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003C" w:rsidRPr="00C52880" w:rsidRDefault="002C003C" w:rsidP="00A233F2">
      <w:pPr>
        <w:spacing w:line="360" w:lineRule="auto"/>
        <w:rPr>
          <w:rFonts w:ascii="Arial" w:hAnsi="Arial" w:cs="Arial"/>
          <w:b/>
          <w:i/>
          <w:spacing w:val="10"/>
          <w:sz w:val="24"/>
          <w:szCs w:val="24"/>
        </w:rPr>
      </w:pPr>
    </w:p>
    <w:p w:rsidR="002C003C" w:rsidRPr="00C52880" w:rsidRDefault="002C003C" w:rsidP="00A233F2">
      <w:pPr>
        <w:spacing w:line="360" w:lineRule="auto"/>
        <w:rPr>
          <w:rFonts w:ascii="Arial" w:hAnsi="Arial" w:cs="Arial"/>
          <w:b/>
          <w:i/>
          <w:spacing w:val="10"/>
          <w:sz w:val="24"/>
          <w:szCs w:val="24"/>
        </w:rPr>
      </w:pPr>
    </w:p>
    <w:p w:rsidR="00E83D5F" w:rsidRPr="00A233F2" w:rsidRDefault="00E83D5F" w:rsidP="00C96A74">
      <w:pPr>
        <w:spacing w:line="360" w:lineRule="auto"/>
        <w:ind w:left="2127"/>
        <w:rPr>
          <w:rFonts w:ascii="Arial" w:hAnsi="Arial" w:cs="Arial"/>
          <w:b/>
          <w:spacing w:val="10"/>
          <w:sz w:val="72"/>
          <w:szCs w:val="72"/>
        </w:rPr>
      </w:pPr>
      <w:r w:rsidRPr="00A233F2">
        <w:rPr>
          <w:rFonts w:ascii="Arial" w:hAnsi="Arial" w:cs="Arial"/>
          <w:b/>
          <w:spacing w:val="10"/>
          <w:sz w:val="72"/>
          <w:szCs w:val="72"/>
        </w:rPr>
        <w:t>Gmin</w:t>
      </w:r>
      <w:r w:rsidR="004B636B" w:rsidRPr="00A233F2">
        <w:rPr>
          <w:rFonts w:ascii="Arial" w:hAnsi="Arial" w:cs="Arial"/>
          <w:b/>
          <w:spacing w:val="10"/>
          <w:sz w:val="72"/>
          <w:szCs w:val="72"/>
        </w:rPr>
        <w:t>a</w:t>
      </w:r>
      <w:r w:rsidRPr="00A233F2">
        <w:rPr>
          <w:rFonts w:ascii="Arial" w:hAnsi="Arial" w:cs="Arial"/>
          <w:b/>
          <w:spacing w:val="10"/>
          <w:sz w:val="72"/>
          <w:szCs w:val="72"/>
        </w:rPr>
        <w:t xml:space="preserve"> </w:t>
      </w:r>
      <w:r w:rsidR="00C96A74">
        <w:rPr>
          <w:rFonts w:ascii="Arial" w:hAnsi="Arial" w:cs="Arial"/>
          <w:b/>
          <w:spacing w:val="10"/>
          <w:sz w:val="72"/>
          <w:szCs w:val="72"/>
        </w:rPr>
        <w:t>Rudnik</w:t>
      </w:r>
    </w:p>
    <w:p w:rsidR="00A233F2" w:rsidRPr="00A233F2" w:rsidRDefault="00A233F2" w:rsidP="00A233F2">
      <w:pPr>
        <w:autoSpaceDE w:val="0"/>
        <w:autoSpaceDN w:val="0"/>
        <w:adjustRightInd w:val="0"/>
        <w:spacing w:after="0"/>
        <w:ind w:left="1560"/>
        <w:rPr>
          <w:rFonts w:ascii="Arial" w:hAnsi="Arial" w:cs="Arial"/>
          <w:b/>
          <w:spacing w:val="10"/>
          <w:sz w:val="40"/>
          <w:szCs w:val="40"/>
        </w:rPr>
      </w:pPr>
      <w:r w:rsidRPr="00A233F2">
        <w:rPr>
          <w:rFonts w:ascii="Arial" w:hAnsi="Arial" w:cs="Arial"/>
          <w:b/>
          <w:spacing w:val="10"/>
          <w:sz w:val="40"/>
          <w:szCs w:val="40"/>
        </w:rPr>
        <w:t>Diagnoza i delimitacja obszaru</w:t>
      </w:r>
    </w:p>
    <w:p w:rsidR="00E83D5F" w:rsidRPr="00A233F2" w:rsidRDefault="005C09BB" w:rsidP="00A233F2">
      <w:pPr>
        <w:autoSpaceDE w:val="0"/>
        <w:autoSpaceDN w:val="0"/>
        <w:adjustRightInd w:val="0"/>
        <w:spacing w:after="0"/>
        <w:ind w:left="709"/>
        <w:rPr>
          <w:rFonts w:ascii="Arial" w:hAnsi="Arial" w:cs="Arial"/>
          <w:b/>
          <w:spacing w:val="10"/>
          <w:sz w:val="40"/>
          <w:szCs w:val="40"/>
        </w:rPr>
      </w:pPr>
      <w:r w:rsidRPr="00A233F2">
        <w:rPr>
          <w:rFonts w:ascii="Arial" w:hAnsi="Arial" w:cs="Arial"/>
          <w:b/>
          <w:spacing w:val="10"/>
          <w:sz w:val="40"/>
          <w:szCs w:val="40"/>
        </w:rPr>
        <w:t>zdegradowanego i obszaru rewitalizacji</w:t>
      </w:r>
    </w:p>
    <w:p w:rsidR="005C09BB" w:rsidRPr="00C52880" w:rsidRDefault="005C09BB" w:rsidP="00A233F2">
      <w:pPr>
        <w:autoSpaceDE w:val="0"/>
        <w:autoSpaceDN w:val="0"/>
        <w:adjustRightInd w:val="0"/>
        <w:spacing w:after="0" w:line="360" w:lineRule="auto"/>
        <w:rPr>
          <w:rFonts w:ascii="Arial" w:hAnsi="Arial" w:cs="Arial"/>
          <w:b/>
          <w:i/>
          <w:spacing w:val="10"/>
          <w:sz w:val="24"/>
          <w:szCs w:val="24"/>
        </w:rPr>
      </w:pPr>
    </w:p>
    <w:p w:rsidR="002A03CE" w:rsidRPr="00C52880" w:rsidRDefault="00C96A74" w:rsidP="00C96A74">
      <w:pPr>
        <w:autoSpaceDE w:val="0"/>
        <w:autoSpaceDN w:val="0"/>
        <w:adjustRightInd w:val="0"/>
        <w:spacing w:after="0" w:line="360" w:lineRule="auto"/>
        <w:ind w:firstLine="1843"/>
        <w:rPr>
          <w:rFonts w:ascii="Arial" w:hAnsi="Arial" w:cs="Arial"/>
          <w:b/>
          <w:i/>
          <w:spacing w:val="10"/>
          <w:sz w:val="24"/>
          <w:szCs w:val="24"/>
        </w:rPr>
      </w:pPr>
      <w:r w:rsidRPr="009D7384">
        <w:rPr>
          <w:rFonts w:asciiTheme="majorHAnsi" w:hAnsiTheme="majorHAnsi"/>
          <w:noProof/>
          <w:sz w:val="24"/>
          <w:szCs w:val="24"/>
          <w:lang w:eastAsia="pl-PL"/>
        </w:rPr>
        <w:drawing>
          <wp:inline distT="0" distB="0" distL="0" distR="0" wp14:anchorId="27E0F0A0" wp14:editId="7B7BF114">
            <wp:extent cx="3581400" cy="4168750"/>
            <wp:effectExtent l="0" t="0" r="0" b="3810"/>
            <wp:docPr id="5" name="Obraz 5" descr="Herb Gminy Rudnik" title="Herb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ik:POL gmina Rudnik COA.svg – Wikipedia, wolna encyklopedi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87974" cy="4176403"/>
                    </a:xfrm>
                    <a:prstGeom prst="rect">
                      <a:avLst/>
                    </a:prstGeom>
                    <a:noFill/>
                    <a:ln>
                      <a:noFill/>
                    </a:ln>
                  </pic:spPr>
                </pic:pic>
              </a:graphicData>
            </a:graphic>
          </wp:inline>
        </w:drawing>
      </w:r>
    </w:p>
    <w:p w:rsidR="00701D13" w:rsidRPr="00C52880" w:rsidRDefault="00701D13" w:rsidP="00A233F2">
      <w:pPr>
        <w:spacing w:after="0" w:line="360" w:lineRule="auto"/>
        <w:rPr>
          <w:rFonts w:ascii="Arial" w:hAnsi="Arial" w:cs="Arial"/>
          <w:b/>
          <w:spacing w:val="10"/>
          <w:sz w:val="24"/>
          <w:szCs w:val="24"/>
        </w:rPr>
      </w:pPr>
    </w:p>
    <w:p w:rsidR="00AC31F3" w:rsidRDefault="00AC31F3" w:rsidP="00A233F2">
      <w:pPr>
        <w:spacing w:after="0" w:line="360" w:lineRule="auto"/>
        <w:rPr>
          <w:rFonts w:ascii="Arial" w:hAnsi="Arial" w:cs="Arial"/>
          <w:b/>
          <w:spacing w:val="10"/>
          <w:sz w:val="24"/>
          <w:szCs w:val="24"/>
        </w:rPr>
      </w:pPr>
    </w:p>
    <w:p w:rsidR="00E83D5F" w:rsidRPr="00C52880" w:rsidRDefault="00C96A74" w:rsidP="00C96A74">
      <w:pPr>
        <w:spacing w:before="240" w:after="0" w:line="360" w:lineRule="auto"/>
        <w:ind w:left="3261"/>
        <w:rPr>
          <w:rFonts w:ascii="Arial" w:hAnsi="Arial" w:cs="Arial"/>
          <w:b/>
          <w:spacing w:val="10"/>
          <w:sz w:val="24"/>
          <w:szCs w:val="24"/>
        </w:rPr>
      </w:pPr>
      <w:r>
        <w:rPr>
          <w:rFonts w:ascii="Arial" w:hAnsi="Arial" w:cs="Arial"/>
          <w:b/>
          <w:spacing w:val="10"/>
          <w:sz w:val="24"/>
          <w:szCs w:val="24"/>
        </w:rPr>
        <w:t>Rudnik</w:t>
      </w:r>
      <w:r w:rsidR="00E83D5F" w:rsidRPr="00C52880">
        <w:rPr>
          <w:rFonts w:ascii="Arial" w:hAnsi="Arial" w:cs="Arial"/>
          <w:b/>
          <w:spacing w:val="10"/>
          <w:sz w:val="24"/>
          <w:szCs w:val="24"/>
        </w:rPr>
        <w:t xml:space="preserve">, </w:t>
      </w:r>
      <w:r w:rsidR="0006291E">
        <w:rPr>
          <w:rFonts w:ascii="Arial" w:hAnsi="Arial" w:cs="Arial"/>
          <w:b/>
          <w:spacing w:val="10"/>
          <w:sz w:val="24"/>
          <w:szCs w:val="24"/>
        </w:rPr>
        <w:t>kwiecień</w:t>
      </w:r>
      <w:r w:rsidR="00556E27">
        <w:rPr>
          <w:rFonts w:ascii="Arial" w:hAnsi="Arial" w:cs="Arial"/>
          <w:b/>
          <w:spacing w:val="10"/>
          <w:sz w:val="24"/>
          <w:szCs w:val="24"/>
        </w:rPr>
        <w:t xml:space="preserve"> </w:t>
      </w:r>
      <w:r w:rsidR="00E83D5F" w:rsidRPr="00C52880">
        <w:rPr>
          <w:rFonts w:ascii="Arial" w:hAnsi="Arial" w:cs="Arial"/>
          <w:b/>
          <w:spacing w:val="10"/>
          <w:sz w:val="24"/>
          <w:szCs w:val="24"/>
        </w:rPr>
        <w:t>20</w:t>
      </w:r>
      <w:r w:rsidR="002A03CE" w:rsidRPr="00C52880">
        <w:rPr>
          <w:rFonts w:ascii="Arial" w:hAnsi="Arial" w:cs="Arial"/>
          <w:b/>
          <w:spacing w:val="10"/>
          <w:sz w:val="24"/>
          <w:szCs w:val="24"/>
        </w:rPr>
        <w:t>2</w:t>
      </w:r>
      <w:r w:rsidR="00245326">
        <w:rPr>
          <w:rFonts w:ascii="Arial" w:hAnsi="Arial" w:cs="Arial"/>
          <w:b/>
          <w:spacing w:val="10"/>
          <w:sz w:val="24"/>
          <w:szCs w:val="24"/>
        </w:rPr>
        <w:t>3</w:t>
      </w:r>
      <w:r w:rsidR="00E83D5F" w:rsidRPr="00C52880">
        <w:rPr>
          <w:rFonts w:ascii="Arial" w:hAnsi="Arial" w:cs="Arial"/>
          <w:b/>
          <w:spacing w:val="10"/>
          <w:sz w:val="24"/>
          <w:szCs w:val="24"/>
        </w:rPr>
        <w:t xml:space="preserve"> r.</w:t>
      </w:r>
    </w:p>
    <w:sdt>
      <w:sdtPr>
        <w:rPr>
          <w:rFonts w:ascii="Arial" w:eastAsiaTheme="minorHAnsi" w:hAnsi="Arial" w:cs="Arial"/>
          <w:b w:val="0"/>
          <w:bCs w:val="0"/>
          <w:color w:val="auto"/>
          <w:spacing w:val="10"/>
          <w:sz w:val="24"/>
          <w:szCs w:val="24"/>
          <w:lang w:eastAsia="en-US"/>
        </w:rPr>
        <w:id w:val="-9766655"/>
        <w:docPartObj>
          <w:docPartGallery w:val="Table of Contents"/>
          <w:docPartUnique/>
        </w:docPartObj>
      </w:sdtPr>
      <w:sdtEndPr/>
      <w:sdtContent>
        <w:p w:rsidR="00491E33" w:rsidRPr="00C52880" w:rsidRDefault="00491E33" w:rsidP="00A233F2">
          <w:pPr>
            <w:pStyle w:val="Nagwekspisutreci"/>
            <w:spacing w:line="360" w:lineRule="auto"/>
            <w:rPr>
              <w:rFonts w:ascii="Arial" w:hAnsi="Arial" w:cs="Arial"/>
              <w:color w:val="auto"/>
              <w:spacing w:val="10"/>
            </w:rPr>
          </w:pPr>
          <w:r w:rsidRPr="00C52880">
            <w:rPr>
              <w:rFonts w:ascii="Arial" w:hAnsi="Arial" w:cs="Arial"/>
              <w:color w:val="auto"/>
              <w:spacing w:val="10"/>
            </w:rPr>
            <w:t>Spis treści</w:t>
          </w:r>
        </w:p>
        <w:p w:rsidR="00AD385D" w:rsidRPr="00C52880" w:rsidRDefault="00AD385D" w:rsidP="00A233F2">
          <w:pPr>
            <w:spacing w:line="360" w:lineRule="auto"/>
            <w:rPr>
              <w:rFonts w:ascii="Arial" w:hAnsi="Arial" w:cs="Arial"/>
              <w:spacing w:val="10"/>
              <w:lang w:eastAsia="pl-PL"/>
            </w:rPr>
          </w:pPr>
        </w:p>
        <w:p w:rsidR="009077D2" w:rsidRPr="00C52880" w:rsidRDefault="00491E33" w:rsidP="00D4327C">
          <w:pPr>
            <w:pStyle w:val="Spistreci1"/>
            <w:ind w:left="567" w:hanging="567"/>
            <w:rPr>
              <w:rFonts w:ascii="Arial" w:eastAsiaTheme="minorEastAsia" w:hAnsi="Arial" w:cs="Arial"/>
              <w:noProof/>
              <w:spacing w:val="10"/>
              <w:lang w:eastAsia="pl-PL"/>
            </w:rPr>
          </w:pPr>
          <w:r w:rsidRPr="00C52880">
            <w:rPr>
              <w:rFonts w:ascii="Arial" w:hAnsi="Arial" w:cs="Arial"/>
              <w:color w:val="000000"/>
              <w:spacing w:val="10"/>
              <w:sz w:val="24"/>
              <w:szCs w:val="24"/>
            </w:rPr>
            <w:fldChar w:fldCharType="begin"/>
          </w:r>
          <w:r w:rsidRPr="00C52880">
            <w:rPr>
              <w:rFonts w:ascii="Arial" w:hAnsi="Arial" w:cs="Arial"/>
              <w:color w:val="000000"/>
              <w:spacing w:val="10"/>
              <w:sz w:val="24"/>
              <w:szCs w:val="24"/>
            </w:rPr>
            <w:instrText xml:space="preserve"> TOC \o "1-3" \h \z \u </w:instrText>
          </w:r>
          <w:r w:rsidRPr="00C52880">
            <w:rPr>
              <w:rFonts w:ascii="Arial" w:hAnsi="Arial" w:cs="Arial"/>
              <w:color w:val="000000"/>
              <w:spacing w:val="10"/>
              <w:sz w:val="24"/>
              <w:szCs w:val="24"/>
            </w:rPr>
            <w:fldChar w:fldCharType="separate"/>
          </w:r>
          <w:hyperlink w:anchor="_Toc109654539" w:history="1">
            <w:r w:rsidR="009077D2" w:rsidRPr="00C52880">
              <w:rPr>
                <w:rStyle w:val="Hipercze"/>
                <w:rFonts w:ascii="Arial" w:hAnsi="Arial" w:cs="Arial"/>
                <w:noProof/>
                <w:spacing w:val="10"/>
              </w:rPr>
              <w:t>I.</w:t>
            </w:r>
            <w:r w:rsidR="009077D2" w:rsidRPr="00C52880">
              <w:rPr>
                <w:rFonts w:ascii="Arial" w:eastAsiaTheme="minorEastAsia" w:hAnsi="Arial" w:cs="Arial"/>
                <w:noProof/>
                <w:spacing w:val="10"/>
                <w:lang w:eastAsia="pl-PL"/>
              </w:rPr>
              <w:tab/>
            </w:r>
            <w:r w:rsidR="009077D2" w:rsidRPr="00C52880">
              <w:rPr>
                <w:rStyle w:val="Hipercze"/>
                <w:rFonts w:ascii="Arial" w:hAnsi="Arial" w:cs="Arial"/>
                <w:noProof/>
                <w:spacing w:val="10"/>
              </w:rPr>
              <w:t>WSTĘP</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_Toc109654539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3</w:t>
            </w:r>
            <w:r w:rsidR="009077D2" w:rsidRPr="00C52880">
              <w:rPr>
                <w:rFonts w:ascii="Arial" w:hAnsi="Arial" w:cs="Arial"/>
                <w:noProof/>
                <w:webHidden/>
                <w:spacing w:val="10"/>
              </w:rPr>
              <w:fldChar w:fldCharType="end"/>
            </w:r>
          </w:hyperlink>
        </w:p>
        <w:p w:rsidR="009077D2" w:rsidRPr="00C52880" w:rsidRDefault="00BB53DD" w:rsidP="00D4327C">
          <w:pPr>
            <w:pStyle w:val="Spistreci1"/>
            <w:ind w:left="567" w:hanging="567"/>
            <w:rPr>
              <w:rFonts w:ascii="Arial" w:eastAsiaTheme="minorEastAsia" w:hAnsi="Arial" w:cs="Arial"/>
              <w:noProof/>
              <w:spacing w:val="10"/>
              <w:lang w:eastAsia="pl-PL"/>
            </w:rPr>
          </w:pPr>
          <w:hyperlink w:anchor="_Toc109654540" w:history="1">
            <w:r w:rsidR="009077D2" w:rsidRPr="00C52880">
              <w:rPr>
                <w:rStyle w:val="Hipercze"/>
                <w:rFonts w:ascii="Arial" w:hAnsi="Arial" w:cs="Arial"/>
                <w:noProof/>
                <w:spacing w:val="10"/>
              </w:rPr>
              <w:t>II.</w:t>
            </w:r>
            <w:r w:rsidR="009077D2" w:rsidRPr="00C52880">
              <w:rPr>
                <w:rFonts w:ascii="Arial" w:eastAsiaTheme="minorEastAsia" w:hAnsi="Arial" w:cs="Arial"/>
                <w:noProof/>
                <w:spacing w:val="10"/>
                <w:lang w:eastAsia="pl-PL"/>
              </w:rPr>
              <w:tab/>
            </w:r>
            <w:r w:rsidR="009077D2" w:rsidRPr="00C52880">
              <w:rPr>
                <w:rStyle w:val="Hipercze"/>
                <w:rFonts w:ascii="Arial" w:hAnsi="Arial" w:cs="Arial"/>
                <w:noProof/>
                <w:spacing w:val="10"/>
              </w:rPr>
              <w:t>PROCEDURA DELIMITACJI OBSZARU ZDEGRADOWANEGO I OBSZARU REWITALIZACJI</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_Toc109654540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5</w:t>
            </w:r>
            <w:r w:rsidR="009077D2" w:rsidRPr="00C52880">
              <w:rPr>
                <w:rFonts w:ascii="Arial" w:hAnsi="Arial" w:cs="Arial"/>
                <w:noProof/>
                <w:webHidden/>
                <w:spacing w:val="10"/>
              </w:rPr>
              <w:fldChar w:fldCharType="end"/>
            </w:r>
          </w:hyperlink>
        </w:p>
        <w:p w:rsidR="009077D2" w:rsidRPr="00C52880" w:rsidRDefault="00BB53DD" w:rsidP="00D4327C">
          <w:pPr>
            <w:pStyle w:val="Spistreci1"/>
            <w:ind w:left="567" w:hanging="567"/>
            <w:rPr>
              <w:rFonts w:ascii="Arial" w:eastAsiaTheme="minorEastAsia" w:hAnsi="Arial" w:cs="Arial"/>
              <w:noProof/>
              <w:spacing w:val="10"/>
              <w:lang w:eastAsia="pl-PL"/>
            </w:rPr>
          </w:pPr>
          <w:hyperlink w:anchor="_Toc109654541" w:history="1">
            <w:r w:rsidR="009077D2" w:rsidRPr="00C52880">
              <w:rPr>
                <w:rStyle w:val="Hipercze"/>
                <w:rFonts w:ascii="Arial" w:hAnsi="Arial" w:cs="Arial"/>
                <w:noProof/>
                <w:spacing w:val="10"/>
              </w:rPr>
              <w:t>III.</w:t>
            </w:r>
            <w:r w:rsidR="009077D2" w:rsidRPr="00C52880">
              <w:rPr>
                <w:rFonts w:ascii="Arial" w:eastAsiaTheme="minorEastAsia" w:hAnsi="Arial" w:cs="Arial"/>
                <w:noProof/>
                <w:spacing w:val="10"/>
                <w:lang w:eastAsia="pl-PL"/>
              </w:rPr>
              <w:tab/>
            </w:r>
            <w:r w:rsidR="009077D2" w:rsidRPr="00C52880">
              <w:rPr>
                <w:rStyle w:val="Hipercze"/>
                <w:rFonts w:ascii="Arial" w:hAnsi="Arial" w:cs="Arial"/>
                <w:noProof/>
                <w:spacing w:val="10"/>
              </w:rPr>
              <w:t>WYZNACZANIE JEDNOSTEK URBANISTYCZNYCH</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_Toc109654541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6</w:t>
            </w:r>
            <w:r w:rsidR="009077D2" w:rsidRPr="00C52880">
              <w:rPr>
                <w:rFonts w:ascii="Arial" w:hAnsi="Arial" w:cs="Arial"/>
                <w:noProof/>
                <w:webHidden/>
                <w:spacing w:val="10"/>
              </w:rPr>
              <w:fldChar w:fldCharType="end"/>
            </w:r>
          </w:hyperlink>
        </w:p>
        <w:p w:rsidR="009077D2" w:rsidRPr="00C52880" w:rsidRDefault="00BB53DD" w:rsidP="00D4327C">
          <w:pPr>
            <w:pStyle w:val="Spistreci1"/>
            <w:ind w:left="567" w:hanging="567"/>
            <w:rPr>
              <w:rFonts w:ascii="Arial" w:eastAsiaTheme="minorEastAsia" w:hAnsi="Arial" w:cs="Arial"/>
              <w:noProof/>
              <w:spacing w:val="10"/>
              <w:lang w:eastAsia="pl-PL"/>
            </w:rPr>
          </w:pPr>
          <w:hyperlink w:anchor="_Toc109654542" w:history="1">
            <w:r w:rsidR="009077D2" w:rsidRPr="00C52880">
              <w:rPr>
                <w:rStyle w:val="Hipercze"/>
                <w:rFonts w:ascii="Arial" w:hAnsi="Arial" w:cs="Arial"/>
                <w:noProof/>
                <w:spacing w:val="10"/>
              </w:rPr>
              <w:t>IV.</w:t>
            </w:r>
            <w:r w:rsidR="009077D2" w:rsidRPr="00C52880">
              <w:rPr>
                <w:rFonts w:ascii="Arial" w:eastAsiaTheme="minorEastAsia" w:hAnsi="Arial" w:cs="Arial"/>
                <w:noProof/>
                <w:spacing w:val="10"/>
                <w:lang w:eastAsia="pl-PL"/>
              </w:rPr>
              <w:tab/>
            </w:r>
            <w:r w:rsidR="009077D2" w:rsidRPr="00C52880">
              <w:rPr>
                <w:rStyle w:val="Hipercze"/>
                <w:rFonts w:ascii="Arial" w:hAnsi="Arial" w:cs="Arial"/>
                <w:noProof/>
                <w:spacing w:val="10"/>
              </w:rPr>
              <w:t>DIAGNOZA SFER PROBLEMOWYCH WYZNACZONYCH OBSZARÓW - ANALIZA WSKAŹNIKOWA</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_Toc109654542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19</w:t>
            </w:r>
            <w:r w:rsidR="009077D2" w:rsidRPr="00C52880">
              <w:rPr>
                <w:rFonts w:ascii="Arial" w:hAnsi="Arial" w:cs="Arial"/>
                <w:noProof/>
                <w:webHidden/>
                <w:spacing w:val="10"/>
              </w:rPr>
              <w:fldChar w:fldCharType="end"/>
            </w:r>
          </w:hyperlink>
        </w:p>
        <w:p w:rsidR="009077D2" w:rsidRPr="00C52880" w:rsidRDefault="00BB53DD" w:rsidP="00D4327C">
          <w:pPr>
            <w:pStyle w:val="Spistreci1"/>
            <w:ind w:left="567" w:hanging="567"/>
            <w:rPr>
              <w:rFonts w:ascii="Arial" w:eastAsiaTheme="minorEastAsia" w:hAnsi="Arial" w:cs="Arial"/>
              <w:noProof/>
              <w:spacing w:val="10"/>
              <w:lang w:eastAsia="pl-PL"/>
            </w:rPr>
          </w:pPr>
          <w:hyperlink w:anchor="_Toc109654543" w:history="1">
            <w:r w:rsidR="009077D2" w:rsidRPr="00C52880">
              <w:rPr>
                <w:rStyle w:val="Hipercze"/>
                <w:rFonts w:ascii="Arial" w:hAnsi="Arial" w:cs="Arial"/>
                <w:noProof/>
                <w:spacing w:val="10"/>
              </w:rPr>
              <w:t>V.</w:t>
            </w:r>
            <w:r w:rsidR="009077D2" w:rsidRPr="00C52880">
              <w:rPr>
                <w:rFonts w:ascii="Arial" w:eastAsiaTheme="minorEastAsia" w:hAnsi="Arial" w:cs="Arial"/>
                <w:noProof/>
                <w:spacing w:val="10"/>
                <w:lang w:eastAsia="pl-PL"/>
              </w:rPr>
              <w:tab/>
            </w:r>
            <w:r w:rsidR="009077D2" w:rsidRPr="00C52880">
              <w:rPr>
                <w:rStyle w:val="Hipercze"/>
                <w:rFonts w:ascii="Arial" w:hAnsi="Arial" w:cs="Arial"/>
                <w:noProof/>
                <w:spacing w:val="10"/>
              </w:rPr>
              <w:t>WYZNACZANIE OBSZARU ZDEGRADOWANEGO</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_Toc109654543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80</w:t>
            </w:r>
            <w:r w:rsidR="009077D2" w:rsidRPr="00C52880">
              <w:rPr>
                <w:rFonts w:ascii="Arial" w:hAnsi="Arial" w:cs="Arial"/>
                <w:noProof/>
                <w:webHidden/>
                <w:spacing w:val="10"/>
              </w:rPr>
              <w:fldChar w:fldCharType="end"/>
            </w:r>
          </w:hyperlink>
        </w:p>
        <w:p w:rsidR="009077D2" w:rsidRPr="00C52880" w:rsidRDefault="00BB53DD" w:rsidP="00D4327C">
          <w:pPr>
            <w:pStyle w:val="Spistreci1"/>
            <w:ind w:left="567" w:hanging="567"/>
            <w:rPr>
              <w:rFonts w:ascii="Arial" w:eastAsiaTheme="minorEastAsia" w:hAnsi="Arial" w:cs="Arial"/>
              <w:noProof/>
              <w:spacing w:val="10"/>
              <w:lang w:eastAsia="pl-PL"/>
            </w:rPr>
          </w:pPr>
          <w:hyperlink w:anchor="_Toc109654544" w:history="1">
            <w:r w:rsidR="009077D2" w:rsidRPr="00C52880">
              <w:rPr>
                <w:rStyle w:val="Hipercze"/>
                <w:rFonts w:ascii="Arial" w:hAnsi="Arial" w:cs="Arial"/>
                <w:noProof/>
                <w:spacing w:val="10"/>
              </w:rPr>
              <w:t>VI.</w:t>
            </w:r>
            <w:r w:rsidR="009077D2" w:rsidRPr="00C52880">
              <w:rPr>
                <w:rFonts w:ascii="Arial" w:eastAsiaTheme="minorEastAsia" w:hAnsi="Arial" w:cs="Arial"/>
                <w:noProof/>
                <w:spacing w:val="10"/>
                <w:lang w:eastAsia="pl-PL"/>
              </w:rPr>
              <w:tab/>
            </w:r>
            <w:r w:rsidR="009077D2" w:rsidRPr="00C52880">
              <w:rPr>
                <w:rStyle w:val="Hipercze"/>
                <w:rFonts w:ascii="Arial" w:hAnsi="Arial" w:cs="Arial"/>
                <w:noProof/>
                <w:spacing w:val="10"/>
              </w:rPr>
              <w:t>WYZNACZANIE OBSZARU REWITALIZACJI</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_Toc109654544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92</w:t>
            </w:r>
            <w:r w:rsidR="009077D2" w:rsidRPr="00C52880">
              <w:rPr>
                <w:rFonts w:ascii="Arial" w:hAnsi="Arial" w:cs="Arial"/>
                <w:noProof/>
                <w:webHidden/>
                <w:spacing w:val="10"/>
              </w:rPr>
              <w:fldChar w:fldCharType="end"/>
            </w:r>
          </w:hyperlink>
        </w:p>
        <w:p w:rsidR="00D4327C" w:rsidRDefault="00D4327C" w:rsidP="00D4327C">
          <w:pPr>
            <w:pStyle w:val="Spistreci1"/>
            <w:ind w:left="567" w:hanging="567"/>
            <w:rPr>
              <w:noProof/>
            </w:rPr>
          </w:pPr>
        </w:p>
        <w:p w:rsidR="009077D2" w:rsidRPr="00C52880" w:rsidRDefault="00BB53DD" w:rsidP="00D4327C">
          <w:pPr>
            <w:pStyle w:val="Spistreci1"/>
            <w:ind w:left="567" w:hanging="567"/>
            <w:rPr>
              <w:rFonts w:ascii="Arial" w:eastAsiaTheme="minorEastAsia" w:hAnsi="Arial" w:cs="Arial"/>
              <w:noProof/>
              <w:spacing w:val="10"/>
              <w:lang w:eastAsia="pl-PL"/>
            </w:rPr>
          </w:pPr>
          <w:hyperlink w:anchor="_Toc109654545" w:history="1">
            <w:r w:rsidR="009077D2" w:rsidRPr="00C52880">
              <w:rPr>
                <w:rStyle w:val="Hipercze"/>
                <w:rFonts w:ascii="Arial" w:hAnsi="Arial" w:cs="Arial"/>
                <w:noProof/>
                <w:spacing w:val="10"/>
              </w:rPr>
              <w:t>SPIS TABEL</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_Toc109654545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97</w:t>
            </w:r>
            <w:r w:rsidR="009077D2" w:rsidRPr="00C52880">
              <w:rPr>
                <w:rFonts w:ascii="Arial" w:hAnsi="Arial" w:cs="Arial"/>
                <w:noProof/>
                <w:webHidden/>
                <w:spacing w:val="10"/>
              </w:rPr>
              <w:fldChar w:fldCharType="end"/>
            </w:r>
          </w:hyperlink>
        </w:p>
        <w:p w:rsidR="009077D2" w:rsidRPr="00C52880" w:rsidRDefault="00BB53DD" w:rsidP="00D4327C">
          <w:pPr>
            <w:pStyle w:val="Spistreci1"/>
            <w:ind w:left="567" w:hanging="567"/>
            <w:rPr>
              <w:rFonts w:ascii="Arial" w:eastAsiaTheme="minorEastAsia" w:hAnsi="Arial" w:cs="Arial"/>
              <w:noProof/>
              <w:spacing w:val="10"/>
              <w:lang w:eastAsia="pl-PL"/>
            </w:rPr>
          </w:pPr>
          <w:hyperlink w:anchor="_Toc109654546" w:history="1">
            <w:r w:rsidR="009077D2" w:rsidRPr="00C52880">
              <w:rPr>
                <w:rStyle w:val="Hipercze"/>
                <w:rFonts w:ascii="Arial" w:hAnsi="Arial" w:cs="Arial"/>
                <w:noProof/>
                <w:spacing w:val="10"/>
              </w:rPr>
              <w:t>SPIS WYKRESÓW</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_Toc109654546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97</w:t>
            </w:r>
            <w:r w:rsidR="009077D2" w:rsidRPr="00C52880">
              <w:rPr>
                <w:rFonts w:ascii="Arial" w:hAnsi="Arial" w:cs="Arial"/>
                <w:noProof/>
                <w:webHidden/>
                <w:spacing w:val="10"/>
              </w:rPr>
              <w:fldChar w:fldCharType="end"/>
            </w:r>
          </w:hyperlink>
        </w:p>
        <w:p w:rsidR="009077D2" w:rsidRPr="00C52880" w:rsidRDefault="00BB53DD" w:rsidP="00D4327C">
          <w:pPr>
            <w:pStyle w:val="Spistreci1"/>
            <w:ind w:left="567" w:hanging="567"/>
            <w:rPr>
              <w:rFonts w:ascii="Arial" w:eastAsiaTheme="minorEastAsia" w:hAnsi="Arial" w:cs="Arial"/>
              <w:noProof/>
              <w:spacing w:val="10"/>
              <w:lang w:eastAsia="pl-PL"/>
            </w:rPr>
          </w:pPr>
          <w:hyperlink w:anchor="_Toc109654547" w:history="1">
            <w:r w:rsidR="009077D2" w:rsidRPr="00C52880">
              <w:rPr>
                <w:rStyle w:val="Hipercze"/>
                <w:rFonts w:ascii="Arial" w:hAnsi="Arial" w:cs="Arial"/>
                <w:noProof/>
                <w:spacing w:val="10"/>
              </w:rPr>
              <w:t>SPIS MAP</w:t>
            </w:r>
            <w:r w:rsidR="009077D2" w:rsidRPr="00C52880">
              <w:rPr>
                <w:rFonts w:ascii="Arial" w:hAnsi="Arial" w:cs="Arial"/>
                <w:noProof/>
                <w:webHidden/>
                <w:spacing w:val="10"/>
              </w:rPr>
              <w:tab/>
            </w:r>
            <w:r w:rsidR="009077D2" w:rsidRPr="00C52880">
              <w:rPr>
                <w:rFonts w:ascii="Arial" w:hAnsi="Arial" w:cs="Arial"/>
                <w:noProof/>
                <w:webHidden/>
                <w:spacing w:val="10"/>
              </w:rPr>
              <w:fldChar w:fldCharType="begin"/>
            </w:r>
            <w:r w:rsidR="009077D2" w:rsidRPr="00C52880">
              <w:rPr>
                <w:rFonts w:ascii="Arial" w:hAnsi="Arial" w:cs="Arial"/>
                <w:noProof/>
                <w:webHidden/>
                <w:spacing w:val="10"/>
              </w:rPr>
              <w:instrText xml:space="preserve"> PAGEREF _Toc109654547 \h </w:instrText>
            </w:r>
            <w:r w:rsidR="009077D2" w:rsidRPr="00C52880">
              <w:rPr>
                <w:rFonts w:ascii="Arial" w:hAnsi="Arial" w:cs="Arial"/>
                <w:noProof/>
                <w:webHidden/>
                <w:spacing w:val="10"/>
              </w:rPr>
            </w:r>
            <w:r w:rsidR="009077D2" w:rsidRPr="00C52880">
              <w:rPr>
                <w:rFonts w:ascii="Arial" w:hAnsi="Arial" w:cs="Arial"/>
                <w:noProof/>
                <w:webHidden/>
                <w:spacing w:val="10"/>
              </w:rPr>
              <w:fldChar w:fldCharType="separate"/>
            </w:r>
            <w:r w:rsidR="007E6DAE">
              <w:rPr>
                <w:rFonts w:ascii="Arial" w:hAnsi="Arial" w:cs="Arial"/>
                <w:noProof/>
                <w:webHidden/>
                <w:spacing w:val="10"/>
              </w:rPr>
              <w:t>99</w:t>
            </w:r>
            <w:r w:rsidR="009077D2" w:rsidRPr="00C52880">
              <w:rPr>
                <w:rFonts w:ascii="Arial" w:hAnsi="Arial" w:cs="Arial"/>
                <w:noProof/>
                <w:webHidden/>
                <w:spacing w:val="10"/>
              </w:rPr>
              <w:fldChar w:fldCharType="end"/>
            </w:r>
          </w:hyperlink>
        </w:p>
        <w:p w:rsidR="00491E33" w:rsidRPr="00C52880" w:rsidRDefault="00491E33" w:rsidP="00A233F2">
          <w:pPr>
            <w:spacing w:line="360" w:lineRule="auto"/>
            <w:rPr>
              <w:rFonts w:ascii="Arial" w:hAnsi="Arial" w:cs="Arial"/>
              <w:spacing w:val="10"/>
              <w:sz w:val="24"/>
              <w:szCs w:val="24"/>
            </w:rPr>
          </w:pPr>
          <w:r w:rsidRPr="00C52880">
            <w:rPr>
              <w:rFonts w:ascii="Arial" w:hAnsi="Arial" w:cs="Arial"/>
              <w:color w:val="000000"/>
              <w:spacing w:val="10"/>
              <w:sz w:val="24"/>
              <w:szCs w:val="24"/>
            </w:rPr>
            <w:fldChar w:fldCharType="end"/>
          </w:r>
        </w:p>
      </w:sdtContent>
    </w:sdt>
    <w:p w:rsidR="00045797" w:rsidRPr="00C52880" w:rsidRDefault="00045797" w:rsidP="00A233F2">
      <w:pPr>
        <w:spacing w:line="360" w:lineRule="auto"/>
        <w:rPr>
          <w:rFonts w:ascii="Arial" w:eastAsiaTheme="majorEastAsia" w:hAnsi="Arial" w:cs="Arial"/>
          <w:b/>
          <w:bCs/>
          <w:spacing w:val="10"/>
          <w:sz w:val="32"/>
          <w:szCs w:val="32"/>
        </w:rPr>
      </w:pPr>
      <w:r w:rsidRPr="00C52880">
        <w:rPr>
          <w:rFonts w:ascii="Arial" w:hAnsi="Arial" w:cs="Arial"/>
          <w:spacing w:val="10"/>
          <w:sz w:val="32"/>
          <w:szCs w:val="32"/>
        </w:rPr>
        <w:br w:type="page"/>
      </w:r>
    </w:p>
    <w:p w:rsidR="002F7B9F" w:rsidRPr="00C52880" w:rsidRDefault="00494789" w:rsidP="00A233F2">
      <w:pPr>
        <w:pStyle w:val="Nagwek1"/>
        <w:numPr>
          <w:ilvl w:val="0"/>
          <w:numId w:val="2"/>
        </w:numPr>
        <w:spacing w:after="240" w:line="360" w:lineRule="auto"/>
        <w:ind w:left="426"/>
        <w:rPr>
          <w:rFonts w:ascii="Arial" w:hAnsi="Arial" w:cs="Arial"/>
          <w:color w:val="auto"/>
          <w:spacing w:val="10"/>
          <w:sz w:val="32"/>
          <w:szCs w:val="32"/>
        </w:rPr>
      </w:pPr>
      <w:bookmarkStart w:id="0" w:name="_Toc109654539"/>
      <w:r w:rsidRPr="00C52880">
        <w:rPr>
          <w:rFonts w:ascii="Arial" w:hAnsi="Arial" w:cs="Arial"/>
          <w:color w:val="auto"/>
          <w:spacing w:val="10"/>
          <w:sz w:val="32"/>
          <w:szCs w:val="32"/>
        </w:rPr>
        <w:lastRenderedPageBreak/>
        <w:t>W</w:t>
      </w:r>
      <w:r w:rsidR="00A020DE" w:rsidRPr="00C52880">
        <w:rPr>
          <w:rFonts w:ascii="Arial" w:hAnsi="Arial" w:cs="Arial"/>
          <w:color w:val="auto"/>
          <w:spacing w:val="10"/>
          <w:sz w:val="32"/>
          <w:szCs w:val="32"/>
        </w:rPr>
        <w:t>STĘP</w:t>
      </w:r>
      <w:bookmarkEnd w:id="0"/>
    </w:p>
    <w:p w:rsidR="00511CC3" w:rsidRPr="00C52880" w:rsidRDefault="00DF0618" w:rsidP="00A233F2">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C52880">
        <w:rPr>
          <w:rFonts w:ascii="Arial" w:hAnsi="Arial" w:cs="Arial"/>
          <w:color w:val="000000"/>
          <w:spacing w:val="10"/>
          <w:sz w:val="24"/>
          <w:szCs w:val="24"/>
        </w:rPr>
        <w:t>Ustawa z dnia 9 października 2015 r. o rewitalizacji (</w:t>
      </w:r>
      <w:r w:rsidR="0031268C" w:rsidRPr="00C52880">
        <w:rPr>
          <w:rFonts w:ascii="Arial" w:hAnsi="Arial" w:cs="Arial"/>
          <w:color w:val="000000"/>
          <w:spacing w:val="10"/>
          <w:sz w:val="24"/>
          <w:szCs w:val="24"/>
        </w:rPr>
        <w:t>Dz. U. z 2021 r. poz. 485</w:t>
      </w:r>
      <w:r w:rsidRPr="00C52880">
        <w:rPr>
          <w:rFonts w:ascii="Arial" w:hAnsi="Arial" w:cs="Arial"/>
          <w:color w:val="000000"/>
          <w:spacing w:val="10"/>
          <w:sz w:val="24"/>
          <w:szCs w:val="24"/>
        </w:rPr>
        <w:t>)</w:t>
      </w:r>
      <w:r w:rsidR="00DD206A" w:rsidRPr="00C52880">
        <w:rPr>
          <w:rFonts w:ascii="Arial" w:hAnsi="Arial" w:cs="Arial"/>
          <w:color w:val="000000"/>
          <w:spacing w:val="10"/>
          <w:sz w:val="24"/>
          <w:szCs w:val="24"/>
        </w:rPr>
        <w:t>, zwana dalej „ustawą”</w:t>
      </w:r>
      <w:r w:rsidRPr="00C52880">
        <w:rPr>
          <w:rFonts w:ascii="Arial" w:hAnsi="Arial" w:cs="Arial"/>
          <w:color w:val="000000"/>
          <w:spacing w:val="10"/>
          <w:sz w:val="24"/>
          <w:szCs w:val="24"/>
        </w:rPr>
        <w:t xml:space="preserve"> dała nowy impuls rewitalizacji zarówno na terenach miast jak i</w:t>
      </w:r>
      <w:r w:rsidR="00DD206A" w:rsidRPr="00C52880">
        <w:rPr>
          <w:rFonts w:ascii="Arial" w:hAnsi="Arial" w:cs="Arial"/>
          <w:color w:val="000000"/>
          <w:spacing w:val="10"/>
          <w:sz w:val="24"/>
          <w:szCs w:val="24"/>
        </w:rPr>
        <w:t> </w:t>
      </w:r>
      <w:r w:rsidRPr="00C52880">
        <w:rPr>
          <w:rFonts w:ascii="Arial" w:hAnsi="Arial" w:cs="Arial"/>
          <w:color w:val="000000"/>
          <w:spacing w:val="10"/>
          <w:sz w:val="24"/>
          <w:szCs w:val="24"/>
        </w:rPr>
        <w:t xml:space="preserve">obszarach wiejskich. Gmina </w:t>
      </w:r>
      <w:r w:rsidR="00F07683">
        <w:rPr>
          <w:rFonts w:ascii="Arial" w:hAnsi="Arial" w:cs="Arial"/>
          <w:color w:val="000000"/>
          <w:spacing w:val="10"/>
          <w:sz w:val="24"/>
          <w:szCs w:val="24"/>
        </w:rPr>
        <w:t>Rudnik</w:t>
      </w:r>
      <w:r w:rsidRPr="00C52880">
        <w:rPr>
          <w:rFonts w:ascii="Arial" w:hAnsi="Arial" w:cs="Arial"/>
          <w:color w:val="000000"/>
          <w:spacing w:val="10"/>
          <w:sz w:val="24"/>
          <w:szCs w:val="24"/>
        </w:rPr>
        <w:t xml:space="preserve"> przygotowuje się do zintensyfikowania procesu rewitalizacji. Zadaniem działań rewitalizacyjnych powinno być zwiększenie szans rozwojowych i poprawa jakości życia mieszkańców poprzez komplek</w:t>
      </w:r>
      <w:r w:rsidR="00D64117" w:rsidRPr="00C52880">
        <w:rPr>
          <w:rFonts w:ascii="Arial" w:hAnsi="Arial" w:cs="Arial"/>
          <w:color w:val="000000"/>
          <w:spacing w:val="10"/>
          <w:sz w:val="24"/>
          <w:szCs w:val="24"/>
        </w:rPr>
        <w:t xml:space="preserve">sowe przekształcenia fragmentów </w:t>
      </w:r>
      <w:r w:rsidRPr="00C52880">
        <w:rPr>
          <w:rFonts w:ascii="Arial" w:hAnsi="Arial" w:cs="Arial"/>
          <w:color w:val="000000"/>
          <w:spacing w:val="10"/>
          <w:sz w:val="24"/>
          <w:szCs w:val="24"/>
        </w:rPr>
        <w:t>przestrzeni przy zachowaniu dziedzictwa materialnego i</w:t>
      </w:r>
      <w:r w:rsidR="00DD206A" w:rsidRPr="00C52880">
        <w:rPr>
          <w:rFonts w:ascii="Arial" w:hAnsi="Arial" w:cs="Arial"/>
          <w:color w:val="000000"/>
          <w:spacing w:val="10"/>
          <w:sz w:val="24"/>
          <w:szCs w:val="24"/>
        </w:rPr>
        <w:t> </w:t>
      </w:r>
      <w:r w:rsidRPr="00C52880">
        <w:rPr>
          <w:rFonts w:ascii="Arial" w:hAnsi="Arial" w:cs="Arial"/>
          <w:color w:val="000000"/>
          <w:spacing w:val="10"/>
          <w:sz w:val="24"/>
          <w:szCs w:val="24"/>
        </w:rPr>
        <w:t>duchowego oraz zasad zrównoważonego rozwoju. Przez rewitalizację rozumiemy skoordynowany proces, prowadzony wspólnie przez władzę samorządow</w:t>
      </w:r>
      <w:r w:rsidR="00D64117" w:rsidRPr="00C52880">
        <w:rPr>
          <w:rFonts w:ascii="Arial" w:hAnsi="Arial" w:cs="Arial"/>
          <w:color w:val="000000"/>
          <w:spacing w:val="10"/>
          <w:sz w:val="24"/>
          <w:szCs w:val="24"/>
        </w:rPr>
        <w:t xml:space="preserve">ą, społeczność lokalną i innych </w:t>
      </w:r>
      <w:r w:rsidRPr="00C52880">
        <w:rPr>
          <w:rFonts w:ascii="Arial" w:hAnsi="Arial" w:cs="Arial"/>
          <w:color w:val="000000"/>
          <w:spacing w:val="10"/>
          <w:sz w:val="24"/>
          <w:szCs w:val="24"/>
        </w:rPr>
        <w:t>uczestników, będący elementem polityki rozwoju i mający na celu przeciwdziałanie degradacji przestrzeni, zjawiskom kryzysowym, pobudzanie rozwoju i</w:t>
      </w:r>
      <w:r w:rsidR="00DD206A" w:rsidRPr="00C52880">
        <w:rPr>
          <w:rFonts w:ascii="Arial" w:hAnsi="Arial" w:cs="Arial"/>
          <w:color w:val="000000"/>
          <w:spacing w:val="10"/>
          <w:sz w:val="24"/>
          <w:szCs w:val="24"/>
        </w:rPr>
        <w:t> </w:t>
      </w:r>
      <w:r w:rsidRPr="00C52880">
        <w:rPr>
          <w:rFonts w:ascii="Arial" w:hAnsi="Arial" w:cs="Arial"/>
          <w:color w:val="000000"/>
          <w:spacing w:val="10"/>
          <w:sz w:val="24"/>
          <w:szCs w:val="24"/>
        </w:rPr>
        <w:t>zmian jakościowych, poprzez wzrost aktywności społecznej i gospodarczej, poprawę środowiska zamieszkania oraz ochronę dziedzictwa narodowego, przy zachowaniu zasad zrównoważonego rozwoju.</w:t>
      </w:r>
    </w:p>
    <w:p w:rsidR="00654B61" w:rsidRPr="00C52880" w:rsidRDefault="00DF0618" w:rsidP="00A233F2">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C52880">
        <w:rPr>
          <w:rFonts w:ascii="Arial" w:hAnsi="Arial" w:cs="Arial"/>
          <w:color w:val="000000"/>
          <w:spacing w:val="10"/>
          <w:sz w:val="24"/>
          <w:szCs w:val="24"/>
        </w:rPr>
        <w:t>Na mocy ustawy z dnia 9 października 2015 r. o rewitalizacji (</w:t>
      </w:r>
      <w:r w:rsidR="0031268C" w:rsidRPr="00C52880">
        <w:rPr>
          <w:rFonts w:ascii="Arial" w:hAnsi="Arial" w:cs="Arial"/>
          <w:color w:val="000000"/>
          <w:spacing w:val="10"/>
          <w:sz w:val="24"/>
          <w:szCs w:val="24"/>
        </w:rPr>
        <w:t>Dz.</w:t>
      </w:r>
      <w:r w:rsidR="005462A1">
        <w:rPr>
          <w:rFonts w:ascii="Arial" w:hAnsi="Arial" w:cs="Arial"/>
          <w:color w:val="000000"/>
          <w:spacing w:val="10"/>
          <w:sz w:val="24"/>
          <w:szCs w:val="24"/>
        </w:rPr>
        <w:t> </w:t>
      </w:r>
      <w:r w:rsidR="0031268C" w:rsidRPr="00C52880">
        <w:rPr>
          <w:rFonts w:ascii="Arial" w:hAnsi="Arial" w:cs="Arial"/>
          <w:color w:val="000000"/>
          <w:spacing w:val="10"/>
          <w:sz w:val="24"/>
          <w:szCs w:val="24"/>
        </w:rPr>
        <w:t>U.</w:t>
      </w:r>
      <w:r w:rsidR="005462A1">
        <w:rPr>
          <w:rFonts w:ascii="Arial" w:hAnsi="Arial" w:cs="Arial"/>
          <w:color w:val="000000"/>
          <w:spacing w:val="10"/>
          <w:sz w:val="24"/>
          <w:szCs w:val="24"/>
        </w:rPr>
        <w:t> </w:t>
      </w:r>
      <w:r w:rsidR="0031268C" w:rsidRPr="00C52880">
        <w:rPr>
          <w:rFonts w:ascii="Arial" w:hAnsi="Arial" w:cs="Arial"/>
          <w:color w:val="000000"/>
          <w:spacing w:val="10"/>
          <w:sz w:val="24"/>
          <w:szCs w:val="24"/>
        </w:rPr>
        <w:t>z</w:t>
      </w:r>
      <w:r w:rsidR="005462A1">
        <w:rPr>
          <w:rFonts w:ascii="Arial" w:hAnsi="Arial" w:cs="Arial"/>
          <w:color w:val="000000"/>
          <w:spacing w:val="10"/>
          <w:sz w:val="24"/>
          <w:szCs w:val="24"/>
        </w:rPr>
        <w:t> </w:t>
      </w:r>
      <w:r w:rsidR="0031268C" w:rsidRPr="00C52880">
        <w:rPr>
          <w:rFonts w:ascii="Arial" w:hAnsi="Arial" w:cs="Arial"/>
          <w:color w:val="000000"/>
          <w:spacing w:val="10"/>
          <w:sz w:val="24"/>
          <w:szCs w:val="24"/>
        </w:rPr>
        <w:t>2021 r. poz.</w:t>
      </w:r>
      <w:r w:rsidR="00DD206A" w:rsidRPr="00C52880">
        <w:rPr>
          <w:rFonts w:ascii="Arial" w:hAnsi="Arial" w:cs="Arial"/>
          <w:color w:val="000000"/>
          <w:spacing w:val="10"/>
          <w:sz w:val="24"/>
          <w:szCs w:val="24"/>
        </w:rPr>
        <w:t> </w:t>
      </w:r>
      <w:r w:rsidR="0031268C" w:rsidRPr="00C52880">
        <w:rPr>
          <w:rFonts w:ascii="Arial" w:hAnsi="Arial" w:cs="Arial"/>
          <w:color w:val="000000"/>
          <w:spacing w:val="10"/>
          <w:sz w:val="24"/>
          <w:szCs w:val="24"/>
        </w:rPr>
        <w:t xml:space="preserve">485) </w:t>
      </w:r>
      <w:r w:rsidRPr="00C52880">
        <w:rPr>
          <w:rFonts w:ascii="Arial" w:hAnsi="Arial" w:cs="Arial"/>
          <w:color w:val="000000"/>
          <w:spacing w:val="10"/>
          <w:sz w:val="24"/>
          <w:szCs w:val="24"/>
        </w:rPr>
        <w:t>przygotowanie, koordynowanie i tworzenie warunków do wdrożenia i</w:t>
      </w:r>
      <w:r w:rsidR="00511CC3" w:rsidRPr="00C52880">
        <w:rPr>
          <w:rFonts w:ascii="Arial" w:hAnsi="Arial" w:cs="Arial"/>
          <w:color w:val="000000"/>
          <w:spacing w:val="10"/>
          <w:sz w:val="24"/>
          <w:szCs w:val="24"/>
        </w:rPr>
        <w:t> </w:t>
      </w:r>
      <w:r w:rsidRPr="00C52880">
        <w:rPr>
          <w:rFonts w:ascii="Arial" w:hAnsi="Arial" w:cs="Arial"/>
          <w:color w:val="000000"/>
          <w:spacing w:val="10"/>
          <w:sz w:val="24"/>
          <w:szCs w:val="24"/>
        </w:rPr>
        <w:t>prowadzenia procesu rewital</w:t>
      </w:r>
      <w:r w:rsidR="00511CC3" w:rsidRPr="00C52880">
        <w:rPr>
          <w:rFonts w:ascii="Arial" w:hAnsi="Arial" w:cs="Arial"/>
          <w:color w:val="000000"/>
          <w:spacing w:val="10"/>
          <w:sz w:val="24"/>
          <w:szCs w:val="24"/>
        </w:rPr>
        <w:t>izacji stanowią zadania własne G</w:t>
      </w:r>
      <w:r w:rsidRPr="00C52880">
        <w:rPr>
          <w:rFonts w:ascii="Arial" w:hAnsi="Arial" w:cs="Arial"/>
          <w:color w:val="000000"/>
          <w:spacing w:val="10"/>
          <w:sz w:val="24"/>
          <w:szCs w:val="24"/>
        </w:rPr>
        <w:t xml:space="preserve">miny. Gmina </w:t>
      </w:r>
      <w:r w:rsidR="00F07683">
        <w:rPr>
          <w:rFonts w:ascii="Arial" w:hAnsi="Arial" w:cs="Arial"/>
          <w:color w:val="000000"/>
          <w:spacing w:val="10"/>
          <w:sz w:val="24"/>
          <w:szCs w:val="24"/>
        </w:rPr>
        <w:t>Rudnik</w:t>
      </w:r>
      <w:r w:rsidRPr="00C52880">
        <w:rPr>
          <w:rFonts w:ascii="Arial" w:hAnsi="Arial" w:cs="Arial"/>
          <w:color w:val="000000"/>
          <w:spacing w:val="10"/>
          <w:sz w:val="24"/>
          <w:szCs w:val="24"/>
        </w:rPr>
        <w:t xml:space="preserve"> przystępując do przeprowadzenia rewitalizacji, zgodnie z wytycznymi ustawy, zobowiązana jest do wyznaczenia obszaru zdegradowanego i obszaru rewitalizacji. Proces wskazania tych terytoriów, zgodnie z zapisami w ustawie, jest obwarowany konkretnymi, opisanymi poniżej wymogami.</w:t>
      </w:r>
    </w:p>
    <w:p w:rsidR="00511CC3" w:rsidRPr="00C52880" w:rsidRDefault="00511CC3" w:rsidP="00A233F2">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C52880">
        <w:rPr>
          <w:rFonts w:ascii="Arial" w:hAnsi="Arial" w:cs="Arial"/>
          <w:color w:val="000000"/>
          <w:spacing w:val="10"/>
          <w:sz w:val="24"/>
          <w:szCs w:val="24"/>
        </w:rPr>
        <w:t>Obszar może zostać wskazany jako obszar zdegradowany, jeśli znajduje się w stanie kryzysowym z powodu koncentracji negatywnych zjawisk społecznych, w szczególności bezrobocia, ubóstwa, przestępczości, niskiego poziomu edukacji lub kapitału społecznego, a także niewystarczającego poziomu uczestnictwa w życiu publicznym i kulturalnym oraz gdy występuje na nim co najmniej jedno z następujących negatywnych zjawisk:</w:t>
      </w:r>
    </w:p>
    <w:p w:rsidR="00BF7331" w:rsidRPr="00C52880" w:rsidRDefault="00511CC3" w:rsidP="00A233F2">
      <w:pPr>
        <w:pStyle w:val="Akapitzlist"/>
        <w:numPr>
          <w:ilvl w:val="0"/>
          <w:numId w:val="1"/>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gospodarczych (w szczególności niski stopień przedsiębiorczości, słaba kondycja lokalnych przed</w:t>
      </w:r>
      <w:r w:rsidR="00BF7331" w:rsidRPr="00C52880">
        <w:rPr>
          <w:rFonts w:ascii="Arial" w:hAnsi="Arial" w:cs="Arial"/>
          <w:color w:val="000000"/>
          <w:spacing w:val="10"/>
          <w:sz w:val="24"/>
          <w:szCs w:val="24"/>
        </w:rPr>
        <w:t>siębiorstw) lub</w:t>
      </w:r>
    </w:p>
    <w:p w:rsidR="00BF7331" w:rsidRPr="00C52880" w:rsidRDefault="00511CC3" w:rsidP="00A233F2">
      <w:pPr>
        <w:pStyle w:val="Akapitzlist"/>
        <w:numPr>
          <w:ilvl w:val="0"/>
          <w:numId w:val="1"/>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lastRenderedPageBreak/>
        <w:t>środowiskowych (w szczególności przekroczenie standardów jakości środowiska, obecność odpadów stwarzających zagrożenie dla życia, zdrowi</w:t>
      </w:r>
      <w:r w:rsidR="00BF7331" w:rsidRPr="00C52880">
        <w:rPr>
          <w:rFonts w:ascii="Arial" w:hAnsi="Arial" w:cs="Arial"/>
          <w:color w:val="000000"/>
          <w:spacing w:val="10"/>
          <w:sz w:val="24"/>
          <w:szCs w:val="24"/>
        </w:rPr>
        <w:t>a ludzi lub stanu środowiska) lub</w:t>
      </w:r>
    </w:p>
    <w:p w:rsidR="00BF7331" w:rsidRPr="00C52880" w:rsidRDefault="00511CC3" w:rsidP="00A233F2">
      <w:pPr>
        <w:pStyle w:val="Akapitzlist"/>
        <w:numPr>
          <w:ilvl w:val="0"/>
          <w:numId w:val="1"/>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przestrzenno-funkcjonalnych (w szczególności niewystarczające wyposażenie w</w:t>
      </w:r>
      <w:r w:rsidR="00BF7331" w:rsidRPr="00C52880">
        <w:rPr>
          <w:rFonts w:ascii="Arial" w:hAnsi="Arial" w:cs="Arial"/>
          <w:color w:val="000000"/>
          <w:spacing w:val="10"/>
          <w:sz w:val="24"/>
          <w:szCs w:val="24"/>
        </w:rPr>
        <w:t> </w:t>
      </w:r>
      <w:r w:rsidRPr="00C52880">
        <w:rPr>
          <w:rFonts w:ascii="Arial" w:hAnsi="Arial" w:cs="Arial"/>
          <w:color w:val="000000"/>
          <w:spacing w:val="10"/>
          <w:sz w:val="24"/>
          <w:szCs w:val="24"/>
        </w:rPr>
        <w:t>infrastrukturę techniczną i społeczną lub jej zły stan techniczny</w:t>
      </w:r>
      <w:r w:rsidR="004760A7" w:rsidRPr="00C52880">
        <w:rPr>
          <w:rFonts w:ascii="Arial" w:hAnsi="Arial" w:cs="Arial"/>
          <w:color w:val="000000"/>
          <w:spacing w:val="10"/>
          <w:sz w:val="24"/>
          <w:szCs w:val="24"/>
        </w:rPr>
        <w:t xml:space="preserve"> - degradacja</w:t>
      </w:r>
      <w:r w:rsidRPr="00C52880">
        <w:rPr>
          <w:rFonts w:ascii="Arial" w:hAnsi="Arial" w:cs="Arial"/>
          <w:color w:val="000000"/>
          <w:spacing w:val="10"/>
          <w:sz w:val="24"/>
          <w:szCs w:val="24"/>
        </w:rPr>
        <w:t>, brak dostępu do podstawowych usług lub ich niska jakość, niedostosowanie rozwiązań urbanistycznych do zmieniających się funkcji obszaru, niski poziomu obsługi komunikacyjnej, niedobór lub nisk</w:t>
      </w:r>
      <w:r w:rsidR="00BF7331" w:rsidRPr="00C52880">
        <w:rPr>
          <w:rFonts w:ascii="Arial" w:hAnsi="Arial" w:cs="Arial"/>
          <w:color w:val="000000"/>
          <w:spacing w:val="10"/>
          <w:sz w:val="24"/>
          <w:szCs w:val="24"/>
        </w:rPr>
        <w:t>a jakość terenów publicznych) lub</w:t>
      </w:r>
    </w:p>
    <w:p w:rsidR="00511CC3" w:rsidRPr="00C52880" w:rsidRDefault="00BF7331" w:rsidP="00A233F2">
      <w:pPr>
        <w:pStyle w:val="Akapitzlist"/>
        <w:numPr>
          <w:ilvl w:val="0"/>
          <w:numId w:val="1"/>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 xml:space="preserve">technicznych (w </w:t>
      </w:r>
      <w:r w:rsidR="00511CC3" w:rsidRPr="00C52880">
        <w:rPr>
          <w:rFonts w:ascii="Arial" w:hAnsi="Arial" w:cs="Arial"/>
          <w:color w:val="000000"/>
          <w:spacing w:val="10"/>
          <w:sz w:val="24"/>
          <w:szCs w:val="24"/>
        </w:rPr>
        <w:t xml:space="preserve">szczególności </w:t>
      </w:r>
      <w:r w:rsidR="004760A7" w:rsidRPr="00C52880">
        <w:rPr>
          <w:rFonts w:ascii="Arial" w:hAnsi="Arial" w:cs="Arial"/>
          <w:color w:val="000000"/>
          <w:spacing w:val="10"/>
          <w:sz w:val="24"/>
          <w:szCs w:val="24"/>
        </w:rPr>
        <w:t>stan</w:t>
      </w:r>
      <w:r w:rsidRPr="00C52880">
        <w:rPr>
          <w:rFonts w:ascii="Arial" w:hAnsi="Arial" w:cs="Arial"/>
          <w:color w:val="000000"/>
          <w:spacing w:val="10"/>
          <w:sz w:val="24"/>
          <w:szCs w:val="24"/>
        </w:rPr>
        <w:t xml:space="preserve"> techniczn</w:t>
      </w:r>
      <w:r w:rsidR="004760A7" w:rsidRPr="00C52880">
        <w:rPr>
          <w:rFonts w:ascii="Arial" w:hAnsi="Arial" w:cs="Arial"/>
          <w:color w:val="000000"/>
          <w:spacing w:val="10"/>
          <w:sz w:val="24"/>
          <w:szCs w:val="24"/>
        </w:rPr>
        <w:t>y</w:t>
      </w:r>
      <w:r w:rsidRPr="00C52880">
        <w:rPr>
          <w:rFonts w:ascii="Arial" w:hAnsi="Arial" w:cs="Arial"/>
          <w:color w:val="000000"/>
          <w:spacing w:val="10"/>
          <w:sz w:val="24"/>
          <w:szCs w:val="24"/>
        </w:rPr>
        <w:t xml:space="preserve"> obiektów </w:t>
      </w:r>
      <w:r w:rsidR="00511CC3" w:rsidRPr="00C52880">
        <w:rPr>
          <w:rFonts w:ascii="Arial" w:hAnsi="Arial" w:cs="Arial"/>
          <w:color w:val="000000"/>
          <w:spacing w:val="10"/>
          <w:sz w:val="24"/>
          <w:szCs w:val="24"/>
        </w:rPr>
        <w:t>budowlanych, w</w:t>
      </w:r>
      <w:r w:rsidR="00A90501">
        <w:rPr>
          <w:rFonts w:ascii="Arial" w:hAnsi="Arial" w:cs="Arial"/>
          <w:color w:val="000000"/>
          <w:spacing w:val="10"/>
          <w:sz w:val="24"/>
          <w:szCs w:val="24"/>
        </w:rPr>
        <w:t> </w:t>
      </w:r>
      <w:r w:rsidR="00511CC3" w:rsidRPr="00C52880">
        <w:rPr>
          <w:rFonts w:ascii="Arial" w:hAnsi="Arial" w:cs="Arial"/>
          <w:color w:val="000000"/>
          <w:spacing w:val="10"/>
          <w:sz w:val="24"/>
          <w:szCs w:val="24"/>
        </w:rPr>
        <w:t>tym o</w:t>
      </w:r>
      <w:r w:rsidR="004760A7" w:rsidRPr="00C52880">
        <w:rPr>
          <w:rFonts w:ascii="Arial" w:hAnsi="Arial" w:cs="Arial"/>
          <w:color w:val="000000"/>
          <w:spacing w:val="10"/>
          <w:sz w:val="24"/>
          <w:szCs w:val="24"/>
        </w:rPr>
        <w:t> </w:t>
      </w:r>
      <w:r w:rsidR="00511CC3" w:rsidRPr="00C52880">
        <w:rPr>
          <w:rFonts w:ascii="Arial" w:hAnsi="Arial" w:cs="Arial"/>
          <w:color w:val="000000"/>
          <w:spacing w:val="10"/>
          <w:sz w:val="24"/>
          <w:szCs w:val="24"/>
        </w:rPr>
        <w:t>przeznaczeniu mieszkaniowym, oraz niefunkcjonowanie rozwiązań technicznych umożliwiających efektywne korzystanie z</w:t>
      </w:r>
      <w:r w:rsidR="00725549">
        <w:rPr>
          <w:rFonts w:ascii="Arial" w:hAnsi="Arial" w:cs="Arial"/>
          <w:color w:val="000000"/>
          <w:spacing w:val="10"/>
          <w:sz w:val="24"/>
          <w:szCs w:val="24"/>
        </w:rPr>
        <w:t> </w:t>
      </w:r>
      <w:r w:rsidR="00511CC3" w:rsidRPr="00C52880">
        <w:rPr>
          <w:rFonts w:ascii="Arial" w:hAnsi="Arial" w:cs="Arial"/>
          <w:color w:val="000000"/>
          <w:spacing w:val="10"/>
          <w:sz w:val="24"/>
          <w:szCs w:val="24"/>
        </w:rPr>
        <w:t>obiektów budowlanych, w szczególności w zakresie energooszczędności i</w:t>
      </w:r>
      <w:r w:rsidR="00A90501">
        <w:rPr>
          <w:rFonts w:ascii="Arial" w:hAnsi="Arial" w:cs="Arial"/>
          <w:color w:val="000000"/>
          <w:spacing w:val="10"/>
          <w:sz w:val="24"/>
          <w:szCs w:val="24"/>
        </w:rPr>
        <w:t> </w:t>
      </w:r>
      <w:r w:rsidR="00511CC3" w:rsidRPr="00C52880">
        <w:rPr>
          <w:rFonts w:ascii="Arial" w:hAnsi="Arial" w:cs="Arial"/>
          <w:color w:val="000000"/>
          <w:spacing w:val="10"/>
          <w:sz w:val="24"/>
          <w:szCs w:val="24"/>
        </w:rPr>
        <w:t>ochrony środowiska).</w:t>
      </w:r>
    </w:p>
    <w:p w:rsidR="00BF7331" w:rsidRPr="00C52880" w:rsidRDefault="00BF7331" w:rsidP="00A233F2">
      <w:pPr>
        <w:pStyle w:val="Akapitzlist"/>
        <w:autoSpaceDE w:val="0"/>
        <w:autoSpaceDN w:val="0"/>
        <w:adjustRightInd w:val="0"/>
        <w:spacing w:after="0" w:line="360" w:lineRule="auto"/>
        <w:ind w:left="0" w:firstLine="709"/>
        <w:rPr>
          <w:rFonts w:ascii="Arial" w:hAnsi="Arial" w:cs="Arial"/>
          <w:color w:val="000000"/>
          <w:spacing w:val="10"/>
          <w:sz w:val="24"/>
          <w:szCs w:val="24"/>
        </w:rPr>
      </w:pPr>
    </w:p>
    <w:p w:rsidR="00BF7331" w:rsidRPr="00C52880" w:rsidRDefault="00BF7331" w:rsidP="00A233F2">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C52880">
        <w:rPr>
          <w:rFonts w:ascii="Arial" w:hAnsi="Arial" w:cs="Arial"/>
          <w:color w:val="000000"/>
          <w:spacing w:val="10"/>
          <w:sz w:val="24"/>
          <w:szCs w:val="24"/>
        </w:rPr>
        <w:t>Obszar cechujący się szczególną koncentracją wyżej wymienionych zjawisk, na którym Gmina zamierza prowadzić rewitalizację z uwagi na istotne znaczenie dla rozwoju lokalnego, wyznacza się jako obszar rewitalizacji. Może on obejmować całość lub część obszaru zdegradowanego, ale nie może by</w:t>
      </w:r>
      <w:r w:rsidR="00DD206A" w:rsidRPr="00C52880">
        <w:rPr>
          <w:rFonts w:ascii="Arial" w:hAnsi="Arial" w:cs="Arial"/>
          <w:color w:val="000000"/>
          <w:spacing w:val="10"/>
          <w:sz w:val="24"/>
          <w:szCs w:val="24"/>
        </w:rPr>
        <w:t>ć większy niż 20</w:t>
      </w:r>
      <w:r w:rsidR="007656A4" w:rsidRPr="00C52880">
        <w:rPr>
          <w:rFonts w:ascii="Arial" w:hAnsi="Arial" w:cs="Arial"/>
          <w:color w:val="000000"/>
          <w:spacing w:val="10"/>
          <w:sz w:val="24"/>
          <w:szCs w:val="24"/>
        </w:rPr>
        <w:t>% powierzchni G</w:t>
      </w:r>
      <w:r w:rsidRPr="00C52880">
        <w:rPr>
          <w:rFonts w:ascii="Arial" w:hAnsi="Arial" w:cs="Arial"/>
          <w:color w:val="000000"/>
          <w:spacing w:val="10"/>
          <w:sz w:val="24"/>
          <w:szCs w:val="24"/>
        </w:rPr>
        <w:t xml:space="preserve">miny ani </w:t>
      </w:r>
      <w:r w:rsidR="00DD206A" w:rsidRPr="00C52880">
        <w:rPr>
          <w:rFonts w:ascii="Arial" w:hAnsi="Arial" w:cs="Arial"/>
          <w:color w:val="000000"/>
          <w:spacing w:val="10"/>
          <w:sz w:val="24"/>
          <w:szCs w:val="24"/>
        </w:rPr>
        <w:t>zamieszkały przez więcej niż 30</w:t>
      </w:r>
      <w:r w:rsidRPr="00C52880">
        <w:rPr>
          <w:rFonts w:ascii="Arial" w:hAnsi="Arial" w:cs="Arial"/>
          <w:color w:val="000000"/>
          <w:spacing w:val="10"/>
          <w:sz w:val="24"/>
          <w:szCs w:val="24"/>
        </w:rPr>
        <w:t>% liczby jej mieszkańców. Zarówno obszar zdegradowany, jak i obszar rewitalizacji mogą być podzielone na podobszary, które nie muszą posiadać wspólnych granic, pod warunkiem stwierdzenia na każdym z nich występowania koncentracji opisanych wyżej negatywnych zjawisk.</w:t>
      </w:r>
    </w:p>
    <w:p w:rsidR="009B51F6" w:rsidRPr="00C52880" w:rsidRDefault="009B51F6" w:rsidP="00A233F2">
      <w:pPr>
        <w:spacing w:line="360" w:lineRule="auto"/>
        <w:rPr>
          <w:rFonts w:ascii="Arial" w:eastAsiaTheme="majorEastAsia" w:hAnsi="Arial" w:cs="Arial"/>
          <w:b/>
          <w:bCs/>
          <w:spacing w:val="10"/>
          <w:sz w:val="32"/>
          <w:szCs w:val="32"/>
        </w:rPr>
      </w:pPr>
      <w:r w:rsidRPr="00C52880">
        <w:rPr>
          <w:rFonts w:ascii="Arial" w:hAnsi="Arial" w:cs="Arial"/>
          <w:spacing w:val="10"/>
          <w:sz w:val="32"/>
          <w:szCs w:val="32"/>
        </w:rPr>
        <w:br w:type="page"/>
      </w:r>
    </w:p>
    <w:p w:rsidR="00511CC3" w:rsidRPr="00C52880" w:rsidRDefault="00511CC3" w:rsidP="00A233F2">
      <w:pPr>
        <w:pStyle w:val="Nagwek1"/>
        <w:numPr>
          <w:ilvl w:val="0"/>
          <w:numId w:val="2"/>
        </w:numPr>
        <w:spacing w:after="240" w:line="360" w:lineRule="auto"/>
        <w:ind w:left="426"/>
        <w:rPr>
          <w:rFonts w:ascii="Arial" w:hAnsi="Arial" w:cs="Arial"/>
          <w:color w:val="auto"/>
          <w:spacing w:val="10"/>
          <w:sz w:val="32"/>
          <w:szCs w:val="32"/>
        </w:rPr>
      </w:pPr>
      <w:bookmarkStart w:id="1" w:name="_Toc109654540"/>
      <w:r w:rsidRPr="00C52880">
        <w:rPr>
          <w:rFonts w:ascii="Arial" w:hAnsi="Arial" w:cs="Arial"/>
          <w:color w:val="auto"/>
          <w:spacing w:val="10"/>
          <w:sz w:val="32"/>
          <w:szCs w:val="32"/>
        </w:rPr>
        <w:lastRenderedPageBreak/>
        <w:t>PROCEDURA DELIMITACJI OBSZARU</w:t>
      </w:r>
      <w:r w:rsidR="00556008" w:rsidRPr="00C52880">
        <w:rPr>
          <w:rFonts w:ascii="Arial" w:hAnsi="Arial" w:cs="Arial"/>
          <w:color w:val="auto"/>
          <w:spacing w:val="10"/>
          <w:sz w:val="32"/>
          <w:szCs w:val="32"/>
        </w:rPr>
        <w:t xml:space="preserve"> </w:t>
      </w:r>
      <w:r w:rsidRPr="00C52880">
        <w:rPr>
          <w:rFonts w:ascii="Arial" w:hAnsi="Arial" w:cs="Arial"/>
          <w:color w:val="auto"/>
          <w:spacing w:val="10"/>
          <w:sz w:val="32"/>
          <w:szCs w:val="32"/>
        </w:rPr>
        <w:t>ZDEGRADOWANEGO I</w:t>
      </w:r>
      <w:r w:rsidR="00556008" w:rsidRPr="00C52880">
        <w:rPr>
          <w:rFonts w:ascii="Arial" w:hAnsi="Arial" w:cs="Arial"/>
          <w:color w:val="auto"/>
          <w:spacing w:val="10"/>
          <w:sz w:val="32"/>
          <w:szCs w:val="32"/>
        </w:rPr>
        <w:t> </w:t>
      </w:r>
      <w:r w:rsidRPr="00C52880">
        <w:rPr>
          <w:rFonts w:ascii="Arial" w:hAnsi="Arial" w:cs="Arial"/>
          <w:color w:val="auto"/>
          <w:spacing w:val="10"/>
          <w:sz w:val="32"/>
          <w:szCs w:val="32"/>
        </w:rPr>
        <w:t>OBSZARU REWITALIZACJI</w:t>
      </w:r>
      <w:bookmarkEnd w:id="1"/>
    </w:p>
    <w:p w:rsidR="009B51F6" w:rsidRPr="00C52880" w:rsidRDefault="009B51F6" w:rsidP="00A233F2">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C52880">
        <w:rPr>
          <w:rFonts w:ascii="Arial" w:hAnsi="Arial" w:cs="Arial"/>
          <w:color w:val="000000"/>
          <w:spacing w:val="10"/>
          <w:sz w:val="24"/>
          <w:szCs w:val="24"/>
        </w:rPr>
        <w:t>Przyjęta w niniejszym opracowaniu procedura delimitacji spełnia wymogi ustawy o rewitalizacji z dnia 9 października 2015 roku (</w:t>
      </w:r>
      <w:r w:rsidR="004C16AB" w:rsidRPr="00C52880">
        <w:rPr>
          <w:rFonts w:ascii="Arial" w:hAnsi="Arial" w:cs="Arial"/>
          <w:color w:val="000000"/>
          <w:spacing w:val="10"/>
          <w:sz w:val="24"/>
          <w:szCs w:val="24"/>
        </w:rPr>
        <w:t>Dz.</w:t>
      </w:r>
      <w:r w:rsidR="005462A1">
        <w:rPr>
          <w:rFonts w:ascii="Arial" w:hAnsi="Arial" w:cs="Arial"/>
          <w:color w:val="000000"/>
          <w:spacing w:val="10"/>
          <w:sz w:val="24"/>
          <w:szCs w:val="24"/>
        </w:rPr>
        <w:t> </w:t>
      </w:r>
      <w:r w:rsidR="004C16AB" w:rsidRPr="00C52880">
        <w:rPr>
          <w:rFonts w:ascii="Arial" w:hAnsi="Arial" w:cs="Arial"/>
          <w:color w:val="000000"/>
          <w:spacing w:val="10"/>
          <w:sz w:val="24"/>
          <w:szCs w:val="24"/>
        </w:rPr>
        <w:t>U.</w:t>
      </w:r>
      <w:r w:rsidR="005462A1">
        <w:rPr>
          <w:rFonts w:ascii="Arial" w:hAnsi="Arial" w:cs="Arial"/>
          <w:color w:val="000000"/>
          <w:spacing w:val="10"/>
          <w:sz w:val="24"/>
          <w:szCs w:val="24"/>
        </w:rPr>
        <w:t> </w:t>
      </w:r>
      <w:r w:rsidR="004C16AB" w:rsidRPr="00C52880">
        <w:rPr>
          <w:rFonts w:ascii="Arial" w:hAnsi="Arial" w:cs="Arial"/>
          <w:color w:val="000000"/>
          <w:spacing w:val="10"/>
          <w:sz w:val="24"/>
          <w:szCs w:val="24"/>
        </w:rPr>
        <w:t>z</w:t>
      </w:r>
      <w:r w:rsidR="005462A1">
        <w:rPr>
          <w:rFonts w:ascii="Arial" w:hAnsi="Arial" w:cs="Arial"/>
          <w:color w:val="000000"/>
          <w:spacing w:val="10"/>
          <w:sz w:val="24"/>
          <w:szCs w:val="24"/>
        </w:rPr>
        <w:t> </w:t>
      </w:r>
      <w:r w:rsidR="004C16AB" w:rsidRPr="00C52880">
        <w:rPr>
          <w:rFonts w:ascii="Arial" w:hAnsi="Arial" w:cs="Arial"/>
          <w:color w:val="000000"/>
          <w:spacing w:val="10"/>
          <w:sz w:val="24"/>
          <w:szCs w:val="24"/>
        </w:rPr>
        <w:t>2021</w:t>
      </w:r>
      <w:r w:rsidR="00A90501">
        <w:rPr>
          <w:rFonts w:ascii="Arial" w:hAnsi="Arial" w:cs="Arial"/>
          <w:color w:val="000000"/>
          <w:spacing w:val="10"/>
          <w:sz w:val="24"/>
          <w:szCs w:val="24"/>
        </w:rPr>
        <w:t> </w:t>
      </w:r>
      <w:r w:rsidR="004C16AB" w:rsidRPr="00C52880">
        <w:rPr>
          <w:rFonts w:ascii="Arial" w:hAnsi="Arial" w:cs="Arial"/>
          <w:color w:val="000000"/>
          <w:spacing w:val="10"/>
          <w:sz w:val="24"/>
          <w:szCs w:val="24"/>
        </w:rPr>
        <w:t>r. poz. 485</w:t>
      </w:r>
      <w:r w:rsidRPr="00C52880">
        <w:rPr>
          <w:rFonts w:ascii="Arial" w:hAnsi="Arial" w:cs="Arial"/>
          <w:color w:val="000000"/>
          <w:spacing w:val="10"/>
          <w:sz w:val="24"/>
          <w:szCs w:val="24"/>
        </w:rPr>
        <w:t xml:space="preserve">). Procedura ta składa się z kilku następujących po sobie etapów: </w:t>
      </w:r>
    </w:p>
    <w:p w:rsidR="00466DAE" w:rsidRPr="00C52880" w:rsidRDefault="009B51F6" w:rsidP="00A233F2">
      <w:pPr>
        <w:pStyle w:val="Akapitzlist"/>
        <w:numPr>
          <w:ilvl w:val="0"/>
          <w:numId w:val="3"/>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 xml:space="preserve">Etap I polega na wyznaczeniu tzw. jednostek urbanistycznych (zamieszkałych), </w:t>
      </w:r>
      <w:r w:rsidR="00466DAE" w:rsidRPr="00C52880">
        <w:rPr>
          <w:rFonts w:ascii="Arial" w:hAnsi="Arial" w:cs="Arial"/>
          <w:color w:val="000000"/>
          <w:spacing w:val="10"/>
          <w:sz w:val="24"/>
          <w:szCs w:val="24"/>
        </w:rPr>
        <w:t xml:space="preserve">jako najmniejsze, niepodzielne na kolejnych etapach postępowania obszary Gminy </w:t>
      </w:r>
      <w:r w:rsidRPr="00C52880">
        <w:rPr>
          <w:rFonts w:ascii="Arial" w:hAnsi="Arial" w:cs="Arial"/>
          <w:color w:val="000000"/>
          <w:spacing w:val="10"/>
          <w:sz w:val="24"/>
          <w:szCs w:val="24"/>
        </w:rPr>
        <w:t xml:space="preserve">dla których możliwe jest pozyskanie danych dotyczących w szczególności zjawisk społecznych (art. 9 ustawy), a także gospodarczych, środowiskowych, przestrzenno-funkcjonalnych oraz technicznych. Podział na jednostki urbanistyczne opiera się na szeregu zdefiniowanych czynników, został on skonsultowany i zatwierdzony przez </w:t>
      </w:r>
      <w:r w:rsidR="00DD206A" w:rsidRPr="00C52880">
        <w:rPr>
          <w:rFonts w:ascii="Arial" w:hAnsi="Arial" w:cs="Arial"/>
          <w:color w:val="000000"/>
          <w:spacing w:val="10"/>
          <w:sz w:val="24"/>
          <w:szCs w:val="24"/>
        </w:rPr>
        <w:t>w</w:t>
      </w:r>
      <w:r w:rsidRPr="00C52880">
        <w:rPr>
          <w:rFonts w:ascii="Arial" w:hAnsi="Arial" w:cs="Arial"/>
          <w:color w:val="000000"/>
          <w:spacing w:val="10"/>
          <w:sz w:val="24"/>
          <w:szCs w:val="24"/>
        </w:rPr>
        <w:t>ładze Gminy.</w:t>
      </w:r>
    </w:p>
    <w:p w:rsidR="00335D4B" w:rsidRPr="00C52880" w:rsidRDefault="009B51F6" w:rsidP="00A233F2">
      <w:pPr>
        <w:pStyle w:val="Akapitzlist"/>
        <w:numPr>
          <w:ilvl w:val="0"/>
          <w:numId w:val="3"/>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 xml:space="preserve">W kolejnym etapie pozyskano niezbędne dane statystyczne oraz przeprowadzono analizę wskaźnikową wyznaczonych uprzednio jednostek urbanistycznych. Analiza dotyczyła przede wszystkim sfery społecznej, jednak zgodnie z zapisami ustawy zebrano również informacje dotyczące negatywnych zjawisk w sferze gospodarczej, środowiskowej, przestrzenno-funkcjonalnej oraz technicznej. </w:t>
      </w:r>
    </w:p>
    <w:p w:rsidR="009B51F6" w:rsidRPr="00C52880" w:rsidRDefault="009B51F6" w:rsidP="00A233F2">
      <w:pPr>
        <w:pStyle w:val="Akapitzlist"/>
        <w:numPr>
          <w:ilvl w:val="0"/>
          <w:numId w:val="3"/>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Ostatnim etapem jest wyznaczenie obszaru zdegradowanego i obszaru rewitalizacji.</w:t>
      </w:r>
    </w:p>
    <w:p w:rsidR="002C313A" w:rsidRPr="00C52880" w:rsidRDefault="002C313A" w:rsidP="00A233F2">
      <w:pPr>
        <w:pStyle w:val="Akapitzlist"/>
        <w:autoSpaceDE w:val="0"/>
        <w:autoSpaceDN w:val="0"/>
        <w:adjustRightInd w:val="0"/>
        <w:spacing w:after="0" w:line="360" w:lineRule="auto"/>
        <w:ind w:left="0" w:firstLine="709"/>
        <w:rPr>
          <w:rFonts w:ascii="Arial" w:hAnsi="Arial" w:cs="Arial"/>
          <w:color w:val="000000"/>
          <w:spacing w:val="10"/>
          <w:sz w:val="24"/>
          <w:szCs w:val="24"/>
        </w:rPr>
      </w:pPr>
    </w:p>
    <w:p w:rsidR="00D51FC1" w:rsidRPr="00C52880" w:rsidRDefault="009B51F6" w:rsidP="00A233F2">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C52880">
        <w:rPr>
          <w:rFonts w:ascii="Arial" w:hAnsi="Arial" w:cs="Arial"/>
          <w:color w:val="000000"/>
          <w:spacing w:val="10"/>
          <w:sz w:val="24"/>
          <w:szCs w:val="24"/>
        </w:rPr>
        <w:t>Za obszar zdegradowany uznano te jednostki urbanistyczne, w których w wyniku przeprowadzonej analizy wskaźnikowej zdiagnozowano kryzys z</w:t>
      </w:r>
      <w:r w:rsidR="00290BA0">
        <w:rPr>
          <w:rFonts w:ascii="Arial" w:hAnsi="Arial" w:cs="Arial"/>
          <w:color w:val="000000"/>
          <w:spacing w:val="10"/>
          <w:sz w:val="24"/>
          <w:szCs w:val="24"/>
        </w:rPr>
        <w:t> </w:t>
      </w:r>
      <w:r w:rsidRPr="00C52880">
        <w:rPr>
          <w:rFonts w:ascii="Arial" w:hAnsi="Arial" w:cs="Arial"/>
          <w:color w:val="000000"/>
          <w:spacing w:val="10"/>
          <w:sz w:val="24"/>
          <w:szCs w:val="24"/>
        </w:rPr>
        <w:t>powodu koncentracji negatywnych zjawisk społecznych oraz zidentyfikowano problemy w sferze gospodarczej, środowiskowej, przestrzenno-funkcjonalnej lub technicznej. Spośród zdegradowanych jednostek urbanistycznych wybrano obszar rewitalizacji.</w:t>
      </w:r>
    </w:p>
    <w:p w:rsidR="00D51FC1" w:rsidRPr="00C52880" w:rsidRDefault="00D51FC1" w:rsidP="00A233F2">
      <w:pPr>
        <w:spacing w:line="360" w:lineRule="auto"/>
        <w:rPr>
          <w:rFonts w:ascii="Arial" w:hAnsi="Arial" w:cs="Arial"/>
          <w:color w:val="000000"/>
          <w:spacing w:val="10"/>
          <w:sz w:val="24"/>
          <w:szCs w:val="24"/>
        </w:rPr>
      </w:pPr>
      <w:r w:rsidRPr="00C52880">
        <w:rPr>
          <w:rFonts w:ascii="Arial" w:hAnsi="Arial" w:cs="Arial"/>
          <w:color w:val="000000"/>
          <w:spacing w:val="10"/>
          <w:sz w:val="24"/>
          <w:szCs w:val="24"/>
        </w:rPr>
        <w:br w:type="page"/>
      </w:r>
    </w:p>
    <w:p w:rsidR="000B3289" w:rsidRPr="00C52880" w:rsidRDefault="000B3289" w:rsidP="00A233F2">
      <w:pPr>
        <w:pStyle w:val="Nagwek1"/>
        <w:numPr>
          <w:ilvl w:val="0"/>
          <w:numId w:val="2"/>
        </w:numPr>
        <w:spacing w:after="240" w:line="360" w:lineRule="auto"/>
        <w:ind w:left="426"/>
        <w:rPr>
          <w:rFonts w:ascii="Arial" w:hAnsi="Arial" w:cs="Arial"/>
          <w:color w:val="auto"/>
          <w:spacing w:val="10"/>
          <w:sz w:val="32"/>
          <w:szCs w:val="32"/>
        </w:rPr>
      </w:pPr>
      <w:bookmarkStart w:id="2" w:name="_Toc109654541"/>
      <w:r w:rsidRPr="00C52880">
        <w:rPr>
          <w:rFonts w:ascii="Arial" w:hAnsi="Arial" w:cs="Arial"/>
          <w:color w:val="auto"/>
          <w:spacing w:val="10"/>
          <w:sz w:val="32"/>
          <w:szCs w:val="32"/>
        </w:rPr>
        <w:lastRenderedPageBreak/>
        <w:t>WYZNACZANIE JEDNOSTEK URBANISTYCZNYCH</w:t>
      </w:r>
      <w:bookmarkEnd w:id="2"/>
    </w:p>
    <w:p w:rsidR="00511CC3" w:rsidRPr="00817872" w:rsidRDefault="00F2795C" w:rsidP="00817872">
      <w:pPr>
        <w:spacing w:line="360" w:lineRule="auto"/>
        <w:ind w:firstLine="709"/>
        <w:rPr>
          <w:rFonts w:ascii="Arial" w:hAnsi="Arial" w:cs="Arial"/>
          <w:color w:val="000000"/>
          <w:spacing w:val="10"/>
          <w:sz w:val="24"/>
          <w:szCs w:val="24"/>
        </w:rPr>
      </w:pPr>
      <w:r w:rsidRPr="00817872">
        <w:rPr>
          <w:rFonts w:ascii="Arial" w:hAnsi="Arial" w:cs="Arial"/>
          <w:color w:val="000000"/>
          <w:spacing w:val="10"/>
          <w:sz w:val="24"/>
          <w:szCs w:val="24"/>
        </w:rPr>
        <w:t>Pierwszym etapem w procesie delimitacji obszaru zdegradowanego i</w:t>
      </w:r>
      <w:r w:rsidR="00A90501" w:rsidRPr="00817872">
        <w:rPr>
          <w:rFonts w:ascii="Arial" w:hAnsi="Arial" w:cs="Arial"/>
          <w:color w:val="000000"/>
          <w:spacing w:val="10"/>
          <w:sz w:val="24"/>
          <w:szCs w:val="24"/>
        </w:rPr>
        <w:t> </w:t>
      </w:r>
      <w:r w:rsidRPr="00817872">
        <w:rPr>
          <w:rFonts w:ascii="Arial" w:hAnsi="Arial" w:cs="Arial"/>
          <w:color w:val="000000"/>
          <w:spacing w:val="10"/>
          <w:sz w:val="24"/>
          <w:szCs w:val="24"/>
        </w:rPr>
        <w:t>obszaru rewitalizacji było wyznaczenie zamieszkałych, homogenicznych jednostek analitycznych. Jednostki te mają na celu uchwycenie specyfiki poszczególnych terenów, zwłaszcza funkcji dominującej na określonym obszarze, sposobu zagospodarowania przestrzennego oraz intensywności użytkowania, w pełni umożliwiając analizę zróżnicowania przestrzeni gminnej w kontekście wyznaczania obszaru zdegradowanego. Jedną z wielu zalet prowadzenia analiz w tak wyznaczonych jednostkach jest wysoka porównywalność wskaźników.</w:t>
      </w:r>
    </w:p>
    <w:p w:rsidR="00F2795C" w:rsidRPr="00C52880" w:rsidRDefault="00EB5F0A" w:rsidP="00A233F2">
      <w:pPr>
        <w:autoSpaceDE w:val="0"/>
        <w:autoSpaceDN w:val="0"/>
        <w:adjustRightInd w:val="0"/>
        <w:spacing w:after="0" w:line="360" w:lineRule="auto"/>
        <w:ind w:firstLine="709"/>
        <w:rPr>
          <w:rFonts w:ascii="Arial" w:hAnsi="Arial" w:cs="Arial"/>
          <w:color w:val="000000"/>
          <w:spacing w:val="10"/>
          <w:sz w:val="24"/>
          <w:szCs w:val="24"/>
        </w:rPr>
      </w:pPr>
      <w:r w:rsidRPr="00C52880">
        <w:rPr>
          <w:rFonts w:ascii="Arial" w:hAnsi="Arial" w:cs="Arial"/>
          <w:color w:val="000000"/>
          <w:spacing w:val="10"/>
          <w:sz w:val="24"/>
          <w:szCs w:val="24"/>
        </w:rPr>
        <w:t>Cechą charakterystyczną jednostek urbanistycznych jest fakt, iż obejmują one wyłącznie obszary zamieszkałe. Dzięki temu w ich skład wchodzą tereny, których główną cechą jest koncentracja zabudowy mieszkaniowej jako podstawowej formy użytkowania. Dzięki objęciu podziałem na jednostki urbanistyczne wyłącznie obszarów zamieszkałych, unika się prowadzenia diagnozy dla obszarów użytkowanych w inny sposób, gdzie funkcja mieszkaniowa ma dużo mniejsze znaczenie lub nie występuje w ogóle (np. lasy, pola, zieleń zorganizowana), w związku z czym nie koncentrują się w nich zjawiska społeczne. Z uwagi na fakt, iż rewitalizacja ma przede wszystkim służyć społeczności nią objętej, wyznaczanie jednostek urbanistycznych jako obszarów za</w:t>
      </w:r>
      <w:r w:rsidR="00DD206A" w:rsidRPr="00C52880">
        <w:rPr>
          <w:rFonts w:ascii="Arial" w:hAnsi="Arial" w:cs="Arial"/>
          <w:color w:val="000000"/>
          <w:spacing w:val="10"/>
          <w:sz w:val="24"/>
          <w:szCs w:val="24"/>
        </w:rPr>
        <w:t>mieszkałych pozwala na skupienie</w:t>
      </w:r>
      <w:r w:rsidRPr="00C52880">
        <w:rPr>
          <w:rFonts w:ascii="Arial" w:hAnsi="Arial" w:cs="Arial"/>
          <w:color w:val="000000"/>
          <w:spacing w:val="10"/>
          <w:sz w:val="24"/>
          <w:szCs w:val="24"/>
        </w:rPr>
        <w:t xml:space="preserve"> się na obszarach w których zachodzą procesy społeczne.</w:t>
      </w:r>
    </w:p>
    <w:p w:rsidR="00DF58AE" w:rsidRPr="00C52880" w:rsidRDefault="00DF58AE" w:rsidP="00A233F2">
      <w:pPr>
        <w:autoSpaceDE w:val="0"/>
        <w:autoSpaceDN w:val="0"/>
        <w:adjustRightInd w:val="0"/>
        <w:spacing w:after="0" w:line="360" w:lineRule="auto"/>
        <w:ind w:firstLine="709"/>
        <w:rPr>
          <w:rFonts w:ascii="Arial" w:hAnsi="Arial" w:cs="Arial"/>
          <w:color w:val="000000"/>
          <w:spacing w:val="10"/>
          <w:sz w:val="24"/>
          <w:szCs w:val="24"/>
        </w:rPr>
      </w:pPr>
      <w:r w:rsidRPr="00C52880">
        <w:rPr>
          <w:rFonts w:ascii="Arial" w:hAnsi="Arial" w:cs="Arial"/>
          <w:color w:val="000000"/>
          <w:spacing w:val="10"/>
          <w:sz w:val="24"/>
          <w:szCs w:val="24"/>
        </w:rPr>
        <w:t xml:space="preserve">Gmina </w:t>
      </w:r>
      <w:r w:rsidR="00FA0DB8">
        <w:rPr>
          <w:rFonts w:ascii="Arial" w:hAnsi="Arial" w:cs="Arial"/>
          <w:color w:val="000000"/>
          <w:spacing w:val="10"/>
          <w:sz w:val="24"/>
          <w:szCs w:val="24"/>
        </w:rPr>
        <w:t>Rudnik</w:t>
      </w:r>
      <w:r w:rsidRPr="00C52880">
        <w:rPr>
          <w:rFonts w:ascii="Arial" w:hAnsi="Arial" w:cs="Arial"/>
          <w:color w:val="000000"/>
          <w:spacing w:val="10"/>
          <w:sz w:val="24"/>
          <w:szCs w:val="24"/>
        </w:rPr>
        <w:t xml:space="preserve"> podzielona została na jednostki urbanistyczne na podstawie poniższych czynników:</w:t>
      </w:r>
    </w:p>
    <w:p w:rsidR="00DF58AE" w:rsidRPr="00C52880" w:rsidRDefault="00DF58AE" w:rsidP="00A233F2">
      <w:pPr>
        <w:pStyle w:val="Akapitzlist"/>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granic jednostek administracyjnych i statystycznych,</w:t>
      </w:r>
    </w:p>
    <w:p w:rsidR="00DF58AE" w:rsidRPr="00C52880" w:rsidRDefault="00DF58AE" w:rsidP="00A233F2">
      <w:pPr>
        <w:pStyle w:val="Akapitzlist"/>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granic obszarów zabudowanych i niezabudowanych,</w:t>
      </w:r>
    </w:p>
    <w:p w:rsidR="00DF58AE" w:rsidRPr="00C52880" w:rsidRDefault="00DF58AE" w:rsidP="00A233F2">
      <w:pPr>
        <w:pStyle w:val="Akapitzlist"/>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form użytkowania gruntów,</w:t>
      </w:r>
    </w:p>
    <w:p w:rsidR="00DF58AE" w:rsidRPr="00C52880" w:rsidRDefault="00DF58AE" w:rsidP="00A233F2">
      <w:pPr>
        <w:pStyle w:val="Akapitzlist"/>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funkcji pełnionej przez poszczególne obszary,</w:t>
      </w:r>
    </w:p>
    <w:p w:rsidR="00DF58AE" w:rsidRPr="00C52880" w:rsidRDefault="00423D48" w:rsidP="00A233F2">
      <w:pPr>
        <w:pStyle w:val="Akapitzlist"/>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granic naturalnych</w:t>
      </w:r>
      <w:r w:rsidR="00DF58AE" w:rsidRPr="00C52880">
        <w:rPr>
          <w:rFonts w:ascii="Arial" w:hAnsi="Arial" w:cs="Arial"/>
          <w:color w:val="000000"/>
          <w:spacing w:val="10"/>
          <w:sz w:val="24"/>
          <w:szCs w:val="24"/>
        </w:rPr>
        <w:t>,</w:t>
      </w:r>
    </w:p>
    <w:p w:rsidR="00DF58AE" w:rsidRPr="00C52880" w:rsidRDefault="00DF58AE" w:rsidP="00A233F2">
      <w:pPr>
        <w:pStyle w:val="Akapitzlist"/>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cech przestrzeni,</w:t>
      </w:r>
    </w:p>
    <w:p w:rsidR="00DF58AE" w:rsidRPr="00C52880" w:rsidRDefault="00DF58AE" w:rsidP="00A233F2">
      <w:pPr>
        <w:pStyle w:val="Akapitzlist"/>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stopnia integracji lokalnych społeczności.</w:t>
      </w:r>
    </w:p>
    <w:p w:rsidR="006545B6" w:rsidRPr="00C52880" w:rsidRDefault="006545B6" w:rsidP="00A233F2">
      <w:pPr>
        <w:autoSpaceDE w:val="0"/>
        <w:autoSpaceDN w:val="0"/>
        <w:adjustRightInd w:val="0"/>
        <w:spacing w:after="0" w:line="360" w:lineRule="auto"/>
        <w:ind w:left="66" w:firstLine="709"/>
        <w:rPr>
          <w:rFonts w:ascii="Arial" w:hAnsi="Arial" w:cs="Arial"/>
          <w:color w:val="000000"/>
          <w:spacing w:val="10"/>
          <w:sz w:val="24"/>
          <w:szCs w:val="24"/>
        </w:rPr>
      </w:pPr>
    </w:p>
    <w:p w:rsidR="00485939" w:rsidRDefault="00485939" w:rsidP="00290BA0">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lastRenderedPageBreak/>
        <w:t>Gmina Rudnik, położona jest w powiecie krasnostawskim, w środkowo-wschodniej części województwa lubelskiego, we wschodniej części Polski.</w:t>
      </w:r>
    </w:p>
    <w:p w:rsidR="00485939" w:rsidRDefault="00485939" w:rsidP="00290BA0">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Gmina Rudnik posiada powierzchnię 88,53 km</w:t>
      </w:r>
      <w:r w:rsidRPr="00E206BA">
        <w:rPr>
          <w:rFonts w:ascii="Arial" w:hAnsi="Arial" w:cs="Arial"/>
          <w:color w:val="000000"/>
          <w:spacing w:val="10"/>
          <w:sz w:val="24"/>
          <w:szCs w:val="24"/>
          <w:vertAlign w:val="superscript"/>
        </w:rPr>
        <w:t>2</w:t>
      </w:r>
      <w:r w:rsidRPr="00485939">
        <w:rPr>
          <w:rFonts w:ascii="Arial" w:hAnsi="Arial" w:cs="Arial"/>
          <w:color w:val="000000"/>
          <w:spacing w:val="10"/>
          <w:sz w:val="24"/>
          <w:szCs w:val="24"/>
        </w:rPr>
        <w:t>, co stanowi 8,58% powierzchni powiatu. Pod względem wielkości powierzchni Rudnik jest na ósmym miejscu w powiecie. Do gmin sąsiadujących (ościennych) powiatu krasnostawskiego należą: Gmina Żółkiewka, Gmin</w:t>
      </w:r>
      <w:r w:rsidR="00E206BA">
        <w:rPr>
          <w:rFonts w:ascii="Arial" w:hAnsi="Arial" w:cs="Arial"/>
          <w:color w:val="000000"/>
          <w:spacing w:val="10"/>
          <w:sz w:val="24"/>
          <w:szCs w:val="24"/>
        </w:rPr>
        <w:t>a Gorzków oraz Gmina Izbica. Z a</w:t>
      </w:r>
      <w:r w:rsidRPr="00485939">
        <w:rPr>
          <w:rFonts w:ascii="Arial" w:hAnsi="Arial" w:cs="Arial"/>
          <w:color w:val="000000"/>
          <w:spacing w:val="10"/>
          <w:sz w:val="24"/>
          <w:szCs w:val="24"/>
        </w:rPr>
        <w:t>nalizy wynika, że największy udział powierzchniowy gmin sąsiadujących na tle powiatu krasnostawskiego ma Gmina Izbica – 13,41%.</w:t>
      </w:r>
    </w:p>
    <w:p w:rsidR="00485939" w:rsidRPr="00485939" w:rsidRDefault="00485939" w:rsidP="00485939">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Gmina charakteryzuje się korzystnym położeniem – w postaci dogodnych połączeń z Zamościem, Krasnymstawem, Lublinem oraz walorami przyrodniczymi, krajobrazowymi, turystycznymi (pofałdowanie terenu typowe dla Wyżyny Lubelskiej, czyste środowisko, mały stopień zdegradowania obszarów leśnych, istniejące kompleksy leśne, istniejące parki podworskie), sprzyjającymi rozwojowi wielu form turystki np. agroturystyka.</w:t>
      </w:r>
    </w:p>
    <w:p w:rsidR="00485939" w:rsidRPr="00485939" w:rsidRDefault="00485939" w:rsidP="00485939">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Na terenie Gminy Rudnik prowadzone są sukcesywnie działania służące ochronie środowiska: montaż instalacji odnawialnych źródeł energii, budowa przydomowych oczyszczalni ścieków, budowa/ modernizacja sieci wodociągowej.</w:t>
      </w:r>
    </w:p>
    <w:p w:rsidR="00485939" w:rsidRPr="00485939" w:rsidRDefault="00485939" w:rsidP="00485939">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Rudnik jest gminą typowo rolniczą, gdzie główne źródła utrzymania to dochody z rolnictwa. Występujący na terenie Gminy zespół szczególnych warunków naturalnych bardzo korzystnych dla produkcji rolniczej – w postaci dobrych gleb (ponad 50% w klasie III), stanowi podstawę do prężnego rozwoju gospodarczego obszaru.</w:t>
      </w:r>
    </w:p>
    <w:p w:rsidR="00485939" w:rsidRPr="00485939" w:rsidRDefault="00485939" w:rsidP="00485939">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 xml:space="preserve">Gmina  sąsiaduje z 6 Gminami: </w:t>
      </w:r>
    </w:p>
    <w:p w:rsidR="00485939" w:rsidRPr="00485939" w:rsidRDefault="00485939" w:rsidP="00485939">
      <w:pPr>
        <w:pStyle w:val="Akapitzlist"/>
        <w:numPr>
          <w:ilvl w:val="0"/>
          <w:numId w:val="30"/>
        </w:numPr>
        <w:spacing w:after="0" w:line="360" w:lineRule="auto"/>
        <w:ind w:left="426"/>
        <w:rPr>
          <w:rFonts w:ascii="Arial" w:hAnsi="Arial" w:cs="Arial"/>
          <w:color w:val="000000"/>
          <w:spacing w:val="10"/>
          <w:sz w:val="24"/>
          <w:szCs w:val="24"/>
        </w:rPr>
      </w:pPr>
      <w:r w:rsidRPr="00485939">
        <w:rPr>
          <w:rFonts w:ascii="Arial" w:hAnsi="Arial" w:cs="Arial"/>
          <w:color w:val="000000"/>
          <w:spacing w:val="10"/>
          <w:sz w:val="24"/>
          <w:szCs w:val="24"/>
        </w:rPr>
        <w:t>Żółkiewka (powiat krasnostawski).</w:t>
      </w:r>
    </w:p>
    <w:p w:rsidR="00485939" w:rsidRPr="00485939" w:rsidRDefault="00485939" w:rsidP="00485939">
      <w:pPr>
        <w:pStyle w:val="Akapitzlist"/>
        <w:numPr>
          <w:ilvl w:val="0"/>
          <w:numId w:val="30"/>
        </w:numPr>
        <w:spacing w:after="0" w:line="360" w:lineRule="auto"/>
        <w:ind w:left="426"/>
        <w:rPr>
          <w:rFonts w:ascii="Arial" w:hAnsi="Arial" w:cs="Arial"/>
          <w:color w:val="000000"/>
          <w:spacing w:val="10"/>
          <w:sz w:val="24"/>
          <w:szCs w:val="24"/>
        </w:rPr>
      </w:pPr>
      <w:r w:rsidRPr="00485939">
        <w:rPr>
          <w:rFonts w:ascii="Arial" w:hAnsi="Arial" w:cs="Arial"/>
          <w:color w:val="000000"/>
          <w:spacing w:val="10"/>
          <w:sz w:val="24"/>
          <w:szCs w:val="24"/>
        </w:rPr>
        <w:t>Gorzków (powiat krasnostawski).</w:t>
      </w:r>
    </w:p>
    <w:p w:rsidR="00485939" w:rsidRPr="00485939" w:rsidRDefault="00485939" w:rsidP="00485939">
      <w:pPr>
        <w:pStyle w:val="Akapitzlist"/>
        <w:numPr>
          <w:ilvl w:val="0"/>
          <w:numId w:val="30"/>
        </w:numPr>
        <w:spacing w:after="0" w:line="360" w:lineRule="auto"/>
        <w:ind w:left="426"/>
        <w:rPr>
          <w:rFonts w:ascii="Arial" w:hAnsi="Arial" w:cs="Arial"/>
          <w:color w:val="000000"/>
          <w:spacing w:val="10"/>
          <w:sz w:val="24"/>
          <w:szCs w:val="24"/>
        </w:rPr>
      </w:pPr>
      <w:r w:rsidRPr="00485939">
        <w:rPr>
          <w:rFonts w:ascii="Arial" w:hAnsi="Arial" w:cs="Arial"/>
          <w:color w:val="000000"/>
          <w:spacing w:val="10"/>
          <w:sz w:val="24"/>
          <w:szCs w:val="24"/>
        </w:rPr>
        <w:t>Izbica (powiat krasnostawski).</w:t>
      </w:r>
    </w:p>
    <w:p w:rsidR="00485939" w:rsidRPr="00485939" w:rsidRDefault="00485939" w:rsidP="00485939">
      <w:pPr>
        <w:pStyle w:val="Akapitzlist"/>
        <w:numPr>
          <w:ilvl w:val="0"/>
          <w:numId w:val="30"/>
        </w:numPr>
        <w:spacing w:after="0" w:line="360" w:lineRule="auto"/>
        <w:ind w:left="426"/>
        <w:rPr>
          <w:rFonts w:ascii="Arial" w:hAnsi="Arial" w:cs="Arial"/>
          <w:color w:val="000000"/>
          <w:spacing w:val="10"/>
          <w:sz w:val="24"/>
          <w:szCs w:val="24"/>
        </w:rPr>
      </w:pPr>
      <w:r w:rsidRPr="00485939">
        <w:rPr>
          <w:rFonts w:ascii="Arial" w:hAnsi="Arial" w:cs="Arial"/>
          <w:color w:val="000000"/>
          <w:spacing w:val="10"/>
          <w:sz w:val="24"/>
          <w:szCs w:val="24"/>
        </w:rPr>
        <w:t>Nielisz (powiat zamojski).</w:t>
      </w:r>
    </w:p>
    <w:p w:rsidR="00485939" w:rsidRDefault="00485939" w:rsidP="00485939">
      <w:pPr>
        <w:pStyle w:val="Akapitzlist"/>
        <w:numPr>
          <w:ilvl w:val="0"/>
          <w:numId w:val="30"/>
        </w:numPr>
        <w:spacing w:after="0" w:line="360" w:lineRule="auto"/>
        <w:ind w:left="426"/>
        <w:rPr>
          <w:rFonts w:ascii="Arial" w:hAnsi="Arial" w:cs="Arial"/>
          <w:color w:val="000000"/>
          <w:spacing w:val="10"/>
          <w:sz w:val="24"/>
          <w:szCs w:val="24"/>
        </w:rPr>
      </w:pPr>
      <w:r w:rsidRPr="00485939">
        <w:rPr>
          <w:rFonts w:ascii="Arial" w:hAnsi="Arial" w:cs="Arial"/>
          <w:color w:val="000000"/>
          <w:spacing w:val="10"/>
          <w:sz w:val="24"/>
          <w:szCs w:val="24"/>
        </w:rPr>
        <w:t>Sułów (powiat zamojski).</w:t>
      </w:r>
    </w:p>
    <w:p w:rsidR="00485939" w:rsidRPr="00485939" w:rsidRDefault="00485939" w:rsidP="00485939">
      <w:pPr>
        <w:pStyle w:val="Akapitzlist"/>
        <w:numPr>
          <w:ilvl w:val="0"/>
          <w:numId w:val="30"/>
        </w:numPr>
        <w:spacing w:after="0" w:line="360" w:lineRule="auto"/>
        <w:ind w:left="426"/>
        <w:rPr>
          <w:rFonts w:ascii="Arial" w:hAnsi="Arial" w:cs="Arial"/>
          <w:color w:val="000000"/>
          <w:spacing w:val="10"/>
          <w:sz w:val="24"/>
          <w:szCs w:val="24"/>
        </w:rPr>
      </w:pPr>
      <w:r w:rsidRPr="00485939">
        <w:rPr>
          <w:rFonts w:ascii="Arial" w:hAnsi="Arial" w:cs="Arial"/>
          <w:color w:val="000000"/>
          <w:spacing w:val="10"/>
          <w:sz w:val="24"/>
          <w:szCs w:val="24"/>
        </w:rPr>
        <w:t>Turobin (powiat biłgorajski).</w:t>
      </w:r>
    </w:p>
    <w:p w:rsidR="008C6FD7" w:rsidRDefault="008C6FD7" w:rsidP="008C6FD7">
      <w:pPr>
        <w:spacing w:after="0" w:line="360" w:lineRule="auto"/>
        <w:ind w:firstLine="360"/>
        <w:rPr>
          <w:rFonts w:ascii="Arial" w:hAnsi="Arial" w:cs="Arial"/>
          <w:color w:val="000000"/>
          <w:spacing w:val="10"/>
          <w:sz w:val="24"/>
          <w:szCs w:val="24"/>
        </w:rPr>
      </w:pPr>
    </w:p>
    <w:p w:rsidR="008C6FD7" w:rsidRPr="008C6FD7" w:rsidRDefault="008C6FD7" w:rsidP="008C6FD7">
      <w:pPr>
        <w:spacing w:after="0" w:line="360" w:lineRule="auto"/>
        <w:ind w:firstLine="360"/>
        <w:rPr>
          <w:rFonts w:ascii="Arial" w:hAnsi="Arial" w:cs="Arial"/>
          <w:color w:val="000000"/>
          <w:spacing w:val="10"/>
          <w:sz w:val="24"/>
          <w:szCs w:val="24"/>
        </w:rPr>
      </w:pPr>
      <w:r w:rsidRPr="008C6FD7">
        <w:rPr>
          <w:rFonts w:ascii="Arial" w:hAnsi="Arial" w:cs="Arial"/>
          <w:color w:val="000000"/>
          <w:spacing w:val="10"/>
          <w:sz w:val="24"/>
          <w:szCs w:val="24"/>
        </w:rPr>
        <w:t xml:space="preserve">Gmina Rudnik odległa jest od miasta wojewódzkiego - Lublin o 75 km, od miasta powiatowego – Krasnystaw o 25 km oraz ośrodka </w:t>
      </w:r>
      <w:proofErr w:type="spellStart"/>
      <w:r w:rsidRPr="008C6FD7">
        <w:rPr>
          <w:rFonts w:ascii="Arial" w:hAnsi="Arial" w:cs="Arial"/>
          <w:color w:val="000000"/>
          <w:spacing w:val="10"/>
          <w:sz w:val="24"/>
          <w:szCs w:val="24"/>
        </w:rPr>
        <w:t>subregionalnego</w:t>
      </w:r>
      <w:proofErr w:type="spellEnd"/>
      <w:r w:rsidRPr="008C6FD7">
        <w:rPr>
          <w:rFonts w:ascii="Arial" w:hAnsi="Arial" w:cs="Arial"/>
          <w:color w:val="000000"/>
          <w:spacing w:val="10"/>
          <w:sz w:val="24"/>
          <w:szCs w:val="24"/>
        </w:rPr>
        <w:t xml:space="preserve"> Zamość o 26 km.</w:t>
      </w:r>
    </w:p>
    <w:p w:rsidR="00485939" w:rsidRDefault="008C6FD7" w:rsidP="008C6FD7">
      <w:pPr>
        <w:spacing w:after="0" w:line="360" w:lineRule="auto"/>
        <w:ind w:firstLine="360"/>
        <w:rPr>
          <w:rFonts w:ascii="Arial" w:hAnsi="Arial" w:cs="Arial"/>
          <w:color w:val="000000"/>
          <w:spacing w:val="10"/>
          <w:sz w:val="24"/>
          <w:szCs w:val="24"/>
        </w:rPr>
      </w:pPr>
      <w:r w:rsidRPr="008C6FD7">
        <w:rPr>
          <w:rFonts w:ascii="Arial" w:hAnsi="Arial" w:cs="Arial"/>
          <w:color w:val="000000"/>
          <w:spacing w:val="10"/>
          <w:sz w:val="24"/>
          <w:szCs w:val="24"/>
        </w:rPr>
        <w:lastRenderedPageBreak/>
        <w:t>Na terenie gminy znajduje się 15 sołectw (</w:t>
      </w:r>
      <w:r w:rsidR="000D48CE">
        <w:rPr>
          <w:rFonts w:ascii="Arial" w:hAnsi="Arial" w:cs="Arial"/>
          <w:color w:val="000000"/>
          <w:spacing w:val="10"/>
          <w:sz w:val="24"/>
          <w:szCs w:val="24"/>
        </w:rPr>
        <w:t>na terenie którego znajdują się</w:t>
      </w:r>
      <w:r w:rsidR="002E144B">
        <w:rPr>
          <w:rFonts w:ascii="Arial" w:hAnsi="Arial" w:cs="Arial"/>
          <w:color w:val="000000"/>
          <w:spacing w:val="10"/>
          <w:sz w:val="24"/>
          <w:szCs w:val="24"/>
        </w:rPr>
        <w:t xml:space="preserve"> 24 miejscowości</w:t>
      </w:r>
      <w:r w:rsidRPr="008C6FD7">
        <w:rPr>
          <w:rFonts w:ascii="Arial" w:hAnsi="Arial" w:cs="Arial"/>
          <w:color w:val="000000"/>
          <w:spacing w:val="10"/>
          <w:sz w:val="24"/>
          <w:szCs w:val="24"/>
        </w:rPr>
        <w:t>):</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Bzowiec,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Joanin,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Kaszuby, </w:t>
      </w:r>
    </w:p>
    <w:p w:rsid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Borowski Pierwszy,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Kobylański,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Łuczycki, </w:t>
      </w:r>
    </w:p>
    <w:p w:rsid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Maszów, </w:t>
      </w:r>
    </w:p>
    <w:p w:rsid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Mościska,</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Płonka,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Płonka Poleśna,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Rudnik,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Równianki,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Suche Lipie,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Suszeń, </w:t>
      </w:r>
    </w:p>
    <w:p w:rsidR="008C6FD7" w:rsidRPr="008C6FD7" w:rsidRDefault="008C6FD7" w:rsidP="008C6FD7">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Wierzbica.</w:t>
      </w:r>
    </w:p>
    <w:p w:rsidR="008C6FD7" w:rsidRPr="008C6FD7" w:rsidRDefault="008C6FD7" w:rsidP="008C6FD7">
      <w:pPr>
        <w:pStyle w:val="Akapitzlist"/>
        <w:spacing w:after="0" w:line="360" w:lineRule="auto"/>
        <w:ind w:left="426"/>
        <w:rPr>
          <w:rFonts w:ascii="Arial" w:hAnsi="Arial" w:cs="Arial"/>
          <w:color w:val="000000"/>
          <w:spacing w:val="10"/>
          <w:sz w:val="24"/>
          <w:szCs w:val="24"/>
        </w:rPr>
      </w:pPr>
    </w:p>
    <w:p w:rsidR="00290BA0" w:rsidRPr="00F50EF0" w:rsidRDefault="00290BA0" w:rsidP="00290BA0">
      <w:pPr>
        <w:autoSpaceDE w:val="0"/>
        <w:autoSpaceDN w:val="0"/>
        <w:adjustRightInd w:val="0"/>
        <w:spacing w:after="0" w:line="360" w:lineRule="auto"/>
        <w:ind w:firstLine="709"/>
        <w:rPr>
          <w:rFonts w:ascii="Arial" w:hAnsi="Arial" w:cs="Arial"/>
          <w:color w:val="000000"/>
          <w:spacing w:val="10"/>
          <w:sz w:val="24"/>
          <w:szCs w:val="24"/>
        </w:rPr>
      </w:pPr>
      <w:r w:rsidRPr="00F50EF0">
        <w:rPr>
          <w:rFonts w:ascii="Arial" w:hAnsi="Arial" w:cs="Arial"/>
          <w:color w:val="000000"/>
          <w:spacing w:val="10"/>
          <w:sz w:val="24"/>
          <w:szCs w:val="24"/>
        </w:rPr>
        <w:t>Na podstawie analizy powyższych czynników wyznaczono 8 jednostek urbanistycznych:</w:t>
      </w:r>
    </w:p>
    <w:p w:rsidR="00290BA0" w:rsidRDefault="00290BA0" w:rsidP="00A233F2">
      <w:pPr>
        <w:autoSpaceDE w:val="0"/>
        <w:autoSpaceDN w:val="0"/>
        <w:adjustRightInd w:val="0"/>
        <w:spacing w:after="0" w:line="360" w:lineRule="auto"/>
        <w:ind w:left="66" w:firstLine="709"/>
        <w:rPr>
          <w:rFonts w:ascii="Arial" w:hAnsi="Arial" w:cs="Arial"/>
          <w:color w:val="000000"/>
          <w:spacing w:val="10"/>
          <w:sz w:val="24"/>
          <w:szCs w:val="24"/>
        </w:rPr>
      </w:pPr>
    </w:p>
    <w:p w:rsidR="0038162B" w:rsidRPr="00F50EF0" w:rsidRDefault="0038162B" w:rsidP="0038162B">
      <w:pPr>
        <w:pStyle w:val="Legenda"/>
        <w:keepNext/>
        <w:spacing w:after="0" w:line="360" w:lineRule="auto"/>
        <w:rPr>
          <w:rFonts w:ascii="Arial" w:hAnsi="Arial" w:cs="Arial"/>
          <w:bCs w:val="0"/>
          <w:noProof/>
          <w:color w:val="000000"/>
          <w:spacing w:val="10"/>
          <w:sz w:val="24"/>
          <w:szCs w:val="24"/>
        </w:rPr>
      </w:pPr>
      <w:bookmarkStart w:id="3" w:name="_Toc112763415"/>
      <w:bookmarkStart w:id="4" w:name="_Toc130882413"/>
      <w:r w:rsidRPr="00F50EF0">
        <w:rPr>
          <w:rFonts w:ascii="Arial" w:hAnsi="Arial" w:cs="Arial"/>
          <w:bCs w:val="0"/>
          <w:noProof/>
          <w:color w:val="000000"/>
          <w:spacing w:val="10"/>
          <w:sz w:val="24"/>
          <w:szCs w:val="24"/>
        </w:rPr>
        <w:t xml:space="preserve">Tabela </w:t>
      </w:r>
      <w:r w:rsidRPr="00F50EF0">
        <w:rPr>
          <w:rFonts w:ascii="Arial" w:hAnsi="Arial" w:cs="Arial"/>
          <w:bCs w:val="0"/>
          <w:noProof/>
          <w:color w:val="000000"/>
          <w:spacing w:val="10"/>
          <w:sz w:val="24"/>
          <w:szCs w:val="24"/>
        </w:rPr>
        <w:fldChar w:fldCharType="begin"/>
      </w:r>
      <w:r w:rsidRPr="00F50EF0">
        <w:rPr>
          <w:rFonts w:ascii="Arial" w:hAnsi="Arial" w:cs="Arial"/>
          <w:bCs w:val="0"/>
          <w:noProof/>
          <w:color w:val="000000"/>
          <w:spacing w:val="10"/>
          <w:sz w:val="24"/>
          <w:szCs w:val="24"/>
        </w:rPr>
        <w:instrText xml:space="preserve"> SEQ Tabela \* ARABIC </w:instrText>
      </w:r>
      <w:r w:rsidRPr="00F50EF0">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1</w:t>
      </w:r>
      <w:r w:rsidRPr="00F50EF0">
        <w:rPr>
          <w:rFonts w:ascii="Arial" w:hAnsi="Arial" w:cs="Arial"/>
          <w:bCs w:val="0"/>
          <w:noProof/>
          <w:color w:val="000000"/>
          <w:spacing w:val="10"/>
          <w:sz w:val="24"/>
          <w:szCs w:val="24"/>
        </w:rPr>
        <w:fldChar w:fldCharType="end"/>
      </w:r>
      <w:r w:rsidRPr="00F50EF0">
        <w:rPr>
          <w:rFonts w:ascii="Arial" w:hAnsi="Arial" w:cs="Arial"/>
          <w:bCs w:val="0"/>
          <w:noProof/>
          <w:color w:val="000000"/>
          <w:spacing w:val="10"/>
          <w:sz w:val="24"/>
          <w:szCs w:val="24"/>
        </w:rPr>
        <w:t xml:space="preserve">. Podział Gminy </w:t>
      </w:r>
      <w:r w:rsidR="008C6FD7">
        <w:rPr>
          <w:rFonts w:ascii="Arial" w:hAnsi="Arial" w:cs="Arial"/>
          <w:bCs w:val="0"/>
          <w:noProof/>
          <w:color w:val="000000"/>
          <w:spacing w:val="10"/>
          <w:sz w:val="24"/>
          <w:szCs w:val="24"/>
        </w:rPr>
        <w:t>Rudnik</w:t>
      </w:r>
      <w:r w:rsidRPr="00F50EF0">
        <w:rPr>
          <w:rFonts w:ascii="Arial" w:hAnsi="Arial" w:cs="Arial"/>
          <w:bCs w:val="0"/>
          <w:noProof/>
          <w:color w:val="000000"/>
          <w:spacing w:val="10"/>
          <w:sz w:val="24"/>
          <w:szCs w:val="24"/>
        </w:rPr>
        <w:t xml:space="preserve"> na jednostki urbanistyczne</w:t>
      </w:r>
      <w:bookmarkEnd w:id="3"/>
      <w:bookmarkEnd w:id="4"/>
    </w:p>
    <w:tbl>
      <w:tblPr>
        <w:tblpPr w:leftFromText="141" w:rightFromText="141" w:vertAnchor="text" w:tblpX="-274" w:tblpY="1"/>
        <w:tblOverlap w:val="never"/>
        <w:tblW w:w="9511" w:type="dxa"/>
        <w:tblLayout w:type="fixed"/>
        <w:tblCellMar>
          <w:left w:w="0" w:type="dxa"/>
          <w:right w:w="0" w:type="dxa"/>
        </w:tblCellMar>
        <w:tblLook w:val="0000" w:firstRow="0" w:lastRow="0" w:firstColumn="0" w:lastColumn="0" w:noHBand="0" w:noVBand="0"/>
        <w:tblCaption w:val="Tabela 1. "/>
        <w:tblDescription w:val="Podział Gminy Rudnik na jednostki urbanistyczne"/>
      </w:tblPr>
      <w:tblGrid>
        <w:gridCol w:w="496"/>
        <w:gridCol w:w="3298"/>
        <w:gridCol w:w="1314"/>
        <w:gridCol w:w="1134"/>
        <w:gridCol w:w="1710"/>
        <w:gridCol w:w="1559"/>
      </w:tblGrid>
      <w:tr w:rsidR="0038162B" w:rsidRPr="00F50EF0" w:rsidTr="004F05EF">
        <w:trPr>
          <w:trHeight w:val="1261"/>
        </w:trPr>
        <w:tc>
          <w:tcPr>
            <w:tcW w:w="496" w:type="dxa"/>
            <w:tcBorders>
              <w:top w:val="single" w:sz="4" w:space="0" w:color="auto"/>
              <w:left w:val="single" w:sz="4" w:space="0" w:color="auto"/>
              <w:bottom w:val="nil"/>
              <w:right w:val="nil"/>
            </w:tcBorders>
            <w:shd w:val="clear" w:color="auto" w:fill="548DD4" w:themeFill="text2" w:themeFillTint="99"/>
            <w:vAlign w:val="center"/>
          </w:tcPr>
          <w:p w:rsidR="0038162B" w:rsidRDefault="0038162B" w:rsidP="00723001">
            <w:pPr>
              <w:spacing w:after="0"/>
              <w:ind w:left="147" w:right="-116"/>
              <w:rPr>
                <w:rFonts w:ascii="Arial" w:hAnsi="Arial" w:cs="Arial"/>
                <w:b/>
                <w:color w:val="000000"/>
                <w:spacing w:val="10"/>
                <w:sz w:val="24"/>
                <w:szCs w:val="24"/>
              </w:rPr>
            </w:pPr>
          </w:p>
          <w:p w:rsidR="0038162B" w:rsidRPr="00F50EF0" w:rsidRDefault="0038162B" w:rsidP="00723001">
            <w:pPr>
              <w:spacing w:after="0"/>
              <w:ind w:left="147" w:right="-116"/>
              <w:rPr>
                <w:rFonts w:ascii="Arial" w:hAnsi="Arial" w:cs="Arial"/>
                <w:b/>
                <w:color w:val="000000"/>
                <w:spacing w:val="10"/>
                <w:sz w:val="24"/>
                <w:szCs w:val="24"/>
              </w:rPr>
            </w:pPr>
            <w:r w:rsidRPr="00F50EF0">
              <w:rPr>
                <w:rFonts w:ascii="Arial" w:hAnsi="Arial" w:cs="Arial"/>
                <w:b/>
                <w:color w:val="000000"/>
                <w:spacing w:val="10"/>
                <w:sz w:val="24"/>
                <w:szCs w:val="24"/>
              </w:rPr>
              <w:t>Lp.</w:t>
            </w:r>
          </w:p>
          <w:p w:rsidR="0038162B" w:rsidRPr="00F50EF0" w:rsidRDefault="0038162B" w:rsidP="00723001">
            <w:pPr>
              <w:spacing w:after="0"/>
              <w:ind w:left="147" w:right="-116"/>
              <w:rPr>
                <w:rFonts w:ascii="Arial" w:hAnsi="Arial" w:cs="Arial"/>
                <w:b/>
                <w:color w:val="000000"/>
                <w:spacing w:val="10"/>
                <w:sz w:val="24"/>
                <w:szCs w:val="24"/>
              </w:rPr>
            </w:pPr>
          </w:p>
        </w:tc>
        <w:tc>
          <w:tcPr>
            <w:tcW w:w="3298" w:type="dxa"/>
            <w:tcBorders>
              <w:top w:val="single" w:sz="4" w:space="0" w:color="auto"/>
              <w:left w:val="single" w:sz="4" w:space="0" w:color="auto"/>
              <w:bottom w:val="nil"/>
              <w:right w:val="nil"/>
            </w:tcBorders>
            <w:shd w:val="clear" w:color="auto" w:fill="548DD4" w:themeFill="text2" w:themeFillTint="99"/>
            <w:vAlign w:val="center"/>
          </w:tcPr>
          <w:p w:rsidR="0038162B" w:rsidRPr="00F50EF0" w:rsidRDefault="0038162B" w:rsidP="00723001">
            <w:pPr>
              <w:spacing w:after="0"/>
              <w:ind w:left="142" w:right="-116"/>
              <w:rPr>
                <w:rFonts w:ascii="Arial" w:hAnsi="Arial" w:cs="Arial"/>
                <w:b/>
                <w:color w:val="000000"/>
                <w:spacing w:val="10"/>
                <w:sz w:val="24"/>
                <w:szCs w:val="24"/>
              </w:rPr>
            </w:pPr>
            <w:r w:rsidRPr="00F50EF0">
              <w:rPr>
                <w:rFonts w:ascii="Arial" w:hAnsi="Arial" w:cs="Arial"/>
                <w:b/>
                <w:color w:val="000000"/>
                <w:spacing w:val="10"/>
                <w:sz w:val="24"/>
                <w:szCs w:val="24"/>
              </w:rPr>
              <w:t>Nazwa obszaru</w:t>
            </w:r>
          </w:p>
        </w:tc>
        <w:tc>
          <w:tcPr>
            <w:tcW w:w="1314" w:type="dxa"/>
            <w:tcBorders>
              <w:top w:val="single" w:sz="4" w:space="0" w:color="auto"/>
              <w:left w:val="single" w:sz="4" w:space="0" w:color="auto"/>
              <w:bottom w:val="nil"/>
              <w:right w:val="nil"/>
            </w:tcBorders>
            <w:shd w:val="clear" w:color="auto" w:fill="548DD4" w:themeFill="text2" w:themeFillTint="99"/>
            <w:vAlign w:val="center"/>
          </w:tcPr>
          <w:p w:rsidR="0038162B" w:rsidRPr="00F50EF0" w:rsidRDefault="0038162B" w:rsidP="008C6FD7">
            <w:pPr>
              <w:spacing w:after="0"/>
              <w:ind w:left="26" w:right="-116"/>
              <w:rPr>
                <w:rFonts w:ascii="Arial" w:hAnsi="Arial" w:cs="Arial"/>
                <w:b/>
                <w:color w:val="000000"/>
                <w:spacing w:val="10"/>
                <w:sz w:val="24"/>
                <w:szCs w:val="24"/>
              </w:rPr>
            </w:pPr>
            <w:r w:rsidRPr="00F50EF0">
              <w:rPr>
                <w:rFonts w:ascii="Arial" w:hAnsi="Arial" w:cs="Arial"/>
                <w:b/>
                <w:color w:val="000000"/>
                <w:spacing w:val="10"/>
                <w:sz w:val="24"/>
                <w:szCs w:val="24"/>
              </w:rPr>
              <w:t xml:space="preserve">Liczba ludności </w:t>
            </w:r>
            <w:r>
              <w:rPr>
                <w:rFonts w:ascii="Arial" w:hAnsi="Arial" w:cs="Arial"/>
                <w:b/>
                <w:color w:val="000000"/>
                <w:spacing w:val="10"/>
                <w:sz w:val="24"/>
                <w:szCs w:val="24"/>
              </w:rPr>
              <w:br/>
            </w:r>
            <w:r w:rsidRPr="00F50EF0">
              <w:rPr>
                <w:rFonts w:ascii="Arial" w:hAnsi="Arial" w:cs="Arial"/>
                <w:b/>
                <w:color w:val="000000"/>
                <w:spacing w:val="10"/>
                <w:sz w:val="24"/>
                <w:szCs w:val="24"/>
              </w:rPr>
              <w:t>w 202</w:t>
            </w:r>
            <w:r w:rsidR="008C6FD7">
              <w:rPr>
                <w:rFonts w:ascii="Arial" w:hAnsi="Arial" w:cs="Arial"/>
                <w:b/>
                <w:color w:val="000000"/>
                <w:spacing w:val="10"/>
                <w:sz w:val="24"/>
                <w:szCs w:val="24"/>
              </w:rPr>
              <w:t>1</w:t>
            </w:r>
            <w:r w:rsidRPr="00F50EF0">
              <w:rPr>
                <w:rFonts w:ascii="Arial" w:hAnsi="Arial" w:cs="Arial"/>
                <w:b/>
                <w:color w:val="000000"/>
                <w:spacing w:val="10"/>
                <w:sz w:val="24"/>
                <w:szCs w:val="24"/>
              </w:rPr>
              <w:t xml:space="preserve"> r.</w:t>
            </w:r>
          </w:p>
        </w:tc>
        <w:tc>
          <w:tcPr>
            <w:tcW w:w="1134" w:type="dxa"/>
            <w:tcBorders>
              <w:top w:val="single" w:sz="4" w:space="0" w:color="auto"/>
              <w:left w:val="single" w:sz="4" w:space="0" w:color="auto"/>
              <w:bottom w:val="nil"/>
              <w:right w:val="nil"/>
            </w:tcBorders>
            <w:shd w:val="clear" w:color="auto" w:fill="548DD4" w:themeFill="text2" w:themeFillTint="99"/>
            <w:vAlign w:val="center"/>
          </w:tcPr>
          <w:p w:rsidR="0038162B" w:rsidRPr="00F50EF0" w:rsidRDefault="0038162B" w:rsidP="00723001">
            <w:pPr>
              <w:spacing w:after="0"/>
              <w:ind w:left="29" w:right="-116"/>
              <w:rPr>
                <w:rFonts w:ascii="Arial" w:hAnsi="Arial" w:cs="Arial"/>
                <w:b/>
                <w:color w:val="000000"/>
                <w:spacing w:val="10"/>
                <w:sz w:val="24"/>
                <w:szCs w:val="24"/>
              </w:rPr>
            </w:pPr>
            <w:r w:rsidRPr="00F50EF0">
              <w:rPr>
                <w:rFonts w:ascii="Arial" w:hAnsi="Arial" w:cs="Arial"/>
                <w:b/>
                <w:color w:val="000000"/>
                <w:spacing w:val="10"/>
                <w:sz w:val="24"/>
                <w:szCs w:val="24"/>
              </w:rPr>
              <w:t>% całości ludności Gminy</w:t>
            </w:r>
          </w:p>
        </w:tc>
        <w:tc>
          <w:tcPr>
            <w:tcW w:w="1710" w:type="dxa"/>
            <w:tcBorders>
              <w:top w:val="single" w:sz="4" w:space="0" w:color="auto"/>
              <w:left w:val="single" w:sz="4" w:space="0" w:color="auto"/>
              <w:bottom w:val="nil"/>
              <w:right w:val="nil"/>
            </w:tcBorders>
            <w:shd w:val="clear" w:color="auto" w:fill="548DD4" w:themeFill="text2" w:themeFillTint="99"/>
            <w:vAlign w:val="center"/>
          </w:tcPr>
          <w:p w:rsidR="0038162B" w:rsidRPr="00A15808" w:rsidRDefault="0038162B" w:rsidP="00723001">
            <w:pPr>
              <w:spacing w:after="0"/>
              <w:ind w:right="-116"/>
              <w:rPr>
                <w:rFonts w:ascii="Arial" w:hAnsi="Arial" w:cs="Arial"/>
                <w:b/>
                <w:color w:val="000000"/>
                <w:spacing w:val="10"/>
                <w:sz w:val="24"/>
                <w:szCs w:val="24"/>
              </w:rPr>
            </w:pPr>
            <w:r w:rsidRPr="00A15808">
              <w:rPr>
                <w:rFonts w:ascii="Arial" w:hAnsi="Arial" w:cs="Arial"/>
                <w:b/>
                <w:color w:val="000000"/>
                <w:spacing w:val="10"/>
                <w:sz w:val="24"/>
                <w:szCs w:val="24"/>
              </w:rPr>
              <w:t>Powierzchnia w km</w:t>
            </w:r>
            <w:r w:rsidRPr="00A15808">
              <w:rPr>
                <w:rFonts w:ascii="Arial" w:hAnsi="Arial" w:cs="Arial"/>
                <w:b/>
                <w:color w:val="000000"/>
                <w:spacing w:val="10"/>
                <w:sz w:val="24"/>
                <w:szCs w:val="24"/>
                <w:vertAlign w:val="superscript"/>
              </w:rPr>
              <w:t>2</w:t>
            </w:r>
          </w:p>
        </w:tc>
        <w:tc>
          <w:tcPr>
            <w:tcW w:w="1559" w:type="dxa"/>
            <w:tcBorders>
              <w:top w:val="single" w:sz="4" w:space="0" w:color="auto"/>
              <w:left w:val="single" w:sz="4" w:space="0" w:color="auto"/>
              <w:bottom w:val="nil"/>
              <w:right w:val="single" w:sz="4" w:space="0" w:color="auto"/>
            </w:tcBorders>
            <w:shd w:val="clear" w:color="auto" w:fill="548DD4" w:themeFill="text2" w:themeFillTint="99"/>
            <w:vAlign w:val="center"/>
          </w:tcPr>
          <w:p w:rsidR="0038162B" w:rsidRPr="00A15808" w:rsidRDefault="0038162B" w:rsidP="00723001">
            <w:pPr>
              <w:spacing w:after="0"/>
              <w:ind w:right="-116"/>
              <w:rPr>
                <w:rFonts w:ascii="Arial" w:hAnsi="Arial" w:cs="Arial"/>
                <w:b/>
                <w:color w:val="000000"/>
                <w:spacing w:val="10"/>
                <w:sz w:val="24"/>
                <w:szCs w:val="24"/>
              </w:rPr>
            </w:pPr>
            <w:r w:rsidRPr="00A15808">
              <w:rPr>
                <w:rFonts w:ascii="Arial" w:hAnsi="Arial" w:cs="Arial"/>
                <w:b/>
                <w:color w:val="000000"/>
                <w:spacing w:val="10"/>
                <w:sz w:val="24"/>
                <w:szCs w:val="24"/>
              </w:rPr>
              <w:t xml:space="preserve">% </w:t>
            </w:r>
            <w:r w:rsidRPr="00A15808">
              <w:rPr>
                <w:rFonts w:ascii="Arial" w:hAnsi="Arial" w:cs="Arial"/>
                <w:b/>
                <w:color w:val="000000"/>
                <w:spacing w:val="10"/>
                <w:sz w:val="24"/>
                <w:szCs w:val="24"/>
              </w:rPr>
              <w:br/>
              <w:t>powierzchni Gminy</w:t>
            </w:r>
          </w:p>
        </w:tc>
      </w:tr>
      <w:tr w:rsidR="00D20283" w:rsidRPr="00F50EF0" w:rsidTr="004F05EF">
        <w:trPr>
          <w:trHeight w:val="508"/>
        </w:trPr>
        <w:tc>
          <w:tcPr>
            <w:tcW w:w="496" w:type="dxa"/>
            <w:tcBorders>
              <w:top w:val="single" w:sz="4" w:space="0" w:color="auto"/>
              <w:left w:val="single" w:sz="4" w:space="0" w:color="auto"/>
              <w:bottom w:val="nil"/>
              <w:right w:val="nil"/>
            </w:tcBorders>
            <w:vAlign w:val="center"/>
          </w:tcPr>
          <w:p w:rsidR="00D20283" w:rsidRPr="00F50EF0" w:rsidRDefault="00D20283" w:rsidP="00D20283">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1.</w:t>
            </w:r>
          </w:p>
        </w:tc>
        <w:tc>
          <w:tcPr>
            <w:tcW w:w="3298" w:type="dxa"/>
            <w:tcBorders>
              <w:top w:val="single" w:sz="4" w:space="0" w:color="auto"/>
              <w:left w:val="single" w:sz="4" w:space="0" w:color="auto"/>
              <w:bottom w:val="nil"/>
              <w:right w:val="nil"/>
            </w:tcBorders>
            <w:vAlign w:val="center"/>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 Rudnik, Romanówek</w:t>
            </w:r>
          </w:p>
        </w:tc>
        <w:tc>
          <w:tcPr>
            <w:tcW w:w="1314" w:type="dxa"/>
            <w:tcBorders>
              <w:top w:val="single" w:sz="4" w:space="0" w:color="auto"/>
              <w:left w:val="single" w:sz="4" w:space="0" w:color="auto"/>
              <w:bottom w:val="nil"/>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526</w:t>
            </w:r>
          </w:p>
        </w:tc>
        <w:tc>
          <w:tcPr>
            <w:tcW w:w="1134" w:type="dxa"/>
            <w:tcBorders>
              <w:top w:val="single" w:sz="4" w:space="0" w:color="auto"/>
              <w:left w:val="single" w:sz="4" w:space="0" w:color="auto"/>
              <w:bottom w:val="nil"/>
              <w:right w:val="nil"/>
            </w:tcBorders>
            <w:shd w:val="clear" w:color="auto" w:fill="auto"/>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17,63</w:t>
            </w:r>
          </w:p>
        </w:tc>
        <w:tc>
          <w:tcPr>
            <w:tcW w:w="1710" w:type="dxa"/>
            <w:tcBorders>
              <w:top w:val="single" w:sz="4" w:space="0" w:color="auto"/>
              <w:left w:val="single" w:sz="4" w:space="0" w:color="auto"/>
              <w:bottom w:val="nil"/>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0,76</w:t>
            </w:r>
          </w:p>
        </w:tc>
        <w:tc>
          <w:tcPr>
            <w:tcW w:w="1559" w:type="dxa"/>
            <w:tcBorders>
              <w:top w:val="single" w:sz="4" w:space="0" w:color="auto"/>
              <w:left w:val="single" w:sz="4" w:space="0" w:color="auto"/>
              <w:bottom w:val="nil"/>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0,85%</w:t>
            </w:r>
          </w:p>
        </w:tc>
      </w:tr>
      <w:tr w:rsidR="00D20283" w:rsidRPr="00F50EF0" w:rsidTr="004F05EF">
        <w:trPr>
          <w:trHeight w:val="369"/>
        </w:trPr>
        <w:tc>
          <w:tcPr>
            <w:tcW w:w="496" w:type="dxa"/>
            <w:tcBorders>
              <w:top w:val="single" w:sz="4" w:space="0" w:color="auto"/>
              <w:left w:val="single" w:sz="4" w:space="0" w:color="auto"/>
              <w:bottom w:val="single" w:sz="4" w:space="0" w:color="auto"/>
              <w:right w:val="nil"/>
            </w:tcBorders>
            <w:vAlign w:val="center"/>
          </w:tcPr>
          <w:p w:rsidR="00D20283" w:rsidRPr="00F50EF0" w:rsidRDefault="00D20283" w:rsidP="00D20283">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2.</w:t>
            </w:r>
          </w:p>
        </w:tc>
        <w:tc>
          <w:tcPr>
            <w:tcW w:w="3298" w:type="dxa"/>
            <w:tcBorders>
              <w:top w:val="single" w:sz="4" w:space="0" w:color="auto"/>
              <w:left w:val="single" w:sz="4" w:space="0" w:color="auto"/>
              <w:bottom w:val="single" w:sz="4" w:space="0" w:color="auto"/>
              <w:right w:val="nil"/>
            </w:tcBorders>
            <w:vAlign w:val="center"/>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II: Płonka, Płonka Poleśna</w:t>
            </w:r>
          </w:p>
        </w:tc>
        <w:tc>
          <w:tcPr>
            <w:tcW w:w="131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330</w:t>
            </w:r>
          </w:p>
        </w:tc>
        <w:tc>
          <w:tcPr>
            <w:tcW w:w="113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11,06</w:t>
            </w:r>
          </w:p>
        </w:tc>
        <w:tc>
          <w:tcPr>
            <w:tcW w:w="1710" w:type="dxa"/>
            <w:tcBorders>
              <w:top w:val="single" w:sz="4" w:space="0" w:color="auto"/>
              <w:left w:val="single" w:sz="4" w:space="0" w:color="auto"/>
              <w:bottom w:val="single" w:sz="4" w:space="0" w:color="auto"/>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0,61</w:t>
            </w:r>
          </w:p>
        </w:tc>
        <w:tc>
          <w:tcPr>
            <w:tcW w:w="1559" w:type="dxa"/>
            <w:tcBorders>
              <w:top w:val="single" w:sz="4" w:space="0" w:color="auto"/>
              <w:left w:val="single" w:sz="4" w:space="0" w:color="auto"/>
              <w:bottom w:val="single" w:sz="4" w:space="0" w:color="auto"/>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0,69%</w:t>
            </w:r>
          </w:p>
        </w:tc>
      </w:tr>
      <w:tr w:rsidR="00D20283" w:rsidRPr="00F50EF0" w:rsidTr="004F05EF">
        <w:trPr>
          <w:trHeight w:val="559"/>
        </w:trPr>
        <w:tc>
          <w:tcPr>
            <w:tcW w:w="496" w:type="dxa"/>
            <w:tcBorders>
              <w:top w:val="single" w:sz="4" w:space="0" w:color="auto"/>
              <w:left w:val="single" w:sz="4" w:space="0" w:color="auto"/>
              <w:bottom w:val="single" w:sz="4" w:space="0" w:color="auto"/>
              <w:right w:val="nil"/>
            </w:tcBorders>
            <w:vAlign w:val="center"/>
          </w:tcPr>
          <w:p w:rsidR="00D20283" w:rsidRPr="00F50EF0" w:rsidRDefault="00D20283" w:rsidP="00D20283">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3.</w:t>
            </w:r>
          </w:p>
        </w:tc>
        <w:tc>
          <w:tcPr>
            <w:tcW w:w="3298" w:type="dxa"/>
            <w:tcBorders>
              <w:top w:val="single" w:sz="4" w:space="0" w:color="auto"/>
              <w:left w:val="single" w:sz="4" w:space="0" w:color="auto"/>
              <w:bottom w:val="single" w:sz="4" w:space="0" w:color="auto"/>
              <w:right w:val="nil"/>
            </w:tcBorders>
            <w:vAlign w:val="center"/>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III: Mościska, </w:t>
            </w:r>
            <w:r>
              <w:rPr>
                <w:rFonts w:ascii="Arial" w:hAnsi="Arial" w:cs="Arial"/>
                <w:color w:val="000000"/>
                <w:spacing w:val="10"/>
                <w:sz w:val="24"/>
                <w:szCs w:val="24"/>
              </w:rPr>
              <w:t>Mościska-Kolonia</w:t>
            </w:r>
          </w:p>
        </w:tc>
        <w:tc>
          <w:tcPr>
            <w:tcW w:w="131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308</w:t>
            </w:r>
          </w:p>
        </w:tc>
        <w:tc>
          <w:tcPr>
            <w:tcW w:w="113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10,33</w:t>
            </w:r>
          </w:p>
        </w:tc>
        <w:tc>
          <w:tcPr>
            <w:tcW w:w="1710" w:type="dxa"/>
            <w:tcBorders>
              <w:top w:val="single" w:sz="4" w:space="0" w:color="auto"/>
              <w:left w:val="single" w:sz="4" w:space="0" w:color="auto"/>
              <w:bottom w:val="single" w:sz="4" w:space="0" w:color="auto"/>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0,49</w:t>
            </w:r>
          </w:p>
        </w:tc>
        <w:tc>
          <w:tcPr>
            <w:tcW w:w="1559" w:type="dxa"/>
            <w:tcBorders>
              <w:top w:val="single" w:sz="4" w:space="0" w:color="auto"/>
              <w:left w:val="single" w:sz="4" w:space="0" w:color="auto"/>
              <w:bottom w:val="single" w:sz="4" w:space="0" w:color="auto"/>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0,55%</w:t>
            </w:r>
          </w:p>
        </w:tc>
      </w:tr>
      <w:tr w:rsidR="00D20283" w:rsidRPr="00F50EF0" w:rsidTr="004F05EF">
        <w:trPr>
          <w:trHeight w:val="559"/>
        </w:trPr>
        <w:tc>
          <w:tcPr>
            <w:tcW w:w="496" w:type="dxa"/>
            <w:tcBorders>
              <w:top w:val="single" w:sz="4" w:space="0" w:color="auto"/>
              <w:left w:val="single" w:sz="4" w:space="0" w:color="auto"/>
              <w:bottom w:val="single" w:sz="4" w:space="0" w:color="auto"/>
              <w:right w:val="nil"/>
            </w:tcBorders>
            <w:vAlign w:val="center"/>
          </w:tcPr>
          <w:p w:rsidR="00D20283" w:rsidRPr="00F50EF0" w:rsidRDefault="00D20283" w:rsidP="00D20283">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4.</w:t>
            </w:r>
          </w:p>
        </w:tc>
        <w:tc>
          <w:tcPr>
            <w:tcW w:w="3298" w:type="dxa"/>
            <w:tcBorders>
              <w:top w:val="single" w:sz="4" w:space="0" w:color="auto"/>
              <w:left w:val="single" w:sz="4" w:space="0" w:color="auto"/>
              <w:bottom w:val="single" w:sz="4" w:space="0" w:color="auto"/>
              <w:right w:val="nil"/>
            </w:tcBorders>
            <w:vAlign w:val="center"/>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IV: Wierzbica, Kaszuby, Równianki, </w:t>
            </w:r>
            <w:proofErr w:type="spellStart"/>
            <w:r w:rsidRPr="008C6FD7">
              <w:rPr>
                <w:rFonts w:ascii="Arial" w:hAnsi="Arial" w:cs="Arial"/>
                <w:color w:val="000000"/>
                <w:spacing w:val="10"/>
                <w:sz w:val="24"/>
                <w:szCs w:val="24"/>
              </w:rPr>
              <w:t>Międzylas</w:t>
            </w:r>
            <w:proofErr w:type="spellEnd"/>
          </w:p>
        </w:tc>
        <w:tc>
          <w:tcPr>
            <w:tcW w:w="131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380</w:t>
            </w:r>
          </w:p>
        </w:tc>
        <w:tc>
          <w:tcPr>
            <w:tcW w:w="113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12,74</w:t>
            </w:r>
          </w:p>
        </w:tc>
        <w:tc>
          <w:tcPr>
            <w:tcW w:w="1710" w:type="dxa"/>
            <w:tcBorders>
              <w:top w:val="single" w:sz="4" w:space="0" w:color="auto"/>
              <w:left w:val="single" w:sz="4" w:space="0" w:color="auto"/>
              <w:bottom w:val="single" w:sz="4" w:space="0" w:color="auto"/>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0,54</w:t>
            </w:r>
          </w:p>
        </w:tc>
        <w:tc>
          <w:tcPr>
            <w:tcW w:w="1559" w:type="dxa"/>
            <w:tcBorders>
              <w:top w:val="single" w:sz="4" w:space="0" w:color="auto"/>
              <w:left w:val="single" w:sz="4" w:space="0" w:color="auto"/>
              <w:bottom w:val="single" w:sz="4" w:space="0" w:color="auto"/>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0,61%</w:t>
            </w:r>
          </w:p>
        </w:tc>
      </w:tr>
      <w:tr w:rsidR="00D20283" w:rsidRPr="00F50EF0" w:rsidTr="004F05EF">
        <w:trPr>
          <w:trHeight w:val="396"/>
        </w:trPr>
        <w:tc>
          <w:tcPr>
            <w:tcW w:w="496" w:type="dxa"/>
            <w:tcBorders>
              <w:top w:val="single" w:sz="4" w:space="0" w:color="auto"/>
              <w:left w:val="single" w:sz="4" w:space="0" w:color="auto"/>
              <w:bottom w:val="single" w:sz="4" w:space="0" w:color="auto"/>
              <w:right w:val="nil"/>
            </w:tcBorders>
            <w:vAlign w:val="center"/>
          </w:tcPr>
          <w:p w:rsidR="00D20283" w:rsidRPr="00F50EF0" w:rsidRDefault="00D20283" w:rsidP="00D20283">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5.</w:t>
            </w:r>
          </w:p>
        </w:tc>
        <w:tc>
          <w:tcPr>
            <w:tcW w:w="3298" w:type="dxa"/>
            <w:tcBorders>
              <w:top w:val="single" w:sz="4" w:space="0" w:color="auto"/>
              <w:left w:val="single" w:sz="4" w:space="0" w:color="auto"/>
              <w:bottom w:val="single" w:sz="4" w:space="0" w:color="auto"/>
              <w:right w:val="nil"/>
            </w:tcBorders>
            <w:vAlign w:val="center"/>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V: Maszów Górny, Maszów Dolny, Maszów, </w:t>
            </w:r>
            <w:r>
              <w:rPr>
                <w:rFonts w:ascii="Arial" w:hAnsi="Arial" w:cs="Arial"/>
                <w:color w:val="000000"/>
                <w:spacing w:val="10"/>
                <w:sz w:val="24"/>
                <w:szCs w:val="24"/>
              </w:rPr>
              <w:lastRenderedPageBreak/>
              <w:t>Płonka-Kolonia</w:t>
            </w:r>
          </w:p>
        </w:tc>
        <w:tc>
          <w:tcPr>
            <w:tcW w:w="131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lastRenderedPageBreak/>
              <w:t>412</w:t>
            </w:r>
          </w:p>
        </w:tc>
        <w:tc>
          <w:tcPr>
            <w:tcW w:w="113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13,81</w:t>
            </w:r>
          </w:p>
        </w:tc>
        <w:tc>
          <w:tcPr>
            <w:tcW w:w="1710" w:type="dxa"/>
            <w:tcBorders>
              <w:top w:val="single" w:sz="4" w:space="0" w:color="auto"/>
              <w:left w:val="single" w:sz="4" w:space="0" w:color="auto"/>
              <w:bottom w:val="single" w:sz="4" w:space="0" w:color="auto"/>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0,67</w:t>
            </w:r>
          </w:p>
        </w:tc>
        <w:tc>
          <w:tcPr>
            <w:tcW w:w="1559" w:type="dxa"/>
            <w:tcBorders>
              <w:top w:val="single" w:sz="4" w:space="0" w:color="auto"/>
              <w:left w:val="single" w:sz="4" w:space="0" w:color="auto"/>
              <w:bottom w:val="single" w:sz="4" w:space="0" w:color="auto"/>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0,75%</w:t>
            </w:r>
          </w:p>
        </w:tc>
      </w:tr>
      <w:tr w:rsidR="00D20283" w:rsidRPr="00F50EF0" w:rsidTr="004F05EF">
        <w:trPr>
          <w:trHeight w:val="432"/>
        </w:trPr>
        <w:tc>
          <w:tcPr>
            <w:tcW w:w="496" w:type="dxa"/>
            <w:tcBorders>
              <w:top w:val="single" w:sz="4" w:space="0" w:color="auto"/>
              <w:left w:val="single" w:sz="4" w:space="0" w:color="auto"/>
              <w:bottom w:val="single" w:sz="4" w:space="0" w:color="auto"/>
              <w:right w:val="nil"/>
            </w:tcBorders>
            <w:vAlign w:val="center"/>
          </w:tcPr>
          <w:p w:rsidR="00D20283" w:rsidRPr="00F50EF0" w:rsidRDefault="00D20283" w:rsidP="00D20283">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lastRenderedPageBreak/>
              <w:t>6.</w:t>
            </w:r>
          </w:p>
        </w:tc>
        <w:tc>
          <w:tcPr>
            <w:tcW w:w="3298" w:type="dxa"/>
            <w:tcBorders>
              <w:top w:val="single" w:sz="4" w:space="0" w:color="auto"/>
              <w:left w:val="single" w:sz="4" w:space="0" w:color="auto"/>
              <w:bottom w:val="single" w:sz="4" w:space="0" w:color="auto"/>
              <w:right w:val="nil"/>
            </w:tcBorders>
            <w:vAlign w:val="center"/>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 Bzowiec</w:t>
            </w:r>
          </w:p>
        </w:tc>
        <w:tc>
          <w:tcPr>
            <w:tcW w:w="131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400</w:t>
            </w:r>
          </w:p>
        </w:tc>
        <w:tc>
          <w:tcPr>
            <w:tcW w:w="113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13,41</w:t>
            </w:r>
          </w:p>
        </w:tc>
        <w:tc>
          <w:tcPr>
            <w:tcW w:w="1710" w:type="dxa"/>
            <w:tcBorders>
              <w:top w:val="single" w:sz="4" w:space="0" w:color="auto"/>
              <w:left w:val="single" w:sz="4" w:space="0" w:color="auto"/>
              <w:bottom w:val="single" w:sz="4" w:space="0" w:color="auto"/>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0,62</w:t>
            </w:r>
          </w:p>
        </w:tc>
        <w:tc>
          <w:tcPr>
            <w:tcW w:w="1559" w:type="dxa"/>
            <w:tcBorders>
              <w:top w:val="single" w:sz="4" w:space="0" w:color="auto"/>
              <w:left w:val="single" w:sz="4" w:space="0" w:color="auto"/>
              <w:bottom w:val="single" w:sz="4" w:space="0" w:color="auto"/>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0,70%</w:t>
            </w:r>
          </w:p>
        </w:tc>
      </w:tr>
      <w:tr w:rsidR="00D20283" w:rsidRPr="00F50EF0" w:rsidTr="004F05EF">
        <w:trPr>
          <w:trHeight w:val="402"/>
        </w:trPr>
        <w:tc>
          <w:tcPr>
            <w:tcW w:w="496" w:type="dxa"/>
            <w:tcBorders>
              <w:top w:val="single" w:sz="4" w:space="0" w:color="auto"/>
              <w:left w:val="single" w:sz="4" w:space="0" w:color="auto"/>
              <w:bottom w:val="single" w:sz="4" w:space="0" w:color="auto"/>
              <w:right w:val="nil"/>
            </w:tcBorders>
            <w:vAlign w:val="center"/>
          </w:tcPr>
          <w:p w:rsidR="00D20283" w:rsidRPr="00F50EF0" w:rsidRDefault="00D20283" w:rsidP="00D20283">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7.</w:t>
            </w:r>
          </w:p>
        </w:tc>
        <w:tc>
          <w:tcPr>
            <w:tcW w:w="3298" w:type="dxa"/>
            <w:tcBorders>
              <w:top w:val="single" w:sz="4" w:space="0" w:color="auto"/>
              <w:left w:val="single" w:sz="4" w:space="0" w:color="auto"/>
              <w:bottom w:val="single" w:sz="4" w:space="0" w:color="auto"/>
              <w:right w:val="nil"/>
            </w:tcBorders>
            <w:vAlign w:val="bottom"/>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VII: Joanin, Suche Lipie, Majdan Borowski Pierwszy</w:t>
            </w:r>
          </w:p>
        </w:tc>
        <w:tc>
          <w:tcPr>
            <w:tcW w:w="131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276</w:t>
            </w:r>
          </w:p>
        </w:tc>
        <w:tc>
          <w:tcPr>
            <w:tcW w:w="113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9,25</w:t>
            </w:r>
          </w:p>
        </w:tc>
        <w:tc>
          <w:tcPr>
            <w:tcW w:w="1710" w:type="dxa"/>
            <w:tcBorders>
              <w:top w:val="single" w:sz="4" w:space="0" w:color="auto"/>
              <w:left w:val="single" w:sz="4" w:space="0" w:color="auto"/>
              <w:bottom w:val="single" w:sz="4" w:space="0" w:color="auto"/>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0,49</w:t>
            </w:r>
          </w:p>
        </w:tc>
        <w:tc>
          <w:tcPr>
            <w:tcW w:w="1559" w:type="dxa"/>
            <w:tcBorders>
              <w:top w:val="single" w:sz="4" w:space="0" w:color="auto"/>
              <w:left w:val="single" w:sz="4" w:space="0" w:color="auto"/>
              <w:bottom w:val="single" w:sz="4" w:space="0" w:color="auto"/>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0,55%</w:t>
            </w:r>
          </w:p>
        </w:tc>
      </w:tr>
      <w:tr w:rsidR="00D20283" w:rsidRPr="00F50EF0" w:rsidTr="004F05EF">
        <w:trPr>
          <w:trHeight w:val="559"/>
        </w:trPr>
        <w:tc>
          <w:tcPr>
            <w:tcW w:w="496" w:type="dxa"/>
            <w:tcBorders>
              <w:top w:val="single" w:sz="4" w:space="0" w:color="auto"/>
              <w:left w:val="single" w:sz="4" w:space="0" w:color="auto"/>
              <w:bottom w:val="single" w:sz="4" w:space="0" w:color="auto"/>
              <w:right w:val="nil"/>
            </w:tcBorders>
            <w:vAlign w:val="center"/>
          </w:tcPr>
          <w:p w:rsidR="00D20283" w:rsidRPr="00F50EF0" w:rsidRDefault="00D20283" w:rsidP="00D20283">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8.</w:t>
            </w:r>
          </w:p>
        </w:tc>
        <w:tc>
          <w:tcPr>
            <w:tcW w:w="3298" w:type="dxa"/>
            <w:tcBorders>
              <w:top w:val="single" w:sz="4" w:space="0" w:color="auto"/>
              <w:left w:val="single" w:sz="4" w:space="0" w:color="auto"/>
              <w:bottom w:val="single" w:sz="4" w:space="0" w:color="auto"/>
              <w:right w:val="nil"/>
            </w:tcBorders>
            <w:vAlign w:val="bottom"/>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VIII: Suszeń, Potasznia</w:t>
            </w:r>
          </w:p>
        </w:tc>
        <w:tc>
          <w:tcPr>
            <w:tcW w:w="131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190</w:t>
            </w:r>
          </w:p>
        </w:tc>
        <w:tc>
          <w:tcPr>
            <w:tcW w:w="113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6,37</w:t>
            </w:r>
          </w:p>
        </w:tc>
        <w:tc>
          <w:tcPr>
            <w:tcW w:w="1710" w:type="dxa"/>
            <w:tcBorders>
              <w:top w:val="single" w:sz="4" w:space="0" w:color="auto"/>
              <w:left w:val="single" w:sz="4" w:space="0" w:color="auto"/>
              <w:bottom w:val="single" w:sz="4" w:space="0" w:color="auto"/>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0,23</w:t>
            </w:r>
          </w:p>
        </w:tc>
        <w:tc>
          <w:tcPr>
            <w:tcW w:w="1559" w:type="dxa"/>
            <w:tcBorders>
              <w:top w:val="single" w:sz="4" w:space="0" w:color="auto"/>
              <w:left w:val="single" w:sz="4" w:space="0" w:color="auto"/>
              <w:bottom w:val="single" w:sz="4" w:space="0" w:color="auto"/>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0,26%</w:t>
            </w:r>
          </w:p>
        </w:tc>
      </w:tr>
      <w:tr w:rsidR="00D20283" w:rsidRPr="00F50EF0" w:rsidTr="004F05EF">
        <w:trPr>
          <w:trHeight w:val="559"/>
        </w:trPr>
        <w:tc>
          <w:tcPr>
            <w:tcW w:w="496" w:type="dxa"/>
            <w:tcBorders>
              <w:top w:val="single" w:sz="4" w:space="0" w:color="auto"/>
              <w:left w:val="single" w:sz="4" w:space="0" w:color="auto"/>
              <w:bottom w:val="single" w:sz="4" w:space="0" w:color="auto"/>
              <w:right w:val="nil"/>
            </w:tcBorders>
            <w:vAlign w:val="center"/>
          </w:tcPr>
          <w:p w:rsidR="00D20283" w:rsidRPr="00F50EF0" w:rsidRDefault="00D20283" w:rsidP="00D20283">
            <w:pPr>
              <w:spacing w:after="0"/>
              <w:ind w:left="147"/>
              <w:rPr>
                <w:rFonts w:ascii="Arial" w:hAnsi="Arial" w:cs="Arial"/>
                <w:color w:val="000000"/>
                <w:spacing w:val="10"/>
                <w:sz w:val="24"/>
                <w:szCs w:val="24"/>
              </w:rPr>
            </w:pPr>
            <w:r>
              <w:rPr>
                <w:rFonts w:ascii="Arial" w:hAnsi="Arial" w:cs="Arial"/>
                <w:color w:val="000000"/>
                <w:spacing w:val="10"/>
                <w:sz w:val="24"/>
                <w:szCs w:val="24"/>
              </w:rPr>
              <w:t>9.</w:t>
            </w:r>
          </w:p>
        </w:tc>
        <w:tc>
          <w:tcPr>
            <w:tcW w:w="3298" w:type="dxa"/>
            <w:tcBorders>
              <w:top w:val="single" w:sz="4" w:space="0" w:color="auto"/>
              <w:left w:val="single" w:sz="4" w:space="0" w:color="auto"/>
              <w:bottom w:val="single" w:sz="4" w:space="0" w:color="auto"/>
              <w:right w:val="nil"/>
            </w:tcBorders>
            <w:vAlign w:val="bottom"/>
          </w:tcPr>
          <w:p w:rsidR="00D20283" w:rsidRPr="008C6FD7" w:rsidRDefault="00D20283" w:rsidP="00D20283">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IX: Majdan Średni, Majdan Kobylański, Majdan Borowski Drugi, Majdan Łuczycki</w:t>
            </w:r>
          </w:p>
        </w:tc>
        <w:tc>
          <w:tcPr>
            <w:tcW w:w="131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161</w:t>
            </w:r>
          </w:p>
        </w:tc>
        <w:tc>
          <w:tcPr>
            <w:tcW w:w="1134" w:type="dxa"/>
            <w:tcBorders>
              <w:top w:val="single" w:sz="4" w:space="0" w:color="auto"/>
              <w:left w:val="single" w:sz="4" w:space="0" w:color="auto"/>
              <w:bottom w:val="single" w:sz="4" w:space="0" w:color="auto"/>
              <w:right w:val="nil"/>
            </w:tcBorders>
            <w:vAlign w:val="center"/>
          </w:tcPr>
          <w:p w:rsidR="00D20283" w:rsidRPr="008C6FD7" w:rsidRDefault="00D20283" w:rsidP="00D20283">
            <w:pPr>
              <w:ind w:left="180"/>
              <w:rPr>
                <w:rFonts w:ascii="Arial" w:hAnsi="Arial" w:cs="Arial"/>
                <w:color w:val="000000"/>
                <w:sz w:val="24"/>
                <w:szCs w:val="24"/>
              </w:rPr>
            </w:pPr>
            <w:r w:rsidRPr="008C6FD7">
              <w:rPr>
                <w:rFonts w:ascii="Arial" w:hAnsi="Arial" w:cs="Arial"/>
                <w:color w:val="000000"/>
                <w:sz w:val="24"/>
                <w:szCs w:val="24"/>
              </w:rPr>
              <w:t>5,4</w:t>
            </w:r>
          </w:p>
        </w:tc>
        <w:tc>
          <w:tcPr>
            <w:tcW w:w="1710" w:type="dxa"/>
            <w:tcBorders>
              <w:top w:val="single" w:sz="4" w:space="0" w:color="auto"/>
              <w:left w:val="single" w:sz="4" w:space="0" w:color="auto"/>
              <w:bottom w:val="single" w:sz="4" w:space="0" w:color="auto"/>
              <w:right w:val="nil"/>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0,26</w:t>
            </w:r>
          </w:p>
        </w:tc>
        <w:tc>
          <w:tcPr>
            <w:tcW w:w="1559" w:type="dxa"/>
            <w:tcBorders>
              <w:top w:val="single" w:sz="4" w:space="0" w:color="auto"/>
              <w:left w:val="single" w:sz="4" w:space="0" w:color="auto"/>
              <w:bottom w:val="single" w:sz="4" w:space="0" w:color="auto"/>
              <w:right w:val="single" w:sz="4" w:space="0" w:color="auto"/>
            </w:tcBorders>
            <w:vAlign w:val="center"/>
          </w:tcPr>
          <w:p w:rsidR="00D20283" w:rsidRPr="00D20283" w:rsidRDefault="00D20283" w:rsidP="00D20283">
            <w:pPr>
              <w:ind w:left="180"/>
              <w:rPr>
                <w:rFonts w:ascii="Arial" w:hAnsi="Arial" w:cs="Arial"/>
                <w:color w:val="000000"/>
                <w:sz w:val="24"/>
                <w:szCs w:val="24"/>
              </w:rPr>
            </w:pPr>
            <w:r w:rsidRPr="00D20283">
              <w:rPr>
                <w:rFonts w:ascii="Arial" w:hAnsi="Arial" w:cs="Arial"/>
                <w:color w:val="000000"/>
                <w:sz w:val="24"/>
                <w:szCs w:val="24"/>
              </w:rPr>
              <w:t>0,30%</w:t>
            </w:r>
          </w:p>
        </w:tc>
      </w:tr>
      <w:tr w:rsidR="00D20283" w:rsidRPr="00F50EF0" w:rsidTr="004F05EF">
        <w:trPr>
          <w:trHeight w:val="559"/>
        </w:trPr>
        <w:tc>
          <w:tcPr>
            <w:tcW w:w="3794" w:type="dxa"/>
            <w:gridSpan w:val="2"/>
            <w:tcBorders>
              <w:top w:val="single" w:sz="4" w:space="0" w:color="auto"/>
              <w:left w:val="single" w:sz="4" w:space="0" w:color="auto"/>
              <w:bottom w:val="single" w:sz="4" w:space="0" w:color="auto"/>
              <w:right w:val="nil"/>
            </w:tcBorders>
            <w:shd w:val="clear" w:color="auto" w:fill="8DB3E2" w:themeFill="text2" w:themeFillTint="66"/>
            <w:vAlign w:val="center"/>
          </w:tcPr>
          <w:p w:rsidR="00D20283" w:rsidRPr="00F50EF0" w:rsidRDefault="00D20283" w:rsidP="00D20283">
            <w:pPr>
              <w:spacing w:after="0"/>
              <w:ind w:left="147"/>
              <w:rPr>
                <w:rFonts w:ascii="Arial" w:hAnsi="Arial" w:cs="Arial"/>
                <w:b/>
                <w:color w:val="000000"/>
                <w:spacing w:val="10"/>
                <w:sz w:val="24"/>
                <w:szCs w:val="24"/>
              </w:rPr>
            </w:pPr>
            <w:r w:rsidRPr="00F50EF0">
              <w:rPr>
                <w:rFonts w:ascii="Arial" w:hAnsi="Arial" w:cs="Arial"/>
                <w:b/>
                <w:color w:val="000000"/>
                <w:spacing w:val="10"/>
                <w:sz w:val="24"/>
                <w:szCs w:val="24"/>
              </w:rPr>
              <w:t>RAZEM</w:t>
            </w:r>
          </w:p>
        </w:tc>
        <w:tc>
          <w:tcPr>
            <w:tcW w:w="1314" w:type="dxa"/>
            <w:tcBorders>
              <w:top w:val="single" w:sz="4" w:space="0" w:color="auto"/>
              <w:left w:val="single" w:sz="4" w:space="0" w:color="auto"/>
              <w:bottom w:val="single" w:sz="4" w:space="0" w:color="auto"/>
              <w:right w:val="nil"/>
            </w:tcBorders>
            <w:shd w:val="clear" w:color="auto" w:fill="8DB3E2" w:themeFill="text2" w:themeFillTint="66"/>
            <w:vAlign w:val="center"/>
          </w:tcPr>
          <w:p w:rsidR="00D20283" w:rsidRPr="008C6FD7" w:rsidRDefault="00D20283" w:rsidP="00D20283">
            <w:pPr>
              <w:spacing w:after="0"/>
              <w:ind w:left="180"/>
              <w:rPr>
                <w:rFonts w:ascii="Arial" w:hAnsi="Arial" w:cs="Arial"/>
                <w:b/>
                <w:color w:val="000000"/>
                <w:sz w:val="24"/>
                <w:szCs w:val="24"/>
              </w:rPr>
            </w:pPr>
            <w:r w:rsidRPr="008C6FD7">
              <w:rPr>
                <w:rFonts w:ascii="Arial" w:hAnsi="Arial" w:cs="Arial"/>
                <w:b/>
                <w:color w:val="000000"/>
                <w:sz w:val="24"/>
                <w:szCs w:val="24"/>
              </w:rPr>
              <w:t>2 983</w:t>
            </w:r>
          </w:p>
        </w:tc>
        <w:tc>
          <w:tcPr>
            <w:tcW w:w="1134" w:type="dxa"/>
            <w:tcBorders>
              <w:top w:val="single" w:sz="4" w:space="0" w:color="auto"/>
              <w:left w:val="single" w:sz="4" w:space="0" w:color="auto"/>
              <w:bottom w:val="single" w:sz="4" w:space="0" w:color="auto"/>
              <w:right w:val="nil"/>
            </w:tcBorders>
            <w:shd w:val="clear" w:color="auto" w:fill="8DB3E2" w:themeFill="text2" w:themeFillTint="66"/>
            <w:vAlign w:val="center"/>
          </w:tcPr>
          <w:p w:rsidR="00D20283" w:rsidRPr="008C6FD7" w:rsidRDefault="00D20283" w:rsidP="00D20283">
            <w:pPr>
              <w:spacing w:after="0"/>
              <w:ind w:left="180"/>
              <w:rPr>
                <w:rFonts w:ascii="Arial" w:hAnsi="Arial" w:cs="Arial"/>
                <w:b/>
                <w:color w:val="000000"/>
                <w:sz w:val="24"/>
                <w:szCs w:val="24"/>
              </w:rPr>
            </w:pPr>
            <w:r w:rsidRPr="008C6FD7">
              <w:rPr>
                <w:rFonts w:ascii="Arial" w:hAnsi="Arial" w:cs="Arial"/>
                <w:b/>
                <w:color w:val="000000"/>
                <w:sz w:val="24"/>
                <w:szCs w:val="24"/>
              </w:rPr>
              <w:t>100</w:t>
            </w:r>
          </w:p>
        </w:tc>
        <w:tc>
          <w:tcPr>
            <w:tcW w:w="1710" w:type="dxa"/>
            <w:tcBorders>
              <w:top w:val="single" w:sz="4" w:space="0" w:color="auto"/>
              <w:left w:val="single" w:sz="4" w:space="0" w:color="auto"/>
              <w:bottom w:val="single" w:sz="4" w:space="0" w:color="auto"/>
              <w:right w:val="nil"/>
            </w:tcBorders>
            <w:shd w:val="clear" w:color="auto" w:fill="8DB3E2" w:themeFill="text2" w:themeFillTint="66"/>
            <w:vAlign w:val="center"/>
          </w:tcPr>
          <w:p w:rsidR="00D20283" w:rsidRPr="00D20283" w:rsidRDefault="00D20283" w:rsidP="00D20283">
            <w:pPr>
              <w:spacing w:after="0"/>
              <w:ind w:left="180"/>
              <w:rPr>
                <w:rFonts w:ascii="Arial" w:hAnsi="Arial" w:cs="Arial"/>
                <w:b/>
                <w:color w:val="000000"/>
                <w:sz w:val="24"/>
                <w:szCs w:val="24"/>
              </w:rPr>
            </w:pPr>
            <w:r w:rsidRPr="00D20283">
              <w:rPr>
                <w:rFonts w:ascii="Arial" w:hAnsi="Arial" w:cs="Arial"/>
                <w:b/>
                <w:color w:val="000000"/>
                <w:sz w:val="24"/>
                <w:szCs w:val="24"/>
              </w:rPr>
              <w:t>4,66</w:t>
            </w:r>
          </w:p>
        </w:tc>
        <w:tc>
          <w:tcPr>
            <w:tcW w:w="155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D20283" w:rsidRPr="00D20283" w:rsidRDefault="00D20283" w:rsidP="00D20283">
            <w:pPr>
              <w:spacing w:after="0"/>
              <w:ind w:left="180" w:right="137"/>
              <w:rPr>
                <w:rFonts w:ascii="Arial" w:hAnsi="Arial" w:cs="Arial"/>
                <w:b/>
                <w:color w:val="000000"/>
                <w:sz w:val="24"/>
                <w:szCs w:val="24"/>
              </w:rPr>
            </w:pPr>
            <w:r w:rsidRPr="00D20283">
              <w:rPr>
                <w:rFonts w:ascii="Arial" w:hAnsi="Arial" w:cs="Arial"/>
                <w:b/>
                <w:color w:val="000000"/>
                <w:sz w:val="24"/>
                <w:szCs w:val="24"/>
              </w:rPr>
              <w:t>5,26</w:t>
            </w:r>
          </w:p>
        </w:tc>
      </w:tr>
    </w:tbl>
    <w:p w:rsidR="0038162B" w:rsidRPr="00F50EF0" w:rsidRDefault="0038162B" w:rsidP="0038162B">
      <w:pPr>
        <w:autoSpaceDE w:val="0"/>
        <w:autoSpaceDN w:val="0"/>
        <w:adjustRightInd w:val="0"/>
        <w:spacing w:after="0"/>
        <w:ind w:left="567" w:hanging="851"/>
        <w:rPr>
          <w:rFonts w:ascii="Arial" w:hAnsi="Arial" w:cs="Arial"/>
          <w:bCs/>
          <w:i/>
          <w:iCs/>
          <w:color w:val="000000"/>
          <w:spacing w:val="10"/>
          <w:sz w:val="24"/>
          <w:szCs w:val="24"/>
        </w:rPr>
      </w:pPr>
      <w:r w:rsidRPr="00F50EF0">
        <w:rPr>
          <w:rFonts w:ascii="Arial" w:hAnsi="Arial" w:cs="Arial"/>
          <w:bCs/>
          <w:i/>
          <w:iCs/>
          <w:color w:val="000000"/>
          <w:spacing w:val="10"/>
          <w:sz w:val="24"/>
          <w:szCs w:val="24"/>
        </w:rPr>
        <w:t xml:space="preserve">Źródło: Doradztwo i Reklama Sp. z o.o. na podstawie danych z Urzędu Gminy </w:t>
      </w:r>
      <w:r w:rsidR="00AD63B2">
        <w:rPr>
          <w:rFonts w:ascii="Arial" w:hAnsi="Arial" w:cs="Arial"/>
          <w:bCs/>
          <w:i/>
          <w:iCs/>
          <w:color w:val="000000"/>
          <w:spacing w:val="10"/>
          <w:sz w:val="24"/>
          <w:szCs w:val="24"/>
        </w:rPr>
        <w:t>Rudnik</w:t>
      </w:r>
    </w:p>
    <w:p w:rsidR="0038162B" w:rsidRPr="00F50EF0" w:rsidRDefault="0038162B" w:rsidP="0038162B">
      <w:pPr>
        <w:autoSpaceDE w:val="0"/>
        <w:autoSpaceDN w:val="0"/>
        <w:adjustRightInd w:val="0"/>
        <w:spacing w:after="0" w:line="360" w:lineRule="auto"/>
        <w:ind w:left="66" w:hanging="66"/>
        <w:rPr>
          <w:rFonts w:ascii="Arial" w:hAnsi="Arial" w:cs="Arial"/>
          <w:bCs/>
          <w:i/>
          <w:iCs/>
          <w:color w:val="000000"/>
          <w:spacing w:val="10"/>
          <w:sz w:val="24"/>
          <w:szCs w:val="24"/>
        </w:rPr>
      </w:pPr>
    </w:p>
    <w:p w:rsidR="0038162B" w:rsidRPr="00F50EF0" w:rsidRDefault="0038162B" w:rsidP="0038162B">
      <w:pPr>
        <w:autoSpaceDE w:val="0"/>
        <w:autoSpaceDN w:val="0"/>
        <w:adjustRightInd w:val="0"/>
        <w:spacing w:after="0" w:line="360" w:lineRule="auto"/>
        <w:ind w:firstLine="709"/>
        <w:rPr>
          <w:rFonts w:ascii="Arial" w:hAnsi="Arial" w:cs="Arial"/>
          <w:color w:val="000000"/>
          <w:spacing w:val="10"/>
          <w:sz w:val="24"/>
          <w:szCs w:val="24"/>
        </w:rPr>
      </w:pPr>
      <w:r w:rsidRPr="00142B4C">
        <w:rPr>
          <w:rFonts w:ascii="Arial" w:hAnsi="Arial" w:cs="Arial"/>
          <w:spacing w:val="10"/>
          <w:sz w:val="24"/>
          <w:szCs w:val="24"/>
        </w:rPr>
        <w:t>Jednostką urbanistyczną największą pod względ</w:t>
      </w:r>
      <w:r w:rsidR="00C11F38" w:rsidRPr="00142B4C">
        <w:rPr>
          <w:rFonts w:ascii="Arial" w:hAnsi="Arial" w:cs="Arial"/>
          <w:spacing w:val="10"/>
          <w:sz w:val="24"/>
          <w:szCs w:val="24"/>
        </w:rPr>
        <w:t>em liczby ludności jest obszar I</w:t>
      </w:r>
      <w:r w:rsidRPr="00142B4C">
        <w:rPr>
          <w:rFonts w:ascii="Arial" w:hAnsi="Arial" w:cs="Arial"/>
          <w:spacing w:val="10"/>
          <w:sz w:val="24"/>
          <w:szCs w:val="24"/>
        </w:rPr>
        <w:t xml:space="preserve">. Największy pod względem powierzchni jest obszar </w:t>
      </w:r>
      <w:r w:rsidR="00C11F38" w:rsidRPr="00142B4C">
        <w:rPr>
          <w:rFonts w:ascii="Arial" w:hAnsi="Arial" w:cs="Arial"/>
          <w:spacing w:val="10"/>
          <w:sz w:val="24"/>
          <w:szCs w:val="24"/>
        </w:rPr>
        <w:t>I</w:t>
      </w:r>
      <w:r w:rsidRPr="00142B4C">
        <w:rPr>
          <w:rFonts w:ascii="Arial" w:hAnsi="Arial" w:cs="Arial"/>
          <w:spacing w:val="10"/>
          <w:sz w:val="24"/>
          <w:szCs w:val="24"/>
        </w:rPr>
        <w:t xml:space="preserve">. Najmniejszą powierzchniowo jednostką jest obszar </w:t>
      </w:r>
      <w:r w:rsidR="00C11F38" w:rsidRPr="00142B4C">
        <w:rPr>
          <w:rFonts w:ascii="Arial" w:hAnsi="Arial" w:cs="Arial"/>
          <w:spacing w:val="10"/>
          <w:sz w:val="24"/>
          <w:szCs w:val="24"/>
        </w:rPr>
        <w:t>VIII</w:t>
      </w:r>
      <w:r w:rsidRPr="00142B4C">
        <w:rPr>
          <w:rFonts w:ascii="Arial" w:hAnsi="Arial" w:cs="Arial"/>
          <w:spacing w:val="10"/>
          <w:sz w:val="24"/>
          <w:szCs w:val="24"/>
        </w:rPr>
        <w:t xml:space="preserve">, najmniejszą </w:t>
      </w:r>
      <w:r w:rsidRPr="00142B4C">
        <w:rPr>
          <w:rFonts w:ascii="Arial" w:hAnsi="Arial" w:cs="Arial"/>
          <w:color w:val="000000"/>
          <w:spacing w:val="10"/>
          <w:sz w:val="24"/>
          <w:szCs w:val="24"/>
        </w:rPr>
        <w:t>jednostką pod względ</w:t>
      </w:r>
      <w:r w:rsidR="00C11F38" w:rsidRPr="00142B4C">
        <w:rPr>
          <w:rFonts w:ascii="Arial" w:hAnsi="Arial" w:cs="Arial"/>
          <w:color w:val="000000"/>
          <w:spacing w:val="10"/>
          <w:sz w:val="24"/>
          <w:szCs w:val="24"/>
        </w:rPr>
        <w:t>em liczby ludności jest obszar </w:t>
      </w:r>
      <w:r w:rsidR="00AD63B2" w:rsidRPr="00142B4C">
        <w:rPr>
          <w:rFonts w:ascii="Arial" w:hAnsi="Arial" w:cs="Arial"/>
          <w:color w:val="000000"/>
          <w:spacing w:val="10"/>
          <w:sz w:val="24"/>
          <w:szCs w:val="24"/>
        </w:rPr>
        <w:t>IX</w:t>
      </w:r>
      <w:r w:rsidRPr="00142B4C">
        <w:rPr>
          <w:rFonts w:ascii="Arial" w:hAnsi="Arial" w:cs="Arial"/>
          <w:color w:val="000000"/>
          <w:spacing w:val="10"/>
          <w:sz w:val="24"/>
          <w:szCs w:val="24"/>
        </w:rPr>
        <w:t>.</w:t>
      </w:r>
    </w:p>
    <w:p w:rsidR="0038162B" w:rsidRPr="00306FB8" w:rsidRDefault="0038162B" w:rsidP="00255948">
      <w:pPr>
        <w:pStyle w:val="Legenda"/>
        <w:keepNext/>
        <w:spacing w:after="0" w:line="360" w:lineRule="auto"/>
        <w:rPr>
          <w:rFonts w:ascii="Arial" w:hAnsi="Arial" w:cs="Arial"/>
          <w:bCs w:val="0"/>
          <w:noProof/>
          <w:color w:val="000000"/>
          <w:spacing w:val="10"/>
          <w:sz w:val="24"/>
          <w:szCs w:val="24"/>
        </w:rPr>
      </w:pPr>
      <w:bookmarkStart w:id="5" w:name="_Toc112763469"/>
      <w:bookmarkStart w:id="6" w:name="_Toc130882448"/>
      <w:r w:rsidRPr="00306FB8">
        <w:rPr>
          <w:rFonts w:ascii="Arial" w:hAnsi="Arial" w:cs="Arial"/>
          <w:bCs w:val="0"/>
          <w:noProof/>
          <w:color w:val="000000"/>
          <w:spacing w:val="10"/>
          <w:sz w:val="24"/>
          <w:szCs w:val="24"/>
        </w:rPr>
        <w:lastRenderedPageBreak/>
        <w:t xml:space="preserve">Mapa </w:t>
      </w:r>
      <w:r w:rsidRPr="00306FB8">
        <w:rPr>
          <w:rFonts w:ascii="Arial" w:hAnsi="Arial" w:cs="Arial"/>
          <w:bCs w:val="0"/>
          <w:noProof/>
          <w:color w:val="000000"/>
          <w:spacing w:val="10"/>
          <w:sz w:val="24"/>
          <w:szCs w:val="24"/>
        </w:rPr>
        <w:fldChar w:fldCharType="begin"/>
      </w:r>
      <w:r w:rsidRPr="00306FB8">
        <w:rPr>
          <w:rFonts w:ascii="Arial" w:hAnsi="Arial" w:cs="Arial"/>
          <w:bCs w:val="0"/>
          <w:noProof/>
          <w:color w:val="000000"/>
          <w:spacing w:val="10"/>
          <w:sz w:val="24"/>
          <w:szCs w:val="24"/>
        </w:rPr>
        <w:instrText xml:space="preserve"> SEQ Rysunek \* ARABIC </w:instrText>
      </w:r>
      <w:r w:rsidRPr="00306FB8">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1</w:t>
      </w:r>
      <w:r w:rsidRPr="00306FB8">
        <w:rPr>
          <w:rFonts w:ascii="Arial" w:hAnsi="Arial" w:cs="Arial"/>
          <w:bCs w:val="0"/>
          <w:noProof/>
          <w:color w:val="000000"/>
          <w:spacing w:val="10"/>
          <w:sz w:val="24"/>
          <w:szCs w:val="24"/>
        </w:rPr>
        <w:fldChar w:fldCharType="end"/>
      </w:r>
      <w:r w:rsidRPr="00306FB8">
        <w:rPr>
          <w:rFonts w:ascii="Arial" w:hAnsi="Arial" w:cs="Arial"/>
          <w:bCs w:val="0"/>
          <w:noProof/>
          <w:color w:val="000000"/>
          <w:spacing w:val="10"/>
          <w:sz w:val="24"/>
          <w:szCs w:val="24"/>
        </w:rPr>
        <w:t xml:space="preserve">. Podział Gminy </w:t>
      </w:r>
      <w:r w:rsidR="00AD63B2" w:rsidRPr="00306FB8">
        <w:rPr>
          <w:rFonts w:ascii="Arial" w:hAnsi="Arial" w:cs="Arial"/>
          <w:bCs w:val="0"/>
          <w:noProof/>
          <w:color w:val="000000"/>
          <w:spacing w:val="10"/>
          <w:sz w:val="24"/>
          <w:szCs w:val="24"/>
        </w:rPr>
        <w:t>Rudnik</w:t>
      </w:r>
      <w:r w:rsidRPr="00306FB8">
        <w:rPr>
          <w:rFonts w:ascii="Arial" w:hAnsi="Arial" w:cs="Arial"/>
          <w:bCs w:val="0"/>
          <w:noProof/>
          <w:color w:val="000000"/>
          <w:spacing w:val="10"/>
          <w:sz w:val="24"/>
          <w:szCs w:val="24"/>
        </w:rPr>
        <w:t xml:space="preserve"> na obszary</w:t>
      </w:r>
      <w:bookmarkEnd w:id="5"/>
      <w:bookmarkEnd w:id="6"/>
    </w:p>
    <w:p w:rsidR="00BD6EE1" w:rsidRPr="00306FB8" w:rsidRDefault="00890B3B" w:rsidP="00255948">
      <w:pPr>
        <w:spacing w:after="0"/>
      </w:pPr>
      <w:r>
        <w:rPr>
          <w:noProof/>
          <w:lang w:eastAsia="pl-PL"/>
        </w:rPr>
        <w:drawing>
          <wp:inline distT="0" distB="0" distL="0" distR="0" wp14:anchorId="5CDC8CFE" wp14:editId="1419C883">
            <wp:extent cx="5753100" cy="4467225"/>
            <wp:effectExtent l="0" t="0" r="0" b="9525"/>
            <wp:docPr id="22" name="Obraz 22" descr="Podział Gminy Rudnik na obszary" title="Podział Gminy Rudnik na obsz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100" cy="4467225"/>
                    </a:xfrm>
                    <a:prstGeom prst="rect">
                      <a:avLst/>
                    </a:prstGeom>
                    <a:noFill/>
                    <a:ln>
                      <a:noFill/>
                    </a:ln>
                  </pic:spPr>
                </pic:pic>
              </a:graphicData>
            </a:graphic>
          </wp:inline>
        </w:drawing>
      </w:r>
    </w:p>
    <w:p w:rsidR="0038162B" w:rsidRPr="00306FB8" w:rsidRDefault="0038162B" w:rsidP="0038162B">
      <w:pPr>
        <w:autoSpaceDE w:val="0"/>
        <w:autoSpaceDN w:val="0"/>
        <w:adjustRightInd w:val="0"/>
        <w:spacing w:after="0"/>
        <w:ind w:left="851" w:hanging="851"/>
        <w:rPr>
          <w:rFonts w:ascii="Arial" w:hAnsi="Arial" w:cs="Arial"/>
          <w:b/>
          <w:color w:val="000000"/>
          <w:spacing w:val="10"/>
          <w:sz w:val="24"/>
          <w:szCs w:val="24"/>
        </w:rPr>
      </w:pPr>
      <w:r w:rsidRPr="00306FB8">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306FB8">
        <w:rPr>
          <w:rFonts w:ascii="Arial" w:hAnsi="Arial" w:cs="Arial"/>
          <w:bCs/>
          <w:i/>
          <w:iCs/>
          <w:color w:val="000000"/>
          <w:spacing w:val="10"/>
          <w:sz w:val="24"/>
          <w:szCs w:val="24"/>
        </w:rPr>
        <w:t>Krasnymstawie</w:t>
      </w:r>
    </w:p>
    <w:p w:rsidR="0038162B" w:rsidRPr="00F50EF0" w:rsidRDefault="0038162B" w:rsidP="0038162B">
      <w:pPr>
        <w:pBdr>
          <w:top w:val="nil"/>
          <w:left w:val="nil"/>
          <w:bottom w:val="nil"/>
          <w:right w:val="nil"/>
          <w:between w:val="nil"/>
        </w:pBdr>
        <w:spacing w:line="360" w:lineRule="auto"/>
        <w:rPr>
          <w:rFonts w:ascii="Arial" w:hAnsi="Arial" w:cs="Arial"/>
          <w:b/>
          <w:bCs/>
          <w:spacing w:val="10"/>
          <w:sz w:val="24"/>
          <w:szCs w:val="24"/>
        </w:rPr>
      </w:pPr>
    </w:p>
    <w:p w:rsidR="0038162B" w:rsidRDefault="0038162B" w:rsidP="0038162B">
      <w:pPr>
        <w:pStyle w:val="Legenda"/>
        <w:keepNext/>
        <w:spacing w:after="0" w:line="360" w:lineRule="auto"/>
        <w:rPr>
          <w:rFonts w:ascii="Arial" w:hAnsi="Arial" w:cs="Arial"/>
          <w:color w:val="auto"/>
          <w:spacing w:val="10"/>
          <w:sz w:val="24"/>
          <w:szCs w:val="24"/>
        </w:rPr>
      </w:pPr>
      <w:r w:rsidRPr="00B36A56">
        <w:rPr>
          <w:rFonts w:ascii="Arial" w:hAnsi="Arial" w:cs="Arial"/>
          <w:color w:val="auto"/>
          <w:spacing w:val="10"/>
          <w:sz w:val="24"/>
          <w:szCs w:val="24"/>
        </w:rPr>
        <w:t xml:space="preserve">Obszar I: </w:t>
      </w:r>
      <w:r w:rsidR="00AD63B2" w:rsidRPr="00AD63B2">
        <w:rPr>
          <w:rFonts w:ascii="Arial" w:hAnsi="Arial" w:cs="Arial"/>
          <w:color w:val="auto"/>
          <w:spacing w:val="10"/>
          <w:sz w:val="24"/>
          <w:szCs w:val="24"/>
        </w:rPr>
        <w:t>Rudnik, Romanówek</w:t>
      </w:r>
    </w:p>
    <w:p w:rsidR="00CF0670" w:rsidRDefault="00CF0670" w:rsidP="006C0393">
      <w:pPr>
        <w:autoSpaceDE w:val="0"/>
        <w:autoSpaceDN w:val="0"/>
        <w:adjustRightInd w:val="0"/>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t xml:space="preserve">Obszar I obejmuje zabudowane części miejscowości Rudnik oraz Romanówek, położonych w północnej części Gminy. Miejscowość Rudnik jest siedzibą Gminy, usytuowaną </w:t>
      </w:r>
      <w:r w:rsidRPr="00CF0670">
        <w:rPr>
          <w:rFonts w:ascii="Arial" w:hAnsi="Arial" w:cs="Arial"/>
          <w:color w:val="000000"/>
          <w:spacing w:val="10"/>
          <w:sz w:val="24"/>
          <w:szCs w:val="24"/>
        </w:rPr>
        <w:t>przy skrzyżowaniu dróg powiatowych nr 3110L oraz nr 3107L</w:t>
      </w:r>
      <w:r w:rsidR="0055338B">
        <w:rPr>
          <w:rFonts w:ascii="Arial" w:hAnsi="Arial" w:cs="Arial"/>
          <w:color w:val="000000"/>
          <w:spacing w:val="10"/>
          <w:sz w:val="24"/>
          <w:szCs w:val="24"/>
        </w:rPr>
        <w:t>.</w:t>
      </w:r>
      <w:r w:rsidRPr="00CF0670">
        <w:rPr>
          <w:rFonts w:ascii="Arial" w:hAnsi="Arial" w:cs="Arial"/>
          <w:color w:val="000000"/>
          <w:spacing w:val="10"/>
          <w:sz w:val="24"/>
          <w:szCs w:val="24"/>
        </w:rPr>
        <w:t xml:space="preserve"> Rudnik cechuje się największą liczbą mieszkańców oraz jedną z największych powierzchni spośród gminnych miejscowości. Jest ona lokalnym ośrodkiem administracyjnym, kulturalnym, edukacyjnym, gospodarczym oraz siedzibą gminnych instytucji oraz obiektów użyteczności publicznej. </w:t>
      </w:r>
      <w:r w:rsidR="0055338B">
        <w:rPr>
          <w:rFonts w:ascii="Arial" w:hAnsi="Arial" w:cs="Arial"/>
          <w:color w:val="000000"/>
          <w:spacing w:val="10"/>
          <w:sz w:val="24"/>
          <w:szCs w:val="24"/>
        </w:rPr>
        <w:t>Z</w:t>
      </w:r>
      <w:r w:rsidRPr="00CF0670">
        <w:rPr>
          <w:rFonts w:ascii="Arial" w:hAnsi="Arial" w:cs="Arial"/>
          <w:color w:val="000000"/>
          <w:spacing w:val="10"/>
          <w:sz w:val="24"/>
          <w:szCs w:val="24"/>
        </w:rPr>
        <w:t xml:space="preserve">abudowa </w:t>
      </w:r>
      <w:r w:rsidR="0055338B">
        <w:rPr>
          <w:rFonts w:ascii="Arial" w:hAnsi="Arial" w:cs="Arial"/>
          <w:color w:val="000000"/>
          <w:spacing w:val="10"/>
          <w:sz w:val="24"/>
          <w:szCs w:val="24"/>
        </w:rPr>
        <w:t xml:space="preserve">Rudnika </w:t>
      </w:r>
      <w:r w:rsidRPr="00CF0670">
        <w:rPr>
          <w:rFonts w:ascii="Arial" w:hAnsi="Arial" w:cs="Arial"/>
          <w:color w:val="000000"/>
          <w:spacing w:val="10"/>
          <w:sz w:val="24"/>
          <w:szCs w:val="24"/>
        </w:rPr>
        <w:t xml:space="preserve">rozwija się bezpośrednio przy przebiegających przez nią głównych drogach. W obrębie skrzyżowania dwóch dróg powiatowych oraz jego najbliższego otoczenia wykształciło się funkcjonalne centrum miejscowości. </w:t>
      </w:r>
      <w:r w:rsidR="0055338B" w:rsidRPr="00E17F7E">
        <w:rPr>
          <w:rFonts w:ascii="Arial" w:hAnsi="Arial" w:cs="Arial"/>
          <w:color w:val="000000"/>
          <w:spacing w:val="10"/>
          <w:sz w:val="24"/>
          <w:szCs w:val="24"/>
        </w:rPr>
        <w:t>Bezpośrednio w funkcjonalnym centrum Rudnika lub w</w:t>
      </w:r>
      <w:r w:rsidR="004F05EF">
        <w:rPr>
          <w:rFonts w:ascii="Arial" w:hAnsi="Arial" w:cs="Arial"/>
          <w:color w:val="000000"/>
          <w:spacing w:val="10"/>
          <w:sz w:val="24"/>
          <w:szCs w:val="24"/>
        </w:rPr>
        <w:t> </w:t>
      </w:r>
      <w:r w:rsidR="0055338B" w:rsidRPr="00E17F7E">
        <w:rPr>
          <w:rFonts w:ascii="Arial" w:hAnsi="Arial" w:cs="Arial"/>
          <w:color w:val="000000"/>
          <w:spacing w:val="10"/>
          <w:sz w:val="24"/>
          <w:szCs w:val="24"/>
        </w:rPr>
        <w:t xml:space="preserve">jego najbliższym otoczeniu zlokalizowane są między innymi: Urząd Gminy, </w:t>
      </w:r>
      <w:r w:rsidR="0055338B" w:rsidRPr="00E17F7E">
        <w:rPr>
          <w:rFonts w:ascii="Arial" w:hAnsi="Arial" w:cs="Arial"/>
          <w:color w:val="000000"/>
          <w:spacing w:val="10"/>
          <w:sz w:val="24"/>
          <w:szCs w:val="24"/>
        </w:rPr>
        <w:lastRenderedPageBreak/>
        <w:t>szkoła podstawowa, ośrodek zdrowia, punkt apteczny, stomatolog, placówki bankowe, poczta, przystanek autobusowy. Działalność prowadzą tam sklepy i</w:t>
      </w:r>
      <w:r w:rsidR="004F05EF">
        <w:rPr>
          <w:rFonts w:ascii="Arial" w:hAnsi="Arial" w:cs="Arial"/>
          <w:color w:val="000000"/>
          <w:spacing w:val="10"/>
          <w:sz w:val="24"/>
          <w:szCs w:val="24"/>
        </w:rPr>
        <w:t> </w:t>
      </w:r>
      <w:r w:rsidR="0055338B" w:rsidRPr="00E17F7E">
        <w:rPr>
          <w:rFonts w:ascii="Arial" w:hAnsi="Arial" w:cs="Arial"/>
          <w:color w:val="000000"/>
          <w:spacing w:val="10"/>
          <w:sz w:val="24"/>
          <w:szCs w:val="24"/>
        </w:rPr>
        <w:t xml:space="preserve">punkty usługowe. Usytuowany jest tam również kościół parafialny. </w:t>
      </w:r>
      <w:r w:rsidRPr="00CF0670">
        <w:rPr>
          <w:rFonts w:ascii="Arial" w:hAnsi="Arial" w:cs="Arial"/>
          <w:color w:val="000000"/>
          <w:spacing w:val="10"/>
          <w:sz w:val="24"/>
          <w:szCs w:val="24"/>
        </w:rPr>
        <w:t xml:space="preserve">Układ zabudowy </w:t>
      </w:r>
      <w:r w:rsidR="0055338B">
        <w:rPr>
          <w:rFonts w:ascii="Arial" w:hAnsi="Arial" w:cs="Arial"/>
          <w:color w:val="000000"/>
          <w:spacing w:val="10"/>
          <w:sz w:val="24"/>
          <w:szCs w:val="24"/>
        </w:rPr>
        <w:t>centralnej części Rudnika jest</w:t>
      </w:r>
      <w:r w:rsidRPr="00CF0670">
        <w:rPr>
          <w:rFonts w:ascii="Arial" w:hAnsi="Arial" w:cs="Arial"/>
          <w:color w:val="000000"/>
          <w:spacing w:val="10"/>
          <w:sz w:val="24"/>
          <w:szCs w:val="24"/>
        </w:rPr>
        <w:t xml:space="preserve"> bardziej zwarty i</w:t>
      </w:r>
      <w:r w:rsidR="006C0393">
        <w:rPr>
          <w:rFonts w:ascii="Arial" w:hAnsi="Arial" w:cs="Arial"/>
          <w:color w:val="000000"/>
          <w:spacing w:val="10"/>
          <w:sz w:val="24"/>
          <w:szCs w:val="24"/>
        </w:rPr>
        <w:t xml:space="preserve"> </w:t>
      </w:r>
      <w:r w:rsidRPr="00CF0670">
        <w:rPr>
          <w:rFonts w:ascii="Arial" w:hAnsi="Arial" w:cs="Arial"/>
          <w:color w:val="000000"/>
          <w:spacing w:val="10"/>
          <w:sz w:val="24"/>
          <w:szCs w:val="24"/>
        </w:rPr>
        <w:t xml:space="preserve">regularny, koncentrują się tam obiekty użyteczności publicznej. Im dalej od centralnej części miejscowości, tym zabudowa jest bardziej rozproszona i zwiększa się przestrzenny udział użytków rolnych. Sąsiadująca z Rudnikiem miejscowość Romanówek pełni głównie funkcje mieszkalne i rolnicze. </w:t>
      </w:r>
      <w:r w:rsidR="0055338B">
        <w:rPr>
          <w:rFonts w:ascii="Arial" w:hAnsi="Arial" w:cs="Arial"/>
          <w:color w:val="000000"/>
          <w:spacing w:val="10"/>
          <w:sz w:val="24"/>
          <w:szCs w:val="24"/>
        </w:rPr>
        <w:t>Jej zabudowa, w</w:t>
      </w:r>
      <w:r w:rsidR="004F05EF">
        <w:rPr>
          <w:rFonts w:ascii="Arial" w:hAnsi="Arial" w:cs="Arial"/>
          <w:color w:val="000000"/>
          <w:spacing w:val="10"/>
          <w:sz w:val="24"/>
          <w:szCs w:val="24"/>
        </w:rPr>
        <w:t> </w:t>
      </w:r>
      <w:r w:rsidR="0055338B">
        <w:rPr>
          <w:rFonts w:ascii="Arial" w:hAnsi="Arial" w:cs="Arial"/>
          <w:color w:val="000000"/>
          <w:spacing w:val="10"/>
          <w:sz w:val="24"/>
          <w:szCs w:val="24"/>
        </w:rPr>
        <w:t xml:space="preserve">dużej mierze rozproszona i o charakterze zagrodowym, usytuowana jest wzdłuż przebiegającej przez miejscowość drogi gminnej. </w:t>
      </w:r>
    </w:p>
    <w:p w:rsidR="00CF0670" w:rsidRPr="0055338B" w:rsidRDefault="0055338B" w:rsidP="0055338B">
      <w:pPr>
        <w:autoSpaceDE w:val="0"/>
        <w:autoSpaceDN w:val="0"/>
        <w:adjustRightInd w:val="0"/>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t>W obrębie obszaru I skupionych jest</w:t>
      </w:r>
      <w:r w:rsidR="00CF0670" w:rsidRPr="0055338B">
        <w:rPr>
          <w:rFonts w:ascii="Arial" w:hAnsi="Arial" w:cs="Arial"/>
          <w:color w:val="000000"/>
          <w:spacing w:val="10"/>
          <w:sz w:val="24"/>
          <w:szCs w:val="24"/>
        </w:rPr>
        <w:t xml:space="preserve"> wiele różnych funkcji o charakterze społecznym i gospodarczym</w:t>
      </w:r>
      <w:r w:rsidRPr="0055338B">
        <w:rPr>
          <w:rFonts w:ascii="Arial" w:hAnsi="Arial" w:cs="Arial"/>
          <w:color w:val="000000"/>
          <w:spacing w:val="10"/>
          <w:sz w:val="24"/>
          <w:szCs w:val="24"/>
        </w:rPr>
        <w:t>, pełnionych</w:t>
      </w:r>
      <w:r w:rsidR="00CF0670" w:rsidRPr="0055338B">
        <w:rPr>
          <w:rFonts w:ascii="Arial" w:hAnsi="Arial" w:cs="Arial"/>
          <w:color w:val="000000"/>
          <w:spacing w:val="10"/>
          <w:sz w:val="24"/>
          <w:szCs w:val="24"/>
        </w:rPr>
        <w:t xml:space="preserve"> na rzecz mieszkańców całej Gminy. </w:t>
      </w:r>
    </w:p>
    <w:p w:rsidR="00666807" w:rsidRPr="00B36A56" w:rsidRDefault="00666807" w:rsidP="00666807">
      <w:bookmarkStart w:id="7" w:name="_Toc112763470"/>
    </w:p>
    <w:p w:rsidR="0038162B" w:rsidRPr="00306FB8" w:rsidRDefault="0038162B" w:rsidP="0038162B">
      <w:pPr>
        <w:pStyle w:val="Legenda"/>
        <w:keepNext/>
        <w:spacing w:after="0" w:line="360" w:lineRule="auto"/>
        <w:rPr>
          <w:rFonts w:ascii="Arial" w:hAnsi="Arial" w:cs="Arial"/>
          <w:bCs w:val="0"/>
          <w:noProof/>
          <w:color w:val="000000"/>
          <w:spacing w:val="10"/>
          <w:sz w:val="24"/>
          <w:szCs w:val="24"/>
        </w:rPr>
      </w:pPr>
      <w:bookmarkStart w:id="8" w:name="_Toc130882449"/>
      <w:r w:rsidRPr="00306FB8">
        <w:rPr>
          <w:rFonts w:ascii="Arial" w:hAnsi="Arial" w:cs="Arial"/>
          <w:bCs w:val="0"/>
          <w:noProof/>
          <w:color w:val="000000"/>
          <w:spacing w:val="10"/>
          <w:sz w:val="24"/>
          <w:szCs w:val="24"/>
        </w:rPr>
        <w:t xml:space="preserve">Mapa </w:t>
      </w:r>
      <w:r w:rsidRPr="00306FB8">
        <w:rPr>
          <w:rFonts w:ascii="Arial" w:hAnsi="Arial" w:cs="Arial"/>
          <w:bCs w:val="0"/>
          <w:noProof/>
          <w:color w:val="000000"/>
          <w:spacing w:val="10"/>
          <w:sz w:val="24"/>
          <w:szCs w:val="24"/>
        </w:rPr>
        <w:fldChar w:fldCharType="begin"/>
      </w:r>
      <w:r w:rsidRPr="00306FB8">
        <w:rPr>
          <w:rFonts w:ascii="Arial" w:hAnsi="Arial" w:cs="Arial"/>
          <w:bCs w:val="0"/>
          <w:noProof/>
          <w:color w:val="000000"/>
          <w:spacing w:val="10"/>
          <w:sz w:val="24"/>
          <w:szCs w:val="24"/>
        </w:rPr>
        <w:instrText xml:space="preserve"> SEQ Rysunek \* ARABIC </w:instrText>
      </w:r>
      <w:r w:rsidRPr="00306FB8">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2</w:t>
      </w:r>
      <w:r w:rsidRPr="00306FB8">
        <w:rPr>
          <w:rFonts w:ascii="Arial" w:hAnsi="Arial" w:cs="Arial"/>
          <w:bCs w:val="0"/>
          <w:noProof/>
          <w:color w:val="000000"/>
          <w:spacing w:val="10"/>
          <w:sz w:val="24"/>
          <w:szCs w:val="24"/>
        </w:rPr>
        <w:fldChar w:fldCharType="end"/>
      </w:r>
      <w:r w:rsidRPr="00306FB8">
        <w:rPr>
          <w:rFonts w:ascii="Arial" w:hAnsi="Arial" w:cs="Arial"/>
          <w:bCs w:val="0"/>
          <w:noProof/>
          <w:color w:val="000000"/>
          <w:spacing w:val="10"/>
          <w:sz w:val="24"/>
          <w:szCs w:val="24"/>
        </w:rPr>
        <w:t>. Obszar I</w:t>
      </w:r>
      <w:bookmarkEnd w:id="7"/>
      <w:r w:rsidRPr="00306FB8">
        <w:rPr>
          <w:rFonts w:ascii="Arial" w:hAnsi="Arial" w:cs="Arial"/>
          <w:bCs w:val="0"/>
          <w:noProof/>
          <w:color w:val="000000"/>
          <w:spacing w:val="10"/>
          <w:sz w:val="24"/>
          <w:szCs w:val="24"/>
        </w:rPr>
        <w:t xml:space="preserve">: </w:t>
      </w:r>
      <w:r w:rsidR="00AD63B2" w:rsidRPr="00306FB8">
        <w:rPr>
          <w:rFonts w:ascii="Arial" w:hAnsi="Arial" w:cs="Arial"/>
          <w:bCs w:val="0"/>
          <w:noProof/>
          <w:color w:val="000000"/>
          <w:spacing w:val="10"/>
          <w:sz w:val="24"/>
          <w:szCs w:val="24"/>
        </w:rPr>
        <w:t>Rudnik, Romanówek</w:t>
      </w:r>
      <w:bookmarkEnd w:id="8"/>
    </w:p>
    <w:p w:rsidR="00306FB8" w:rsidRPr="00306FB8" w:rsidRDefault="00745E47" w:rsidP="004F05EF">
      <w:pPr>
        <w:spacing w:after="0"/>
      </w:pPr>
      <w:r>
        <w:rPr>
          <w:noProof/>
          <w:lang w:eastAsia="pl-PL"/>
        </w:rPr>
        <w:drawing>
          <wp:inline distT="0" distB="0" distL="0" distR="0" wp14:anchorId="3C2E1412" wp14:editId="4EC4BF25">
            <wp:extent cx="5753100" cy="4505325"/>
            <wp:effectExtent l="0" t="0" r="0" b="9525"/>
            <wp:docPr id="26" name="Obraz 26" descr="Obszar I: Rudnik, Romanówek" title="Obszar I: Rudnik, Roman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4505325"/>
                    </a:xfrm>
                    <a:prstGeom prst="rect">
                      <a:avLst/>
                    </a:prstGeom>
                    <a:noFill/>
                    <a:ln>
                      <a:noFill/>
                    </a:ln>
                  </pic:spPr>
                </pic:pic>
              </a:graphicData>
            </a:graphic>
          </wp:inline>
        </w:drawing>
      </w:r>
    </w:p>
    <w:p w:rsidR="0038162B" w:rsidRPr="00F50EF0" w:rsidRDefault="0038162B" w:rsidP="0038162B">
      <w:pPr>
        <w:autoSpaceDE w:val="0"/>
        <w:autoSpaceDN w:val="0"/>
        <w:adjustRightInd w:val="0"/>
        <w:spacing w:after="0"/>
        <w:ind w:left="851" w:hanging="851"/>
        <w:rPr>
          <w:rFonts w:ascii="Arial" w:hAnsi="Arial" w:cs="Arial"/>
          <w:b/>
          <w:color w:val="000000"/>
          <w:spacing w:val="10"/>
          <w:sz w:val="24"/>
          <w:szCs w:val="24"/>
        </w:rPr>
      </w:pPr>
      <w:r w:rsidRPr="00306FB8">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306FB8">
        <w:rPr>
          <w:rFonts w:ascii="Arial" w:hAnsi="Arial" w:cs="Arial"/>
          <w:bCs/>
          <w:i/>
          <w:iCs/>
          <w:color w:val="000000"/>
          <w:spacing w:val="10"/>
          <w:sz w:val="24"/>
          <w:szCs w:val="24"/>
        </w:rPr>
        <w:t>Krasnymstawie</w:t>
      </w:r>
    </w:p>
    <w:p w:rsidR="004F05EF" w:rsidRDefault="004F05EF">
      <w:pPr>
        <w:rPr>
          <w:rFonts w:ascii="Arial" w:hAnsi="Arial" w:cs="Arial"/>
          <w:b/>
          <w:bCs/>
          <w:spacing w:val="10"/>
          <w:sz w:val="24"/>
          <w:szCs w:val="24"/>
        </w:rPr>
      </w:pPr>
      <w:r>
        <w:rPr>
          <w:rFonts w:ascii="Arial" w:hAnsi="Arial" w:cs="Arial"/>
          <w:b/>
          <w:bCs/>
          <w:spacing w:val="10"/>
          <w:sz w:val="24"/>
          <w:szCs w:val="24"/>
        </w:rPr>
        <w:br w:type="page"/>
      </w:r>
    </w:p>
    <w:p w:rsidR="0038162B" w:rsidRDefault="0038162B" w:rsidP="0038162B">
      <w:pPr>
        <w:pBdr>
          <w:top w:val="nil"/>
          <w:left w:val="nil"/>
          <w:bottom w:val="nil"/>
          <w:right w:val="nil"/>
          <w:between w:val="nil"/>
        </w:pBdr>
        <w:spacing w:line="360" w:lineRule="auto"/>
        <w:rPr>
          <w:rFonts w:ascii="Arial" w:hAnsi="Arial" w:cs="Arial"/>
          <w:b/>
          <w:bCs/>
          <w:spacing w:val="10"/>
          <w:sz w:val="24"/>
          <w:szCs w:val="24"/>
        </w:rPr>
      </w:pPr>
      <w:r w:rsidRPr="00B36A56">
        <w:rPr>
          <w:rFonts w:ascii="Arial" w:hAnsi="Arial" w:cs="Arial"/>
          <w:b/>
          <w:bCs/>
          <w:spacing w:val="10"/>
          <w:sz w:val="24"/>
          <w:szCs w:val="24"/>
        </w:rPr>
        <w:lastRenderedPageBreak/>
        <w:t xml:space="preserve">OBSZAR II: </w:t>
      </w:r>
      <w:r w:rsidR="005D4EE4" w:rsidRPr="005D4EE4">
        <w:rPr>
          <w:rFonts w:ascii="Arial" w:hAnsi="Arial" w:cs="Arial"/>
          <w:b/>
          <w:bCs/>
          <w:spacing w:val="10"/>
          <w:sz w:val="24"/>
          <w:szCs w:val="24"/>
        </w:rPr>
        <w:t>Płonka, Płonka Poleśna</w:t>
      </w:r>
    </w:p>
    <w:p w:rsidR="00E33057" w:rsidRDefault="00E33057" w:rsidP="002746B4">
      <w:pPr>
        <w:autoSpaceDE w:val="0"/>
        <w:autoSpaceDN w:val="0"/>
        <w:adjustRightInd w:val="0"/>
        <w:spacing w:after="0" w:line="360" w:lineRule="auto"/>
        <w:ind w:firstLine="709"/>
        <w:rPr>
          <w:rFonts w:ascii="Arial" w:hAnsi="Arial" w:cs="Arial"/>
          <w:color w:val="000000"/>
          <w:spacing w:val="10"/>
          <w:sz w:val="24"/>
          <w:szCs w:val="24"/>
        </w:rPr>
      </w:pPr>
      <w:r w:rsidRPr="00E33057">
        <w:rPr>
          <w:rFonts w:ascii="Arial" w:hAnsi="Arial" w:cs="Arial"/>
          <w:color w:val="000000"/>
          <w:spacing w:val="10"/>
          <w:sz w:val="24"/>
          <w:szCs w:val="24"/>
        </w:rPr>
        <w:t xml:space="preserve">W skład obszaru II wchodzą tereny zabudowane miejscowości położonych w </w:t>
      </w:r>
      <w:r w:rsidR="00EE7995">
        <w:rPr>
          <w:rFonts w:ascii="Arial" w:hAnsi="Arial" w:cs="Arial"/>
          <w:color w:val="000000"/>
          <w:spacing w:val="10"/>
          <w:sz w:val="24"/>
          <w:szCs w:val="24"/>
        </w:rPr>
        <w:t>południowo-wschodniej</w:t>
      </w:r>
      <w:r w:rsidRPr="00E33057">
        <w:rPr>
          <w:rFonts w:ascii="Arial" w:hAnsi="Arial" w:cs="Arial"/>
          <w:color w:val="000000"/>
          <w:spacing w:val="10"/>
          <w:sz w:val="24"/>
          <w:szCs w:val="24"/>
        </w:rPr>
        <w:t xml:space="preserve"> części Gminy – Płonki oraz Płonki Poleśnej. Główną oś komunikacyjną obszaru stanowi droga wojewódzka nr</w:t>
      </w:r>
      <w:r w:rsidR="004F05EF">
        <w:rPr>
          <w:rFonts w:ascii="Arial" w:hAnsi="Arial" w:cs="Arial"/>
          <w:color w:val="000000"/>
          <w:spacing w:val="10"/>
          <w:sz w:val="24"/>
          <w:szCs w:val="24"/>
        </w:rPr>
        <w:t> </w:t>
      </w:r>
      <w:r w:rsidRPr="00E33057">
        <w:rPr>
          <w:rFonts w:ascii="Arial" w:hAnsi="Arial" w:cs="Arial"/>
          <w:color w:val="000000"/>
          <w:spacing w:val="10"/>
          <w:sz w:val="24"/>
          <w:szCs w:val="24"/>
        </w:rPr>
        <w:t xml:space="preserve">837, przy której skupiona jest duża część zabudowy obszaru. Przez obszar przebiega również fragment drogi powiatowej nr 3109L </w:t>
      </w:r>
      <w:r w:rsidR="000D48CE">
        <w:rPr>
          <w:rFonts w:ascii="Arial" w:hAnsi="Arial" w:cs="Arial"/>
          <w:color w:val="000000"/>
          <w:spacing w:val="10"/>
          <w:sz w:val="24"/>
          <w:szCs w:val="24"/>
        </w:rPr>
        <w:t xml:space="preserve">relacji </w:t>
      </w:r>
      <w:r w:rsidRPr="00E33057">
        <w:rPr>
          <w:rFonts w:ascii="Arial" w:hAnsi="Arial" w:cs="Arial"/>
          <w:color w:val="000000"/>
          <w:spacing w:val="10"/>
          <w:sz w:val="24"/>
          <w:szCs w:val="24"/>
        </w:rPr>
        <w:t>Tarnogóra – Wirkowice – Płonka – Bzowiec Grobla</w:t>
      </w:r>
      <w:r>
        <w:rPr>
          <w:rFonts w:ascii="Arial" w:hAnsi="Arial" w:cs="Arial"/>
          <w:color w:val="000000"/>
          <w:spacing w:val="10"/>
          <w:sz w:val="24"/>
          <w:szCs w:val="24"/>
        </w:rPr>
        <w:t>, zapewniającej komunikację z</w:t>
      </w:r>
      <w:r w:rsidR="004F05EF">
        <w:rPr>
          <w:rFonts w:ascii="Arial" w:hAnsi="Arial" w:cs="Arial"/>
          <w:color w:val="000000"/>
          <w:spacing w:val="10"/>
          <w:sz w:val="24"/>
          <w:szCs w:val="24"/>
        </w:rPr>
        <w:t> </w:t>
      </w:r>
      <w:r>
        <w:rPr>
          <w:rFonts w:ascii="Arial" w:hAnsi="Arial" w:cs="Arial"/>
          <w:color w:val="000000"/>
          <w:spacing w:val="10"/>
          <w:sz w:val="24"/>
          <w:szCs w:val="24"/>
        </w:rPr>
        <w:t xml:space="preserve">południową częścią Gminy. </w:t>
      </w:r>
      <w:r w:rsidR="002746B4">
        <w:rPr>
          <w:rFonts w:ascii="Arial" w:hAnsi="Arial" w:cs="Arial"/>
          <w:color w:val="000000"/>
          <w:spacing w:val="10"/>
          <w:sz w:val="24"/>
          <w:szCs w:val="24"/>
        </w:rPr>
        <w:t xml:space="preserve">Największe skupienie zabudowy obszaru oraz pełnionych przez niego funkcji </w:t>
      </w:r>
      <w:proofErr w:type="spellStart"/>
      <w:r w:rsidR="002746B4">
        <w:rPr>
          <w:rFonts w:ascii="Arial" w:hAnsi="Arial" w:cs="Arial"/>
          <w:color w:val="000000"/>
          <w:spacing w:val="10"/>
          <w:sz w:val="24"/>
          <w:szCs w:val="24"/>
        </w:rPr>
        <w:t>pozamieszkaniowych</w:t>
      </w:r>
      <w:proofErr w:type="spellEnd"/>
      <w:r w:rsidR="002746B4">
        <w:rPr>
          <w:rFonts w:ascii="Arial" w:hAnsi="Arial" w:cs="Arial"/>
          <w:color w:val="000000"/>
          <w:spacing w:val="10"/>
          <w:sz w:val="24"/>
          <w:szCs w:val="24"/>
        </w:rPr>
        <w:t xml:space="preserve"> i pozarolniczych występuje wzdłuż drogi wojewódzkiej nr 837 oraz przy drodze gminnej przebiegającej równolegle do niej. W obrębie obszaru położona jest gminna szkoła podstawowa, parafia rzymskokatolicka, </w:t>
      </w:r>
      <w:r w:rsidR="0001000F">
        <w:rPr>
          <w:rFonts w:ascii="Arial" w:hAnsi="Arial" w:cs="Arial"/>
          <w:color w:val="000000"/>
          <w:spacing w:val="10"/>
          <w:sz w:val="24"/>
          <w:szCs w:val="24"/>
        </w:rPr>
        <w:t xml:space="preserve">siedziba OSP. </w:t>
      </w:r>
      <w:r w:rsidR="002746B4" w:rsidRPr="002746B4">
        <w:rPr>
          <w:rFonts w:ascii="Arial" w:hAnsi="Arial" w:cs="Arial"/>
          <w:color w:val="000000"/>
          <w:spacing w:val="10"/>
          <w:sz w:val="24"/>
          <w:szCs w:val="24"/>
        </w:rPr>
        <w:t>Ponadto, funkcjonuje tam również sklep</w:t>
      </w:r>
      <w:r w:rsidR="0001000F">
        <w:rPr>
          <w:rFonts w:ascii="Arial" w:hAnsi="Arial" w:cs="Arial"/>
          <w:color w:val="000000"/>
          <w:spacing w:val="10"/>
          <w:sz w:val="24"/>
          <w:szCs w:val="24"/>
        </w:rPr>
        <w:t xml:space="preserve"> oraz</w:t>
      </w:r>
      <w:r w:rsidR="002746B4" w:rsidRPr="002746B4">
        <w:rPr>
          <w:rFonts w:ascii="Arial" w:hAnsi="Arial" w:cs="Arial"/>
          <w:color w:val="000000"/>
          <w:spacing w:val="10"/>
          <w:sz w:val="24"/>
          <w:szCs w:val="24"/>
        </w:rPr>
        <w:t xml:space="preserve"> prowadzone są usługi naprawy samochodów</w:t>
      </w:r>
      <w:r w:rsidR="0001000F">
        <w:rPr>
          <w:rFonts w:ascii="Arial" w:hAnsi="Arial" w:cs="Arial"/>
          <w:color w:val="000000"/>
          <w:spacing w:val="10"/>
          <w:sz w:val="24"/>
          <w:szCs w:val="24"/>
        </w:rPr>
        <w:t xml:space="preserve">. </w:t>
      </w:r>
    </w:p>
    <w:p w:rsidR="00E55BC2" w:rsidRPr="002746B4" w:rsidRDefault="00E55BC2" w:rsidP="002746B4">
      <w:pPr>
        <w:autoSpaceDE w:val="0"/>
        <w:autoSpaceDN w:val="0"/>
        <w:adjustRightInd w:val="0"/>
        <w:spacing w:after="0" w:line="360" w:lineRule="auto"/>
        <w:ind w:firstLine="709"/>
        <w:rPr>
          <w:rFonts w:ascii="Arial" w:hAnsi="Arial" w:cs="Arial"/>
          <w:color w:val="000000"/>
          <w:spacing w:val="10"/>
          <w:sz w:val="24"/>
          <w:szCs w:val="24"/>
        </w:rPr>
      </w:pPr>
    </w:p>
    <w:p w:rsidR="0038162B" w:rsidRPr="00207CBF" w:rsidRDefault="0038162B" w:rsidP="00255948">
      <w:pPr>
        <w:pStyle w:val="Legenda"/>
        <w:keepNext/>
        <w:spacing w:after="0" w:line="360" w:lineRule="auto"/>
        <w:rPr>
          <w:rFonts w:ascii="Arial" w:hAnsi="Arial" w:cs="Arial"/>
          <w:bCs w:val="0"/>
          <w:noProof/>
          <w:color w:val="000000"/>
          <w:spacing w:val="10"/>
          <w:sz w:val="24"/>
          <w:szCs w:val="24"/>
        </w:rPr>
      </w:pPr>
      <w:bookmarkStart w:id="9" w:name="_Toc112763471"/>
      <w:bookmarkStart w:id="10" w:name="_Toc130882450"/>
      <w:r w:rsidRPr="00207CBF">
        <w:rPr>
          <w:rFonts w:ascii="Arial" w:hAnsi="Arial" w:cs="Arial"/>
          <w:bCs w:val="0"/>
          <w:noProof/>
          <w:color w:val="000000"/>
          <w:spacing w:val="10"/>
          <w:sz w:val="24"/>
          <w:szCs w:val="24"/>
        </w:rPr>
        <w:t xml:space="preserve">Mapa </w:t>
      </w:r>
      <w:r w:rsidRPr="00207CBF">
        <w:rPr>
          <w:rFonts w:ascii="Arial" w:hAnsi="Arial" w:cs="Arial"/>
          <w:bCs w:val="0"/>
          <w:noProof/>
          <w:color w:val="000000"/>
          <w:spacing w:val="10"/>
          <w:sz w:val="24"/>
          <w:szCs w:val="24"/>
        </w:rPr>
        <w:fldChar w:fldCharType="begin"/>
      </w:r>
      <w:r w:rsidRPr="00207CBF">
        <w:rPr>
          <w:rFonts w:ascii="Arial" w:hAnsi="Arial" w:cs="Arial"/>
          <w:bCs w:val="0"/>
          <w:noProof/>
          <w:color w:val="000000"/>
          <w:spacing w:val="10"/>
          <w:sz w:val="24"/>
          <w:szCs w:val="24"/>
        </w:rPr>
        <w:instrText xml:space="preserve"> SEQ Rysunek \* ARABIC </w:instrText>
      </w:r>
      <w:r w:rsidRPr="00207CBF">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3</w:t>
      </w:r>
      <w:r w:rsidRPr="00207CBF">
        <w:rPr>
          <w:rFonts w:ascii="Arial" w:hAnsi="Arial" w:cs="Arial"/>
          <w:bCs w:val="0"/>
          <w:noProof/>
          <w:color w:val="000000"/>
          <w:spacing w:val="10"/>
          <w:sz w:val="24"/>
          <w:szCs w:val="24"/>
        </w:rPr>
        <w:fldChar w:fldCharType="end"/>
      </w:r>
      <w:r w:rsidRPr="00207CBF">
        <w:rPr>
          <w:rFonts w:ascii="Arial" w:hAnsi="Arial" w:cs="Arial"/>
          <w:bCs w:val="0"/>
          <w:noProof/>
          <w:color w:val="000000"/>
          <w:spacing w:val="10"/>
          <w:sz w:val="24"/>
          <w:szCs w:val="24"/>
        </w:rPr>
        <w:t>. Obszar II</w:t>
      </w:r>
      <w:bookmarkEnd w:id="9"/>
      <w:r w:rsidRPr="00207CBF">
        <w:rPr>
          <w:rFonts w:ascii="Arial" w:hAnsi="Arial" w:cs="Arial"/>
          <w:bCs w:val="0"/>
          <w:noProof/>
          <w:color w:val="000000"/>
          <w:spacing w:val="10"/>
          <w:sz w:val="24"/>
          <w:szCs w:val="24"/>
        </w:rPr>
        <w:t xml:space="preserve">: </w:t>
      </w:r>
      <w:r w:rsidR="001871E2" w:rsidRPr="00207CBF">
        <w:rPr>
          <w:rFonts w:ascii="Arial" w:hAnsi="Arial" w:cs="Arial"/>
          <w:bCs w:val="0"/>
          <w:noProof/>
          <w:color w:val="000000"/>
          <w:spacing w:val="10"/>
          <w:sz w:val="24"/>
          <w:szCs w:val="24"/>
        </w:rPr>
        <w:t>Płonka, Płonka Poleśna</w:t>
      </w:r>
      <w:bookmarkEnd w:id="10"/>
    </w:p>
    <w:p w:rsidR="006B00D6" w:rsidRPr="00207CBF" w:rsidRDefault="007603C2" w:rsidP="00F22BC1">
      <w:pPr>
        <w:spacing w:after="0"/>
      </w:pPr>
      <w:r>
        <w:rPr>
          <w:noProof/>
          <w:lang w:eastAsia="pl-PL"/>
        </w:rPr>
        <w:drawing>
          <wp:inline distT="0" distB="0" distL="0" distR="0" wp14:anchorId="6CE5C8A7" wp14:editId="464FA32E">
            <wp:extent cx="5615940" cy="4212264"/>
            <wp:effectExtent l="0" t="0" r="3810" b="0"/>
            <wp:docPr id="66" name="Obraz 66" descr="Obszar II: Płonka, Płonka Poleśna" title="Obszar II: Płonka, Płonka Poleś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4683" cy="4211321"/>
                    </a:xfrm>
                    <a:prstGeom prst="rect">
                      <a:avLst/>
                    </a:prstGeom>
                    <a:noFill/>
                    <a:ln>
                      <a:noFill/>
                    </a:ln>
                  </pic:spPr>
                </pic:pic>
              </a:graphicData>
            </a:graphic>
          </wp:inline>
        </w:drawing>
      </w:r>
    </w:p>
    <w:p w:rsidR="0038162B" w:rsidRPr="00207CBF" w:rsidRDefault="0038162B" w:rsidP="0038162B">
      <w:pPr>
        <w:autoSpaceDE w:val="0"/>
        <w:autoSpaceDN w:val="0"/>
        <w:adjustRightInd w:val="0"/>
        <w:spacing w:after="0"/>
        <w:ind w:left="851" w:hanging="851"/>
        <w:rPr>
          <w:rFonts w:ascii="Arial" w:hAnsi="Arial" w:cs="Arial"/>
          <w:b/>
          <w:color w:val="000000"/>
          <w:spacing w:val="10"/>
          <w:sz w:val="24"/>
          <w:szCs w:val="24"/>
        </w:rPr>
      </w:pPr>
      <w:r w:rsidRPr="00207CBF">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207CBF">
        <w:rPr>
          <w:rFonts w:ascii="Arial" w:hAnsi="Arial" w:cs="Arial"/>
          <w:bCs/>
          <w:i/>
          <w:iCs/>
          <w:color w:val="000000"/>
          <w:spacing w:val="10"/>
          <w:sz w:val="24"/>
          <w:szCs w:val="24"/>
        </w:rPr>
        <w:t>Krasnymstawie</w:t>
      </w:r>
    </w:p>
    <w:p w:rsidR="0038162B" w:rsidRPr="0067548B" w:rsidRDefault="0038162B" w:rsidP="0067548B">
      <w:pPr>
        <w:pBdr>
          <w:top w:val="nil"/>
          <w:left w:val="nil"/>
          <w:bottom w:val="nil"/>
          <w:right w:val="nil"/>
          <w:between w:val="nil"/>
        </w:pBdr>
        <w:spacing w:line="360" w:lineRule="auto"/>
        <w:rPr>
          <w:rFonts w:ascii="Arial" w:hAnsi="Arial" w:cs="Arial"/>
          <w:b/>
          <w:bCs/>
          <w:spacing w:val="10"/>
          <w:sz w:val="24"/>
          <w:szCs w:val="24"/>
        </w:rPr>
      </w:pPr>
      <w:r w:rsidRPr="0067548B">
        <w:rPr>
          <w:rFonts w:ascii="Arial" w:hAnsi="Arial" w:cs="Arial"/>
          <w:b/>
          <w:bCs/>
          <w:spacing w:val="10"/>
          <w:sz w:val="24"/>
          <w:szCs w:val="24"/>
        </w:rPr>
        <w:lastRenderedPageBreak/>
        <w:t>OBSZAR III:</w:t>
      </w:r>
      <w:r w:rsidR="001871E2" w:rsidRPr="0067548B">
        <w:rPr>
          <w:rFonts w:ascii="Arial" w:hAnsi="Arial" w:cs="Arial"/>
          <w:b/>
          <w:bCs/>
          <w:spacing w:val="10"/>
          <w:sz w:val="24"/>
          <w:szCs w:val="24"/>
        </w:rPr>
        <w:t xml:space="preserve"> Mościska, </w:t>
      </w:r>
      <w:r w:rsidR="00B16CFF" w:rsidRPr="0067548B">
        <w:rPr>
          <w:rFonts w:ascii="Arial" w:hAnsi="Arial" w:cs="Arial"/>
          <w:b/>
          <w:bCs/>
          <w:spacing w:val="10"/>
          <w:sz w:val="24"/>
          <w:szCs w:val="24"/>
        </w:rPr>
        <w:t>Mościska-Kolonia</w:t>
      </w:r>
    </w:p>
    <w:p w:rsidR="006B00D6" w:rsidRPr="0067548B" w:rsidRDefault="00E55BC2" w:rsidP="0067548B">
      <w:pPr>
        <w:autoSpaceDE w:val="0"/>
        <w:autoSpaceDN w:val="0"/>
        <w:adjustRightInd w:val="0"/>
        <w:spacing w:after="0" w:line="360" w:lineRule="auto"/>
        <w:ind w:firstLine="709"/>
        <w:rPr>
          <w:rFonts w:ascii="Arial" w:hAnsi="Arial" w:cs="Arial"/>
          <w:color w:val="000000"/>
          <w:spacing w:val="10"/>
          <w:sz w:val="24"/>
          <w:szCs w:val="24"/>
        </w:rPr>
      </w:pPr>
      <w:r w:rsidRPr="0067548B">
        <w:rPr>
          <w:rFonts w:ascii="Arial" w:hAnsi="Arial" w:cs="Arial"/>
          <w:color w:val="000000"/>
          <w:spacing w:val="10"/>
          <w:sz w:val="24"/>
          <w:szCs w:val="24"/>
        </w:rPr>
        <w:t>Obszar III składa się z zabudowanych części miejscowości Mościska oraz Mościska-Kolonia</w:t>
      </w:r>
      <w:r w:rsidR="00EE7995" w:rsidRPr="0067548B">
        <w:rPr>
          <w:rFonts w:ascii="Arial" w:hAnsi="Arial" w:cs="Arial"/>
          <w:color w:val="000000"/>
          <w:spacing w:val="10"/>
          <w:sz w:val="24"/>
          <w:szCs w:val="24"/>
        </w:rPr>
        <w:t xml:space="preserve">. Przez obszar przebiega droga wojewódzka nr 837, która wraz z równoległą do niej drogą gminną stanowi miejsce koncentracji zabudowy. Przez obszar przebiega również fragment drogi powiatowej nr 3110L </w:t>
      </w:r>
      <w:r w:rsidR="000D48CE">
        <w:rPr>
          <w:rFonts w:ascii="Arial" w:hAnsi="Arial" w:cs="Arial"/>
          <w:color w:val="000000"/>
          <w:spacing w:val="10"/>
          <w:sz w:val="24"/>
          <w:szCs w:val="24"/>
        </w:rPr>
        <w:t xml:space="preserve">relacji </w:t>
      </w:r>
      <w:r w:rsidR="00EE7995" w:rsidRPr="0067548B">
        <w:rPr>
          <w:rFonts w:ascii="Arial" w:hAnsi="Arial" w:cs="Arial"/>
          <w:color w:val="000000"/>
          <w:spacing w:val="10"/>
          <w:sz w:val="24"/>
          <w:szCs w:val="24"/>
        </w:rPr>
        <w:t xml:space="preserve">Chorupnik – Rudnik – Mościska, która jest częścią najbardziej dogodnego szlaku komunikacyjnego prowadzącego do Krasnegostawu. Poza funkcją mieszkaniową i rolniczą obszar pełni także funkcję gospodarczą (usługi naprawy samochodów lub ciągników) oraz społeczną </w:t>
      </w:r>
      <w:r w:rsidR="0067548B" w:rsidRPr="0067548B">
        <w:rPr>
          <w:rFonts w:ascii="Arial" w:hAnsi="Arial" w:cs="Arial"/>
          <w:color w:val="000000"/>
          <w:spacing w:val="10"/>
          <w:sz w:val="24"/>
          <w:szCs w:val="24"/>
        </w:rPr>
        <w:t xml:space="preserve">(siedziba OSP). </w:t>
      </w:r>
    </w:p>
    <w:p w:rsidR="001871E2" w:rsidRDefault="001871E2" w:rsidP="0038162B">
      <w:pPr>
        <w:pStyle w:val="Legenda"/>
        <w:keepNext/>
        <w:spacing w:after="0" w:line="360" w:lineRule="auto"/>
        <w:rPr>
          <w:rFonts w:ascii="Arial" w:hAnsi="Arial" w:cs="Arial"/>
          <w:bCs w:val="0"/>
          <w:noProof/>
          <w:color w:val="000000"/>
          <w:spacing w:val="10"/>
          <w:sz w:val="24"/>
          <w:szCs w:val="24"/>
        </w:rPr>
      </w:pPr>
      <w:bookmarkStart w:id="11" w:name="_Toc112763472"/>
    </w:p>
    <w:p w:rsidR="0038162B" w:rsidRPr="006B00D6" w:rsidRDefault="0038162B" w:rsidP="0038162B">
      <w:pPr>
        <w:pStyle w:val="Legenda"/>
        <w:keepNext/>
        <w:spacing w:after="0" w:line="360" w:lineRule="auto"/>
        <w:rPr>
          <w:rFonts w:ascii="Arial" w:hAnsi="Arial" w:cs="Arial"/>
          <w:bCs w:val="0"/>
          <w:noProof/>
          <w:color w:val="000000"/>
          <w:spacing w:val="10"/>
          <w:sz w:val="24"/>
          <w:szCs w:val="24"/>
        </w:rPr>
      </w:pPr>
      <w:bookmarkStart w:id="12" w:name="_Toc130882451"/>
      <w:r w:rsidRPr="006B00D6">
        <w:rPr>
          <w:rFonts w:ascii="Arial" w:hAnsi="Arial" w:cs="Arial"/>
          <w:bCs w:val="0"/>
          <w:noProof/>
          <w:color w:val="000000"/>
          <w:spacing w:val="10"/>
          <w:sz w:val="24"/>
          <w:szCs w:val="24"/>
        </w:rPr>
        <w:t xml:space="preserve">Mapa </w:t>
      </w:r>
      <w:r w:rsidRPr="006B00D6">
        <w:rPr>
          <w:rFonts w:ascii="Arial" w:hAnsi="Arial" w:cs="Arial"/>
          <w:bCs w:val="0"/>
          <w:noProof/>
          <w:color w:val="000000"/>
          <w:spacing w:val="10"/>
          <w:sz w:val="24"/>
          <w:szCs w:val="24"/>
        </w:rPr>
        <w:fldChar w:fldCharType="begin"/>
      </w:r>
      <w:r w:rsidRPr="006B00D6">
        <w:rPr>
          <w:rFonts w:ascii="Arial" w:hAnsi="Arial" w:cs="Arial"/>
          <w:bCs w:val="0"/>
          <w:noProof/>
          <w:color w:val="000000"/>
          <w:spacing w:val="10"/>
          <w:sz w:val="24"/>
          <w:szCs w:val="24"/>
        </w:rPr>
        <w:instrText xml:space="preserve"> SEQ Rysunek \* ARABIC </w:instrText>
      </w:r>
      <w:r w:rsidRPr="006B00D6">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4</w:t>
      </w:r>
      <w:r w:rsidRPr="006B00D6">
        <w:rPr>
          <w:rFonts w:ascii="Arial" w:hAnsi="Arial" w:cs="Arial"/>
          <w:bCs w:val="0"/>
          <w:noProof/>
          <w:color w:val="000000"/>
          <w:spacing w:val="10"/>
          <w:sz w:val="24"/>
          <w:szCs w:val="24"/>
        </w:rPr>
        <w:fldChar w:fldCharType="end"/>
      </w:r>
      <w:r w:rsidRPr="006B00D6">
        <w:rPr>
          <w:rFonts w:ascii="Arial" w:hAnsi="Arial" w:cs="Arial"/>
          <w:bCs w:val="0"/>
          <w:noProof/>
          <w:color w:val="000000"/>
          <w:spacing w:val="10"/>
          <w:sz w:val="24"/>
          <w:szCs w:val="24"/>
        </w:rPr>
        <w:t>. Obszar III</w:t>
      </w:r>
      <w:bookmarkEnd w:id="11"/>
      <w:r w:rsidRPr="006B00D6">
        <w:rPr>
          <w:rFonts w:ascii="Arial" w:hAnsi="Arial" w:cs="Arial"/>
          <w:bCs w:val="0"/>
          <w:noProof/>
          <w:color w:val="000000"/>
          <w:spacing w:val="10"/>
          <w:sz w:val="24"/>
          <w:szCs w:val="24"/>
        </w:rPr>
        <w:t xml:space="preserve">: </w:t>
      </w:r>
      <w:r w:rsidR="001871E2" w:rsidRPr="006B00D6">
        <w:rPr>
          <w:rFonts w:ascii="Arial" w:hAnsi="Arial" w:cs="Arial"/>
          <w:bCs w:val="0"/>
          <w:noProof/>
          <w:color w:val="000000"/>
          <w:spacing w:val="10"/>
          <w:sz w:val="24"/>
          <w:szCs w:val="24"/>
        </w:rPr>
        <w:t xml:space="preserve">Mościska, </w:t>
      </w:r>
      <w:r w:rsidR="00B16CFF" w:rsidRPr="006B00D6">
        <w:rPr>
          <w:rFonts w:ascii="Arial" w:hAnsi="Arial" w:cs="Arial"/>
          <w:bCs w:val="0"/>
          <w:noProof/>
          <w:color w:val="000000"/>
          <w:spacing w:val="10"/>
          <w:sz w:val="24"/>
          <w:szCs w:val="24"/>
        </w:rPr>
        <w:t>Mościska-Kolonia</w:t>
      </w:r>
      <w:bookmarkEnd w:id="12"/>
    </w:p>
    <w:p w:rsidR="006B00D6" w:rsidRPr="006B00D6" w:rsidRDefault="006B00D6" w:rsidP="00C1407C">
      <w:pPr>
        <w:spacing w:after="0"/>
      </w:pPr>
      <w:r w:rsidRPr="006B00D6">
        <w:rPr>
          <w:rFonts w:ascii="Arial" w:hAnsi="Arial" w:cs="Arial"/>
          <w:b/>
          <w:bCs/>
          <w:noProof/>
          <w:spacing w:val="10"/>
          <w:sz w:val="24"/>
          <w:szCs w:val="24"/>
          <w:lang w:eastAsia="pl-PL"/>
        </w:rPr>
        <w:drawing>
          <wp:inline distT="0" distB="0" distL="0" distR="0" wp14:anchorId="783406EE" wp14:editId="7EFAD5E3">
            <wp:extent cx="5753100" cy="4467225"/>
            <wp:effectExtent l="0" t="0" r="0" b="9525"/>
            <wp:docPr id="30" name="Obraz 30" descr="Obszar III: Mościska, Mościska-Kolonia" title="Obszar III: Mościska, Mościska-Kol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4467225"/>
                    </a:xfrm>
                    <a:prstGeom prst="rect">
                      <a:avLst/>
                    </a:prstGeom>
                    <a:noFill/>
                    <a:ln>
                      <a:noFill/>
                    </a:ln>
                  </pic:spPr>
                </pic:pic>
              </a:graphicData>
            </a:graphic>
          </wp:inline>
        </w:drawing>
      </w:r>
    </w:p>
    <w:p w:rsidR="0038162B" w:rsidRPr="006B00D6" w:rsidRDefault="0038162B" w:rsidP="0038162B">
      <w:pPr>
        <w:autoSpaceDE w:val="0"/>
        <w:autoSpaceDN w:val="0"/>
        <w:adjustRightInd w:val="0"/>
        <w:spacing w:after="0"/>
        <w:ind w:left="851" w:hanging="851"/>
        <w:rPr>
          <w:rFonts w:ascii="Arial" w:hAnsi="Arial" w:cs="Arial"/>
          <w:b/>
          <w:color w:val="000000"/>
          <w:spacing w:val="10"/>
          <w:sz w:val="24"/>
          <w:szCs w:val="24"/>
        </w:rPr>
      </w:pPr>
      <w:r w:rsidRPr="006B00D6">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6B00D6">
        <w:rPr>
          <w:rFonts w:ascii="Arial" w:hAnsi="Arial" w:cs="Arial"/>
          <w:bCs/>
          <w:i/>
          <w:iCs/>
          <w:color w:val="000000"/>
          <w:spacing w:val="10"/>
          <w:sz w:val="24"/>
          <w:szCs w:val="24"/>
        </w:rPr>
        <w:t>Krasnymstawie</w:t>
      </w:r>
    </w:p>
    <w:p w:rsidR="00B21ACE" w:rsidRDefault="00B21ACE">
      <w:pPr>
        <w:rPr>
          <w:rFonts w:ascii="Arial" w:hAnsi="Arial" w:cs="Arial"/>
          <w:b/>
          <w:bCs/>
          <w:spacing w:val="10"/>
          <w:sz w:val="24"/>
          <w:szCs w:val="24"/>
        </w:rPr>
      </w:pPr>
    </w:p>
    <w:p w:rsidR="00C1407C" w:rsidRDefault="00C1407C">
      <w:pPr>
        <w:rPr>
          <w:rFonts w:ascii="Arial" w:hAnsi="Arial" w:cs="Arial"/>
          <w:b/>
          <w:bCs/>
          <w:spacing w:val="10"/>
          <w:sz w:val="24"/>
          <w:szCs w:val="24"/>
        </w:rPr>
      </w:pPr>
      <w:r>
        <w:rPr>
          <w:rFonts w:ascii="Arial" w:hAnsi="Arial" w:cs="Arial"/>
          <w:b/>
          <w:bCs/>
          <w:spacing w:val="10"/>
          <w:sz w:val="24"/>
          <w:szCs w:val="24"/>
        </w:rPr>
        <w:br w:type="page"/>
      </w:r>
    </w:p>
    <w:p w:rsidR="0038162B" w:rsidRPr="000F5362" w:rsidRDefault="0038162B" w:rsidP="0038162B">
      <w:pPr>
        <w:pBdr>
          <w:top w:val="nil"/>
          <w:left w:val="nil"/>
          <w:bottom w:val="nil"/>
          <w:right w:val="nil"/>
          <w:between w:val="nil"/>
        </w:pBdr>
        <w:spacing w:line="360" w:lineRule="auto"/>
        <w:rPr>
          <w:rFonts w:ascii="Arial" w:hAnsi="Arial" w:cs="Arial"/>
          <w:b/>
          <w:bCs/>
          <w:spacing w:val="10"/>
          <w:sz w:val="24"/>
          <w:szCs w:val="24"/>
        </w:rPr>
      </w:pPr>
      <w:r w:rsidRPr="000F5362">
        <w:rPr>
          <w:rFonts w:ascii="Arial" w:hAnsi="Arial" w:cs="Arial"/>
          <w:b/>
          <w:bCs/>
          <w:spacing w:val="10"/>
          <w:sz w:val="24"/>
          <w:szCs w:val="24"/>
        </w:rPr>
        <w:lastRenderedPageBreak/>
        <w:t xml:space="preserve">OBSZAR IV: </w:t>
      </w:r>
      <w:r w:rsidR="00CA7AD4" w:rsidRPr="00CA7AD4">
        <w:rPr>
          <w:rFonts w:ascii="Arial" w:hAnsi="Arial" w:cs="Arial"/>
          <w:b/>
          <w:bCs/>
          <w:spacing w:val="10"/>
          <w:sz w:val="24"/>
          <w:szCs w:val="24"/>
        </w:rPr>
        <w:t xml:space="preserve">Wierzbica, Kaszuby, Równianki, </w:t>
      </w:r>
      <w:proofErr w:type="spellStart"/>
      <w:r w:rsidR="00CA7AD4" w:rsidRPr="00CA7AD4">
        <w:rPr>
          <w:rFonts w:ascii="Arial" w:hAnsi="Arial" w:cs="Arial"/>
          <w:b/>
          <w:bCs/>
          <w:spacing w:val="10"/>
          <w:sz w:val="24"/>
          <w:szCs w:val="24"/>
        </w:rPr>
        <w:t>Międzylas</w:t>
      </w:r>
      <w:proofErr w:type="spellEnd"/>
    </w:p>
    <w:p w:rsidR="0067548B" w:rsidRPr="00C468F9" w:rsidRDefault="0067548B" w:rsidP="00C468F9">
      <w:pPr>
        <w:autoSpaceDE w:val="0"/>
        <w:autoSpaceDN w:val="0"/>
        <w:adjustRightInd w:val="0"/>
        <w:spacing w:after="0" w:line="360" w:lineRule="auto"/>
        <w:ind w:firstLine="709"/>
        <w:rPr>
          <w:rFonts w:ascii="Arial" w:hAnsi="Arial" w:cs="Arial"/>
          <w:color w:val="000000"/>
          <w:spacing w:val="10"/>
          <w:sz w:val="24"/>
          <w:szCs w:val="24"/>
        </w:rPr>
      </w:pPr>
      <w:bookmarkStart w:id="13" w:name="_Toc112763473"/>
      <w:r w:rsidRPr="00C468F9">
        <w:rPr>
          <w:rFonts w:ascii="Arial" w:hAnsi="Arial" w:cs="Arial"/>
          <w:color w:val="000000"/>
          <w:spacing w:val="10"/>
          <w:sz w:val="24"/>
          <w:szCs w:val="24"/>
        </w:rPr>
        <w:t xml:space="preserve">Obszar IV obejmuje </w:t>
      </w:r>
      <w:r w:rsidR="00786318" w:rsidRPr="00C468F9">
        <w:rPr>
          <w:rFonts w:ascii="Arial" w:hAnsi="Arial" w:cs="Arial"/>
          <w:color w:val="000000"/>
          <w:spacing w:val="10"/>
          <w:sz w:val="24"/>
          <w:szCs w:val="24"/>
        </w:rPr>
        <w:t xml:space="preserve">zabudowany obszar miejscowości Wierzbica, Kaszuby, Równianki, </w:t>
      </w:r>
      <w:proofErr w:type="spellStart"/>
      <w:r w:rsidR="00786318" w:rsidRPr="00C468F9">
        <w:rPr>
          <w:rFonts w:ascii="Arial" w:hAnsi="Arial" w:cs="Arial"/>
          <w:color w:val="000000"/>
          <w:spacing w:val="10"/>
          <w:sz w:val="24"/>
          <w:szCs w:val="24"/>
        </w:rPr>
        <w:t>Międzylas</w:t>
      </w:r>
      <w:proofErr w:type="spellEnd"/>
      <w:r w:rsidR="00786318" w:rsidRPr="00C468F9">
        <w:rPr>
          <w:rFonts w:ascii="Arial" w:hAnsi="Arial" w:cs="Arial"/>
          <w:color w:val="000000"/>
          <w:spacing w:val="10"/>
          <w:sz w:val="24"/>
          <w:szCs w:val="24"/>
        </w:rPr>
        <w:t xml:space="preserve">, które położone są w zachodniej części Gminy. Zabudowa obszaru koncentruje się wzdłuż drogi wojewódzkiej nr 837 oraz </w:t>
      </w:r>
      <w:r w:rsidR="00C468F9" w:rsidRPr="00C468F9">
        <w:rPr>
          <w:rFonts w:ascii="Arial" w:hAnsi="Arial" w:cs="Arial"/>
          <w:color w:val="000000"/>
          <w:spacing w:val="10"/>
          <w:sz w:val="24"/>
          <w:szCs w:val="24"/>
        </w:rPr>
        <w:t xml:space="preserve">wzdłuż równoległej do niej drogi gminnej. Przez obszar przebiega również fragment drogi powiatowej nr 3108L </w:t>
      </w:r>
      <w:r w:rsidR="00A377E7">
        <w:rPr>
          <w:rFonts w:ascii="Arial" w:hAnsi="Arial" w:cs="Arial"/>
          <w:color w:val="000000"/>
          <w:spacing w:val="10"/>
          <w:sz w:val="24"/>
          <w:szCs w:val="24"/>
        </w:rPr>
        <w:t xml:space="preserve">relacji </w:t>
      </w:r>
      <w:r w:rsidR="00C468F9" w:rsidRPr="00C468F9">
        <w:rPr>
          <w:rFonts w:ascii="Arial" w:hAnsi="Arial" w:cs="Arial"/>
          <w:color w:val="000000"/>
          <w:spacing w:val="10"/>
          <w:sz w:val="24"/>
          <w:szCs w:val="24"/>
        </w:rPr>
        <w:t xml:space="preserve">Równianki – Władysławin. </w:t>
      </w:r>
      <w:r w:rsidR="00C468F9">
        <w:rPr>
          <w:rFonts w:ascii="Arial" w:hAnsi="Arial" w:cs="Arial"/>
          <w:color w:val="000000"/>
          <w:spacing w:val="10"/>
          <w:sz w:val="24"/>
          <w:szCs w:val="24"/>
        </w:rPr>
        <w:t>Obszar pełni głównie funkcję mieszkalną i rolniczą, jednak jest</w:t>
      </w:r>
      <w:r w:rsidR="00A377E7">
        <w:rPr>
          <w:rFonts w:ascii="Arial" w:hAnsi="Arial" w:cs="Arial"/>
          <w:color w:val="000000"/>
          <w:spacing w:val="10"/>
          <w:sz w:val="24"/>
          <w:szCs w:val="24"/>
        </w:rPr>
        <w:t xml:space="preserve"> także miejscem, w którym obecna jest </w:t>
      </w:r>
      <w:r w:rsidR="00C468F9">
        <w:rPr>
          <w:rFonts w:ascii="Arial" w:hAnsi="Arial" w:cs="Arial"/>
          <w:color w:val="000000"/>
          <w:spacing w:val="10"/>
          <w:sz w:val="24"/>
          <w:szCs w:val="24"/>
        </w:rPr>
        <w:t xml:space="preserve">funkcja gospodarcza (sklepy) oraz społeczna (siedziba OSP). </w:t>
      </w:r>
    </w:p>
    <w:p w:rsidR="0067548B" w:rsidRDefault="0067548B" w:rsidP="0038162B">
      <w:pPr>
        <w:pStyle w:val="Legenda"/>
        <w:keepNext/>
        <w:spacing w:after="0" w:line="360" w:lineRule="auto"/>
        <w:rPr>
          <w:rFonts w:ascii="Arial" w:hAnsi="Arial" w:cs="Arial"/>
          <w:bCs w:val="0"/>
          <w:noProof/>
          <w:color w:val="000000"/>
          <w:spacing w:val="10"/>
          <w:sz w:val="24"/>
          <w:szCs w:val="24"/>
        </w:rPr>
      </w:pPr>
    </w:p>
    <w:p w:rsidR="0038162B" w:rsidRPr="006B00D6" w:rsidRDefault="0038162B" w:rsidP="0038162B">
      <w:pPr>
        <w:pStyle w:val="Legenda"/>
        <w:keepNext/>
        <w:spacing w:after="0" w:line="360" w:lineRule="auto"/>
        <w:rPr>
          <w:rFonts w:ascii="Arial" w:hAnsi="Arial" w:cs="Arial"/>
          <w:bCs w:val="0"/>
          <w:noProof/>
          <w:color w:val="000000"/>
          <w:spacing w:val="10"/>
          <w:sz w:val="24"/>
          <w:szCs w:val="24"/>
        </w:rPr>
      </w:pPr>
      <w:bookmarkStart w:id="14" w:name="_Toc130882452"/>
      <w:r w:rsidRPr="006B00D6">
        <w:rPr>
          <w:rFonts w:ascii="Arial" w:hAnsi="Arial" w:cs="Arial"/>
          <w:bCs w:val="0"/>
          <w:noProof/>
          <w:color w:val="000000"/>
          <w:spacing w:val="10"/>
          <w:sz w:val="24"/>
          <w:szCs w:val="24"/>
        </w:rPr>
        <w:t xml:space="preserve">Mapa </w:t>
      </w:r>
      <w:r w:rsidRPr="006B00D6">
        <w:rPr>
          <w:rFonts w:ascii="Arial" w:hAnsi="Arial" w:cs="Arial"/>
          <w:bCs w:val="0"/>
          <w:noProof/>
          <w:color w:val="000000"/>
          <w:spacing w:val="10"/>
          <w:sz w:val="24"/>
          <w:szCs w:val="24"/>
        </w:rPr>
        <w:fldChar w:fldCharType="begin"/>
      </w:r>
      <w:r w:rsidRPr="006B00D6">
        <w:rPr>
          <w:rFonts w:ascii="Arial" w:hAnsi="Arial" w:cs="Arial"/>
          <w:bCs w:val="0"/>
          <w:noProof/>
          <w:color w:val="000000"/>
          <w:spacing w:val="10"/>
          <w:sz w:val="24"/>
          <w:szCs w:val="24"/>
        </w:rPr>
        <w:instrText xml:space="preserve"> SEQ Rysunek \* ARABIC </w:instrText>
      </w:r>
      <w:r w:rsidRPr="006B00D6">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5</w:t>
      </w:r>
      <w:r w:rsidRPr="006B00D6">
        <w:rPr>
          <w:rFonts w:ascii="Arial" w:hAnsi="Arial" w:cs="Arial"/>
          <w:bCs w:val="0"/>
          <w:noProof/>
          <w:color w:val="000000"/>
          <w:spacing w:val="10"/>
          <w:sz w:val="24"/>
          <w:szCs w:val="24"/>
        </w:rPr>
        <w:fldChar w:fldCharType="end"/>
      </w:r>
      <w:r w:rsidRPr="006B00D6">
        <w:rPr>
          <w:rFonts w:ascii="Arial" w:hAnsi="Arial" w:cs="Arial"/>
          <w:bCs w:val="0"/>
          <w:noProof/>
          <w:color w:val="000000"/>
          <w:spacing w:val="10"/>
          <w:sz w:val="24"/>
          <w:szCs w:val="24"/>
        </w:rPr>
        <w:t>. Obszar IV</w:t>
      </w:r>
      <w:bookmarkEnd w:id="13"/>
      <w:r w:rsidRPr="006B00D6">
        <w:rPr>
          <w:rFonts w:ascii="Arial" w:hAnsi="Arial" w:cs="Arial"/>
          <w:bCs w:val="0"/>
          <w:noProof/>
          <w:color w:val="000000"/>
          <w:spacing w:val="10"/>
          <w:sz w:val="24"/>
          <w:szCs w:val="24"/>
        </w:rPr>
        <w:t xml:space="preserve">: </w:t>
      </w:r>
      <w:r w:rsidR="00CA7AD4" w:rsidRPr="006B00D6">
        <w:rPr>
          <w:rFonts w:ascii="Arial" w:hAnsi="Arial" w:cs="Arial"/>
          <w:bCs w:val="0"/>
          <w:noProof/>
          <w:color w:val="000000"/>
          <w:spacing w:val="10"/>
          <w:sz w:val="24"/>
          <w:szCs w:val="24"/>
        </w:rPr>
        <w:t>Wierzbica, Kaszuby, Równianki, Międzylas</w:t>
      </w:r>
      <w:bookmarkEnd w:id="14"/>
    </w:p>
    <w:p w:rsidR="006B00D6" w:rsidRPr="006B00D6" w:rsidRDefault="006B00D6" w:rsidP="009C7AAF">
      <w:pPr>
        <w:spacing w:after="0"/>
      </w:pPr>
      <w:r w:rsidRPr="006B00D6">
        <w:rPr>
          <w:noProof/>
          <w:lang w:eastAsia="pl-PL"/>
        </w:rPr>
        <w:drawing>
          <wp:inline distT="0" distB="0" distL="0" distR="0" wp14:anchorId="77EC685D" wp14:editId="436C9E36">
            <wp:extent cx="5753100" cy="4067175"/>
            <wp:effectExtent l="0" t="0" r="0" b="9525"/>
            <wp:docPr id="31" name="Obraz 31" descr="Obszar IV: Wierzbica, Kaszuby, Równianki, Międzylas" title="Obszar IV: Wierzbica, Kaszuby, Równianki, Między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4067175"/>
                    </a:xfrm>
                    <a:prstGeom prst="rect">
                      <a:avLst/>
                    </a:prstGeom>
                    <a:noFill/>
                    <a:ln>
                      <a:noFill/>
                    </a:ln>
                  </pic:spPr>
                </pic:pic>
              </a:graphicData>
            </a:graphic>
          </wp:inline>
        </w:drawing>
      </w:r>
    </w:p>
    <w:p w:rsidR="0038162B" w:rsidRPr="006B00D6" w:rsidRDefault="0038162B" w:rsidP="0038162B">
      <w:pPr>
        <w:autoSpaceDE w:val="0"/>
        <w:autoSpaceDN w:val="0"/>
        <w:adjustRightInd w:val="0"/>
        <w:spacing w:after="0"/>
        <w:ind w:left="851" w:hanging="851"/>
        <w:rPr>
          <w:rFonts w:ascii="Arial" w:hAnsi="Arial" w:cs="Arial"/>
          <w:b/>
          <w:color w:val="000000"/>
          <w:spacing w:val="10"/>
          <w:sz w:val="24"/>
          <w:szCs w:val="24"/>
        </w:rPr>
      </w:pPr>
      <w:r w:rsidRPr="006B00D6">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6B00D6">
        <w:rPr>
          <w:rFonts w:ascii="Arial" w:hAnsi="Arial" w:cs="Arial"/>
          <w:bCs/>
          <w:i/>
          <w:iCs/>
          <w:color w:val="000000"/>
          <w:spacing w:val="10"/>
          <w:sz w:val="24"/>
          <w:szCs w:val="24"/>
        </w:rPr>
        <w:t>Krasnymstawie</w:t>
      </w:r>
    </w:p>
    <w:p w:rsidR="0038162B" w:rsidRPr="00F50EF0" w:rsidRDefault="0038162B" w:rsidP="0038162B">
      <w:pPr>
        <w:pBdr>
          <w:top w:val="nil"/>
          <w:left w:val="nil"/>
          <w:bottom w:val="nil"/>
          <w:right w:val="nil"/>
          <w:between w:val="nil"/>
        </w:pBdr>
        <w:spacing w:line="360" w:lineRule="auto"/>
        <w:rPr>
          <w:rFonts w:ascii="Arial" w:hAnsi="Arial" w:cs="Arial"/>
          <w:b/>
          <w:bCs/>
          <w:spacing w:val="10"/>
          <w:sz w:val="24"/>
          <w:szCs w:val="24"/>
        </w:rPr>
      </w:pPr>
    </w:p>
    <w:p w:rsidR="005F3A65" w:rsidRDefault="005F3A65" w:rsidP="0038162B">
      <w:pPr>
        <w:pBdr>
          <w:top w:val="nil"/>
          <w:left w:val="nil"/>
          <w:bottom w:val="nil"/>
          <w:right w:val="nil"/>
          <w:between w:val="nil"/>
        </w:pBdr>
        <w:spacing w:line="360" w:lineRule="auto"/>
        <w:rPr>
          <w:rFonts w:ascii="Arial" w:hAnsi="Arial" w:cs="Arial"/>
          <w:b/>
          <w:bCs/>
          <w:spacing w:val="10"/>
          <w:sz w:val="24"/>
          <w:szCs w:val="24"/>
        </w:rPr>
      </w:pPr>
    </w:p>
    <w:p w:rsidR="00D156B2" w:rsidRDefault="00D156B2">
      <w:pPr>
        <w:rPr>
          <w:rFonts w:ascii="Arial" w:hAnsi="Arial" w:cs="Arial"/>
          <w:b/>
          <w:bCs/>
          <w:spacing w:val="10"/>
          <w:sz w:val="24"/>
          <w:szCs w:val="24"/>
        </w:rPr>
      </w:pPr>
      <w:r>
        <w:rPr>
          <w:rFonts w:ascii="Arial" w:hAnsi="Arial" w:cs="Arial"/>
          <w:b/>
          <w:bCs/>
          <w:spacing w:val="10"/>
          <w:sz w:val="24"/>
          <w:szCs w:val="24"/>
        </w:rPr>
        <w:br w:type="page"/>
      </w:r>
    </w:p>
    <w:p w:rsidR="0038162B" w:rsidRPr="00ED1B45" w:rsidRDefault="0038162B" w:rsidP="00ED1B45">
      <w:pPr>
        <w:pBdr>
          <w:top w:val="nil"/>
          <w:left w:val="nil"/>
          <w:bottom w:val="nil"/>
          <w:right w:val="nil"/>
          <w:between w:val="nil"/>
        </w:pBdr>
        <w:spacing w:line="360" w:lineRule="auto"/>
        <w:rPr>
          <w:rFonts w:ascii="Arial" w:hAnsi="Arial" w:cs="Arial"/>
          <w:b/>
          <w:bCs/>
          <w:spacing w:val="10"/>
          <w:sz w:val="24"/>
          <w:szCs w:val="24"/>
        </w:rPr>
      </w:pPr>
      <w:r w:rsidRPr="00ED1B45">
        <w:rPr>
          <w:rFonts w:ascii="Arial" w:hAnsi="Arial" w:cs="Arial"/>
          <w:b/>
          <w:bCs/>
          <w:spacing w:val="10"/>
          <w:sz w:val="24"/>
          <w:szCs w:val="24"/>
        </w:rPr>
        <w:lastRenderedPageBreak/>
        <w:t xml:space="preserve">OBSZAR V: </w:t>
      </w:r>
      <w:r w:rsidR="00072117" w:rsidRPr="00ED1B45">
        <w:rPr>
          <w:rFonts w:ascii="Arial" w:hAnsi="Arial" w:cs="Arial"/>
          <w:b/>
          <w:bCs/>
          <w:spacing w:val="10"/>
          <w:sz w:val="24"/>
          <w:szCs w:val="24"/>
        </w:rPr>
        <w:t xml:space="preserve">Maszów Górny, Maszów Dolny, Maszów, </w:t>
      </w:r>
      <w:r w:rsidR="00085751" w:rsidRPr="00ED1B45">
        <w:rPr>
          <w:rFonts w:ascii="Arial" w:hAnsi="Arial" w:cs="Arial"/>
          <w:b/>
          <w:bCs/>
          <w:spacing w:val="10"/>
          <w:sz w:val="24"/>
          <w:szCs w:val="24"/>
        </w:rPr>
        <w:t>Płonka-Kolonia</w:t>
      </w:r>
    </w:p>
    <w:p w:rsidR="00072117" w:rsidRPr="00AD63B2" w:rsidRDefault="006A6CF7" w:rsidP="00ED1B45">
      <w:pPr>
        <w:autoSpaceDE w:val="0"/>
        <w:autoSpaceDN w:val="0"/>
        <w:adjustRightInd w:val="0"/>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t xml:space="preserve">Obszar V </w:t>
      </w:r>
      <w:r w:rsidR="00453650">
        <w:rPr>
          <w:rFonts w:ascii="Arial" w:hAnsi="Arial" w:cs="Arial"/>
          <w:color w:val="000000"/>
          <w:spacing w:val="10"/>
          <w:sz w:val="24"/>
          <w:szCs w:val="24"/>
        </w:rPr>
        <w:t>składa się z zabudowanych części miejscowości</w:t>
      </w:r>
      <w:r w:rsidR="00453650" w:rsidRPr="00ED1B45">
        <w:rPr>
          <w:rFonts w:ascii="Arial" w:hAnsi="Arial" w:cs="Arial"/>
          <w:color w:val="000000"/>
          <w:spacing w:val="10"/>
          <w:sz w:val="24"/>
          <w:szCs w:val="24"/>
        </w:rPr>
        <w:t xml:space="preserve">: Maszów Górny, Maszów Dolny, Maszów oraz Płonka-Kolonia. Jego część położona jest przy drodze wojewódzkiej nr 837, natomiast jego zabudowa koncentruje się także przy drodze powiatowej nr </w:t>
      </w:r>
      <w:r w:rsidR="00453650" w:rsidRPr="00E33057">
        <w:rPr>
          <w:rFonts w:ascii="Arial" w:hAnsi="Arial" w:cs="Arial"/>
          <w:color w:val="000000"/>
          <w:spacing w:val="10"/>
          <w:sz w:val="24"/>
          <w:szCs w:val="24"/>
        </w:rPr>
        <w:t xml:space="preserve">3109L </w:t>
      </w:r>
      <w:r w:rsidR="00A377E7">
        <w:rPr>
          <w:rFonts w:ascii="Arial" w:hAnsi="Arial" w:cs="Arial"/>
          <w:color w:val="000000"/>
          <w:spacing w:val="10"/>
          <w:sz w:val="24"/>
          <w:szCs w:val="24"/>
        </w:rPr>
        <w:t xml:space="preserve">relacji </w:t>
      </w:r>
      <w:r w:rsidR="00453650" w:rsidRPr="00E33057">
        <w:rPr>
          <w:rFonts w:ascii="Arial" w:hAnsi="Arial" w:cs="Arial"/>
          <w:color w:val="000000"/>
          <w:spacing w:val="10"/>
          <w:sz w:val="24"/>
          <w:szCs w:val="24"/>
        </w:rPr>
        <w:t>Tarnogóra – Wirkowice – Płonka – Bzowiec Grobla</w:t>
      </w:r>
      <w:r w:rsidR="00ED1B45">
        <w:rPr>
          <w:rFonts w:ascii="Arial" w:hAnsi="Arial" w:cs="Arial"/>
          <w:color w:val="000000"/>
          <w:spacing w:val="10"/>
          <w:sz w:val="24"/>
          <w:szCs w:val="24"/>
        </w:rPr>
        <w:t xml:space="preserve"> oraz przy </w:t>
      </w:r>
      <w:r w:rsidR="00453650">
        <w:rPr>
          <w:rFonts w:ascii="Arial" w:hAnsi="Arial" w:cs="Arial"/>
          <w:color w:val="000000"/>
          <w:spacing w:val="10"/>
          <w:sz w:val="24"/>
          <w:szCs w:val="24"/>
        </w:rPr>
        <w:t>drodze powiatowej nr</w:t>
      </w:r>
      <w:r w:rsidR="00453650" w:rsidRPr="00ED1B45">
        <w:rPr>
          <w:rFonts w:ascii="Arial" w:hAnsi="Arial" w:cs="Arial"/>
          <w:color w:val="000000"/>
          <w:spacing w:val="10"/>
          <w:sz w:val="24"/>
          <w:szCs w:val="24"/>
        </w:rPr>
        <w:t xml:space="preserve"> 3107L </w:t>
      </w:r>
      <w:r w:rsidR="00A377E7">
        <w:rPr>
          <w:rFonts w:ascii="Arial" w:hAnsi="Arial" w:cs="Arial"/>
          <w:color w:val="000000"/>
          <w:spacing w:val="10"/>
          <w:sz w:val="24"/>
          <w:szCs w:val="24"/>
        </w:rPr>
        <w:t xml:space="preserve">relacji </w:t>
      </w:r>
      <w:r w:rsidR="00453650" w:rsidRPr="00ED1B45">
        <w:rPr>
          <w:rFonts w:ascii="Arial" w:hAnsi="Arial" w:cs="Arial"/>
          <w:color w:val="000000"/>
          <w:spacing w:val="10"/>
          <w:sz w:val="24"/>
          <w:szCs w:val="24"/>
        </w:rPr>
        <w:t>Równianki – Rudnik – Maszów – Staw Noakowski</w:t>
      </w:r>
      <w:r w:rsidR="00ED1B45" w:rsidRPr="00ED1B45">
        <w:rPr>
          <w:rFonts w:ascii="Arial" w:hAnsi="Arial" w:cs="Arial"/>
          <w:color w:val="000000"/>
          <w:spacing w:val="10"/>
          <w:sz w:val="24"/>
          <w:szCs w:val="24"/>
        </w:rPr>
        <w:t xml:space="preserve">. </w:t>
      </w:r>
      <w:r w:rsidR="009F7A97">
        <w:rPr>
          <w:rFonts w:ascii="Arial" w:hAnsi="Arial" w:cs="Arial"/>
          <w:color w:val="000000"/>
          <w:spacing w:val="10"/>
          <w:sz w:val="24"/>
          <w:szCs w:val="24"/>
        </w:rPr>
        <w:t>Poza funkcjami mieszkaniową i rolniczą, obszar pełni także funkcje gospodarcze (sklep, skup i sprzedaż nawozów</w:t>
      </w:r>
      <w:r w:rsidR="00D0487F">
        <w:rPr>
          <w:rFonts w:ascii="Arial" w:hAnsi="Arial" w:cs="Arial"/>
          <w:color w:val="000000"/>
          <w:spacing w:val="10"/>
          <w:sz w:val="24"/>
          <w:szCs w:val="24"/>
        </w:rPr>
        <w:t>, fermy drobiu</w:t>
      </w:r>
      <w:r w:rsidR="009F7A97">
        <w:rPr>
          <w:rFonts w:ascii="Arial" w:hAnsi="Arial" w:cs="Arial"/>
          <w:color w:val="000000"/>
          <w:spacing w:val="10"/>
          <w:sz w:val="24"/>
          <w:szCs w:val="24"/>
        </w:rPr>
        <w:t>).</w:t>
      </w:r>
    </w:p>
    <w:p w:rsidR="00072117" w:rsidRPr="007603C2" w:rsidRDefault="00072117" w:rsidP="00072117">
      <w:pPr>
        <w:pStyle w:val="Legenda"/>
        <w:keepNext/>
        <w:spacing w:after="0" w:line="360" w:lineRule="auto"/>
        <w:ind w:left="993" w:hanging="993"/>
        <w:rPr>
          <w:rFonts w:ascii="Arial" w:hAnsi="Arial" w:cs="Arial"/>
          <w:bCs w:val="0"/>
          <w:noProof/>
          <w:color w:val="000000"/>
          <w:spacing w:val="10"/>
          <w:sz w:val="24"/>
          <w:szCs w:val="24"/>
        </w:rPr>
      </w:pPr>
      <w:bookmarkStart w:id="15" w:name="_Toc112763474"/>
    </w:p>
    <w:p w:rsidR="0038162B" w:rsidRPr="007603C2" w:rsidRDefault="0038162B" w:rsidP="009C7AAF">
      <w:pPr>
        <w:pStyle w:val="Legenda"/>
        <w:keepNext/>
        <w:spacing w:after="0" w:line="276" w:lineRule="auto"/>
        <w:ind w:left="993" w:hanging="993"/>
        <w:rPr>
          <w:rFonts w:ascii="Arial" w:hAnsi="Arial" w:cs="Arial"/>
          <w:bCs w:val="0"/>
          <w:noProof/>
          <w:color w:val="000000"/>
          <w:spacing w:val="10"/>
          <w:sz w:val="24"/>
          <w:szCs w:val="24"/>
        </w:rPr>
      </w:pPr>
      <w:bookmarkStart w:id="16" w:name="_Toc130882453"/>
      <w:r w:rsidRPr="007603C2">
        <w:rPr>
          <w:rFonts w:ascii="Arial" w:hAnsi="Arial" w:cs="Arial"/>
          <w:bCs w:val="0"/>
          <w:noProof/>
          <w:color w:val="000000"/>
          <w:spacing w:val="10"/>
          <w:sz w:val="24"/>
          <w:szCs w:val="24"/>
        </w:rPr>
        <w:t xml:space="preserve">Mapa </w:t>
      </w:r>
      <w:r w:rsidRPr="007603C2">
        <w:rPr>
          <w:rFonts w:ascii="Arial" w:hAnsi="Arial" w:cs="Arial"/>
          <w:bCs w:val="0"/>
          <w:noProof/>
          <w:color w:val="000000"/>
          <w:spacing w:val="10"/>
          <w:sz w:val="24"/>
          <w:szCs w:val="24"/>
        </w:rPr>
        <w:fldChar w:fldCharType="begin"/>
      </w:r>
      <w:r w:rsidRPr="007603C2">
        <w:rPr>
          <w:rFonts w:ascii="Arial" w:hAnsi="Arial" w:cs="Arial"/>
          <w:bCs w:val="0"/>
          <w:noProof/>
          <w:color w:val="000000"/>
          <w:spacing w:val="10"/>
          <w:sz w:val="24"/>
          <w:szCs w:val="24"/>
        </w:rPr>
        <w:instrText xml:space="preserve"> SEQ Rysunek \* ARABIC </w:instrText>
      </w:r>
      <w:r w:rsidRPr="007603C2">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6</w:t>
      </w:r>
      <w:r w:rsidRPr="007603C2">
        <w:rPr>
          <w:rFonts w:ascii="Arial" w:hAnsi="Arial" w:cs="Arial"/>
          <w:bCs w:val="0"/>
          <w:noProof/>
          <w:color w:val="000000"/>
          <w:spacing w:val="10"/>
          <w:sz w:val="24"/>
          <w:szCs w:val="24"/>
        </w:rPr>
        <w:fldChar w:fldCharType="end"/>
      </w:r>
      <w:r w:rsidRPr="007603C2">
        <w:rPr>
          <w:rFonts w:ascii="Arial" w:hAnsi="Arial" w:cs="Arial"/>
          <w:bCs w:val="0"/>
          <w:noProof/>
          <w:color w:val="000000"/>
          <w:spacing w:val="10"/>
          <w:sz w:val="24"/>
          <w:szCs w:val="24"/>
        </w:rPr>
        <w:t>. Obszar V</w:t>
      </w:r>
      <w:bookmarkEnd w:id="15"/>
      <w:r w:rsidRPr="007603C2">
        <w:rPr>
          <w:rFonts w:ascii="Arial" w:hAnsi="Arial" w:cs="Arial"/>
          <w:bCs w:val="0"/>
          <w:noProof/>
          <w:color w:val="000000"/>
          <w:spacing w:val="10"/>
          <w:sz w:val="24"/>
          <w:szCs w:val="24"/>
        </w:rPr>
        <w:t xml:space="preserve">: </w:t>
      </w:r>
      <w:r w:rsidR="00072117" w:rsidRPr="007603C2">
        <w:rPr>
          <w:rFonts w:ascii="Arial" w:hAnsi="Arial" w:cs="Arial"/>
          <w:bCs w:val="0"/>
          <w:noProof/>
          <w:color w:val="000000"/>
          <w:spacing w:val="10"/>
          <w:sz w:val="24"/>
          <w:szCs w:val="24"/>
        </w:rPr>
        <w:t xml:space="preserve">Maszów Górny, Maszów Dolny, Maszów, </w:t>
      </w:r>
      <w:r w:rsidR="00085751" w:rsidRPr="007603C2">
        <w:rPr>
          <w:rFonts w:ascii="Arial" w:hAnsi="Arial" w:cs="Arial"/>
          <w:bCs w:val="0"/>
          <w:noProof/>
          <w:color w:val="000000"/>
          <w:spacing w:val="10"/>
          <w:sz w:val="24"/>
          <w:szCs w:val="24"/>
        </w:rPr>
        <w:t>Płonka-Kolonia</w:t>
      </w:r>
      <w:bookmarkEnd w:id="16"/>
    </w:p>
    <w:p w:rsidR="007603C2" w:rsidRPr="007603C2" w:rsidRDefault="007603C2" w:rsidP="009C7AAF">
      <w:pPr>
        <w:spacing w:after="0"/>
      </w:pPr>
      <w:r w:rsidRPr="007603C2">
        <w:rPr>
          <w:noProof/>
          <w:lang w:eastAsia="pl-PL"/>
        </w:rPr>
        <w:drawing>
          <wp:inline distT="0" distB="0" distL="0" distR="0" wp14:anchorId="38FE6325" wp14:editId="122E6101">
            <wp:extent cx="5753100" cy="4229100"/>
            <wp:effectExtent l="0" t="0" r="0" b="0"/>
            <wp:docPr id="70" name="Obraz 70" descr="Obszar V: Maszów Górny, Maszów Dolny, Maszów, Płonka-Kolonia" title="Obszar V: Maszów Górny, Maszów Dolny, Maszów, Płonka-Kol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4229100"/>
                    </a:xfrm>
                    <a:prstGeom prst="rect">
                      <a:avLst/>
                    </a:prstGeom>
                    <a:noFill/>
                    <a:ln>
                      <a:noFill/>
                    </a:ln>
                  </pic:spPr>
                </pic:pic>
              </a:graphicData>
            </a:graphic>
          </wp:inline>
        </w:drawing>
      </w:r>
    </w:p>
    <w:p w:rsidR="0038162B" w:rsidRPr="007603C2" w:rsidRDefault="0038162B" w:rsidP="0038162B">
      <w:pPr>
        <w:autoSpaceDE w:val="0"/>
        <w:autoSpaceDN w:val="0"/>
        <w:adjustRightInd w:val="0"/>
        <w:spacing w:after="0"/>
        <w:ind w:left="851" w:hanging="851"/>
        <w:rPr>
          <w:rFonts w:ascii="Arial" w:hAnsi="Arial" w:cs="Arial"/>
          <w:b/>
          <w:color w:val="000000"/>
          <w:spacing w:val="10"/>
          <w:sz w:val="24"/>
          <w:szCs w:val="24"/>
        </w:rPr>
      </w:pPr>
      <w:r w:rsidRPr="007603C2">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7603C2">
        <w:rPr>
          <w:rFonts w:ascii="Arial" w:hAnsi="Arial" w:cs="Arial"/>
          <w:bCs/>
          <w:i/>
          <w:iCs/>
          <w:color w:val="000000"/>
          <w:spacing w:val="10"/>
          <w:sz w:val="24"/>
          <w:szCs w:val="24"/>
        </w:rPr>
        <w:t>Krasnymstawie</w:t>
      </w:r>
    </w:p>
    <w:p w:rsidR="00053D98" w:rsidRDefault="00053D98" w:rsidP="0038162B">
      <w:pPr>
        <w:pBdr>
          <w:top w:val="nil"/>
          <w:left w:val="nil"/>
          <w:bottom w:val="nil"/>
          <w:right w:val="nil"/>
          <w:between w:val="nil"/>
        </w:pBdr>
        <w:spacing w:line="360" w:lineRule="auto"/>
        <w:rPr>
          <w:rFonts w:ascii="Arial" w:hAnsi="Arial" w:cs="Arial"/>
          <w:b/>
          <w:bCs/>
          <w:spacing w:val="10"/>
          <w:sz w:val="24"/>
          <w:szCs w:val="24"/>
          <w:highlight w:val="yellow"/>
        </w:rPr>
      </w:pPr>
    </w:p>
    <w:p w:rsidR="009C7AAF" w:rsidRDefault="009C7AAF">
      <w:pPr>
        <w:rPr>
          <w:rFonts w:ascii="Arial" w:hAnsi="Arial" w:cs="Arial"/>
          <w:b/>
          <w:bCs/>
          <w:spacing w:val="10"/>
          <w:sz w:val="24"/>
          <w:szCs w:val="24"/>
        </w:rPr>
      </w:pPr>
      <w:r>
        <w:rPr>
          <w:rFonts w:ascii="Arial" w:hAnsi="Arial" w:cs="Arial"/>
          <w:b/>
          <w:bCs/>
          <w:spacing w:val="10"/>
          <w:sz w:val="24"/>
          <w:szCs w:val="24"/>
        </w:rPr>
        <w:br w:type="page"/>
      </w:r>
    </w:p>
    <w:p w:rsidR="0038162B" w:rsidRDefault="0038162B" w:rsidP="0038162B">
      <w:pPr>
        <w:pBdr>
          <w:top w:val="nil"/>
          <w:left w:val="nil"/>
          <w:bottom w:val="nil"/>
          <w:right w:val="nil"/>
          <w:between w:val="nil"/>
        </w:pBdr>
        <w:spacing w:line="360" w:lineRule="auto"/>
        <w:rPr>
          <w:rFonts w:ascii="Arial" w:hAnsi="Arial" w:cs="Arial"/>
          <w:b/>
          <w:bCs/>
          <w:spacing w:val="10"/>
          <w:sz w:val="24"/>
          <w:szCs w:val="24"/>
        </w:rPr>
      </w:pPr>
      <w:r w:rsidRPr="00020496">
        <w:rPr>
          <w:rFonts w:ascii="Arial" w:hAnsi="Arial" w:cs="Arial"/>
          <w:b/>
          <w:bCs/>
          <w:spacing w:val="10"/>
          <w:sz w:val="24"/>
          <w:szCs w:val="24"/>
        </w:rPr>
        <w:lastRenderedPageBreak/>
        <w:t xml:space="preserve">OBSZAR VI: </w:t>
      </w:r>
      <w:r w:rsidR="00C35C79" w:rsidRPr="00C35C79">
        <w:rPr>
          <w:rFonts w:ascii="Arial" w:hAnsi="Arial" w:cs="Arial"/>
          <w:b/>
          <w:bCs/>
          <w:spacing w:val="10"/>
          <w:sz w:val="24"/>
          <w:szCs w:val="24"/>
        </w:rPr>
        <w:t>Bzowiec</w:t>
      </w:r>
    </w:p>
    <w:p w:rsidR="00C35C79" w:rsidRPr="009F7A97" w:rsidRDefault="009F7A97" w:rsidP="009F7A97">
      <w:pPr>
        <w:autoSpaceDE w:val="0"/>
        <w:autoSpaceDN w:val="0"/>
        <w:adjustRightInd w:val="0"/>
        <w:spacing w:after="0" w:line="360" w:lineRule="auto"/>
        <w:ind w:firstLine="709"/>
        <w:rPr>
          <w:rFonts w:ascii="Arial" w:hAnsi="Arial" w:cs="Arial"/>
          <w:color w:val="000000"/>
          <w:spacing w:val="10"/>
          <w:sz w:val="24"/>
          <w:szCs w:val="24"/>
        </w:rPr>
      </w:pPr>
      <w:r w:rsidRPr="009F7A97">
        <w:rPr>
          <w:rFonts w:ascii="Arial" w:hAnsi="Arial" w:cs="Arial"/>
          <w:color w:val="000000"/>
          <w:spacing w:val="10"/>
          <w:sz w:val="24"/>
          <w:szCs w:val="24"/>
        </w:rPr>
        <w:t xml:space="preserve">W skład obszaru wchodzą tereny zabudowane miejscowości Bzowiec, położonej w południowej części Gminy. Bzowiec jest drugą miejscowością po Rudniku pod względem liczby mieszkańców. Położony jest </w:t>
      </w:r>
      <w:r>
        <w:rPr>
          <w:rFonts w:ascii="Arial" w:hAnsi="Arial" w:cs="Arial"/>
          <w:color w:val="000000"/>
          <w:spacing w:val="10"/>
          <w:sz w:val="24"/>
          <w:szCs w:val="24"/>
        </w:rPr>
        <w:t xml:space="preserve">w większości </w:t>
      </w:r>
      <w:r w:rsidRPr="009F7A97">
        <w:rPr>
          <w:rFonts w:ascii="Arial" w:hAnsi="Arial" w:cs="Arial"/>
          <w:color w:val="000000"/>
          <w:spacing w:val="10"/>
          <w:sz w:val="24"/>
          <w:szCs w:val="24"/>
        </w:rPr>
        <w:t xml:space="preserve">przy przebiegającej równolegle w stosunku do drogi wojewódzkiej Nr 837 drodze powiatowej </w:t>
      </w:r>
      <w:r>
        <w:rPr>
          <w:rFonts w:ascii="Arial" w:hAnsi="Arial" w:cs="Arial"/>
          <w:color w:val="000000"/>
          <w:spacing w:val="10"/>
          <w:sz w:val="24"/>
          <w:szCs w:val="24"/>
        </w:rPr>
        <w:t>n</w:t>
      </w:r>
      <w:r w:rsidRPr="009F7A97">
        <w:rPr>
          <w:rFonts w:ascii="Arial" w:hAnsi="Arial" w:cs="Arial"/>
          <w:color w:val="000000"/>
          <w:spacing w:val="10"/>
          <w:sz w:val="24"/>
          <w:szCs w:val="24"/>
        </w:rPr>
        <w:t>r 3101L</w:t>
      </w:r>
      <w:r>
        <w:rPr>
          <w:rFonts w:ascii="Arial" w:hAnsi="Arial" w:cs="Arial"/>
          <w:color w:val="000000"/>
          <w:spacing w:val="10"/>
          <w:sz w:val="24"/>
          <w:szCs w:val="24"/>
        </w:rPr>
        <w:t xml:space="preserve"> </w:t>
      </w:r>
      <w:r w:rsidR="00FC0873">
        <w:rPr>
          <w:rFonts w:ascii="Arial" w:hAnsi="Arial" w:cs="Arial"/>
          <w:color w:val="000000"/>
          <w:spacing w:val="10"/>
          <w:sz w:val="24"/>
          <w:szCs w:val="24"/>
        </w:rPr>
        <w:t xml:space="preserve">relacji </w:t>
      </w:r>
      <w:r w:rsidRPr="009F7A97">
        <w:rPr>
          <w:rFonts w:ascii="Arial" w:hAnsi="Arial" w:cs="Arial"/>
          <w:color w:val="000000"/>
          <w:spacing w:val="10"/>
          <w:sz w:val="24"/>
          <w:szCs w:val="24"/>
        </w:rPr>
        <w:t xml:space="preserve">Średnia Wieś – Wierzchowina – Chłaniów – Bzowiec – Gruszka Mała II, która w obrębie obszaru krzyżuje się z drogą powiatową nr 3109L </w:t>
      </w:r>
      <w:r w:rsidR="00FC0873">
        <w:rPr>
          <w:rFonts w:ascii="Arial" w:hAnsi="Arial" w:cs="Arial"/>
          <w:color w:val="000000"/>
          <w:spacing w:val="10"/>
          <w:sz w:val="24"/>
          <w:szCs w:val="24"/>
        </w:rPr>
        <w:t xml:space="preserve">relacji </w:t>
      </w:r>
      <w:r w:rsidRPr="009F7A97">
        <w:rPr>
          <w:rFonts w:ascii="Arial" w:hAnsi="Arial" w:cs="Arial"/>
          <w:color w:val="000000"/>
          <w:spacing w:val="10"/>
          <w:sz w:val="24"/>
          <w:szCs w:val="24"/>
        </w:rPr>
        <w:t>Tarnogóra – Wirkowice – Płonka – Bzowiec Grobla.  Bzowiec stanowi lokalny ośrodek gospodarczy, ulokowane są w nim usługi na rzecz rolnictwa (skup i sprzedaż zboża, nawozów, naprawa ciągników rolniczych, szkółka krzewów ozdobnych).</w:t>
      </w:r>
      <w:r w:rsidR="00865164">
        <w:rPr>
          <w:rFonts w:ascii="Arial" w:hAnsi="Arial" w:cs="Arial"/>
          <w:color w:val="000000"/>
          <w:spacing w:val="10"/>
          <w:sz w:val="24"/>
          <w:szCs w:val="24"/>
        </w:rPr>
        <w:t xml:space="preserve">W obrębie obszaru położona jest także siedziba OSP. </w:t>
      </w:r>
    </w:p>
    <w:p w:rsidR="0038162B" w:rsidRPr="00E66A11" w:rsidRDefault="0038162B" w:rsidP="009C7AAF">
      <w:pPr>
        <w:pStyle w:val="Legenda"/>
        <w:keepNext/>
        <w:spacing w:before="240" w:after="0" w:line="360" w:lineRule="auto"/>
        <w:rPr>
          <w:rFonts w:ascii="Arial" w:hAnsi="Arial" w:cs="Arial"/>
          <w:bCs w:val="0"/>
          <w:noProof/>
          <w:color w:val="000000"/>
          <w:spacing w:val="10"/>
          <w:sz w:val="24"/>
          <w:szCs w:val="24"/>
        </w:rPr>
      </w:pPr>
      <w:bookmarkStart w:id="17" w:name="_Toc112763475"/>
      <w:bookmarkStart w:id="18" w:name="_Toc130882454"/>
      <w:r w:rsidRPr="00E66A11">
        <w:rPr>
          <w:rFonts w:ascii="Arial" w:hAnsi="Arial" w:cs="Arial"/>
          <w:bCs w:val="0"/>
          <w:noProof/>
          <w:color w:val="000000"/>
          <w:spacing w:val="10"/>
          <w:sz w:val="24"/>
          <w:szCs w:val="24"/>
        </w:rPr>
        <w:t xml:space="preserve">Mapa </w:t>
      </w:r>
      <w:r w:rsidRPr="00E66A11">
        <w:rPr>
          <w:rFonts w:ascii="Arial" w:hAnsi="Arial" w:cs="Arial"/>
          <w:bCs w:val="0"/>
          <w:noProof/>
          <w:color w:val="000000"/>
          <w:spacing w:val="10"/>
          <w:sz w:val="24"/>
          <w:szCs w:val="24"/>
        </w:rPr>
        <w:fldChar w:fldCharType="begin"/>
      </w:r>
      <w:r w:rsidRPr="00E66A11">
        <w:rPr>
          <w:rFonts w:ascii="Arial" w:hAnsi="Arial" w:cs="Arial"/>
          <w:bCs w:val="0"/>
          <w:noProof/>
          <w:color w:val="000000"/>
          <w:spacing w:val="10"/>
          <w:sz w:val="24"/>
          <w:szCs w:val="24"/>
        </w:rPr>
        <w:instrText xml:space="preserve"> SEQ Rysunek \* ARABIC </w:instrText>
      </w:r>
      <w:r w:rsidRPr="00E66A11">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7</w:t>
      </w:r>
      <w:r w:rsidRPr="00E66A11">
        <w:rPr>
          <w:rFonts w:ascii="Arial" w:hAnsi="Arial" w:cs="Arial"/>
          <w:bCs w:val="0"/>
          <w:noProof/>
          <w:color w:val="000000"/>
          <w:spacing w:val="10"/>
          <w:sz w:val="24"/>
          <w:szCs w:val="24"/>
        </w:rPr>
        <w:fldChar w:fldCharType="end"/>
      </w:r>
      <w:r w:rsidRPr="00E66A11">
        <w:rPr>
          <w:rFonts w:ascii="Arial" w:hAnsi="Arial" w:cs="Arial"/>
          <w:bCs w:val="0"/>
          <w:noProof/>
          <w:color w:val="000000"/>
          <w:spacing w:val="10"/>
          <w:sz w:val="24"/>
          <w:szCs w:val="24"/>
        </w:rPr>
        <w:t>. Obszar VI</w:t>
      </w:r>
      <w:bookmarkEnd w:id="17"/>
      <w:r w:rsidRPr="00E66A11">
        <w:rPr>
          <w:rFonts w:ascii="Arial" w:hAnsi="Arial" w:cs="Arial"/>
          <w:bCs w:val="0"/>
          <w:noProof/>
          <w:color w:val="000000"/>
          <w:spacing w:val="10"/>
          <w:sz w:val="24"/>
          <w:szCs w:val="24"/>
        </w:rPr>
        <w:t xml:space="preserve">: </w:t>
      </w:r>
      <w:r w:rsidR="00C35C79" w:rsidRPr="00E66A11">
        <w:rPr>
          <w:rFonts w:ascii="Arial" w:hAnsi="Arial" w:cs="Arial"/>
          <w:bCs w:val="0"/>
          <w:noProof/>
          <w:color w:val="000000"/>
          <w:spacing w:val="10"/>
          <w:sz w:val="24"/>
          <w:szCs w:val="24"/>
        </w:rPr>
        <w:t>Bzowiec</w:t>
      </w:r>
      <w:bookmarkEnd w:id="18"/>
    </w:p>
    <w:p w:rsidR="00E66A11" w:rsidRPr="00E66A11" w:rsidRDefault="00E66A11" w:rsidP="009C7AAF">
      <w:pPr>
        <w:spacing w:after="0"/>
      </w:pPr>
      <w:r w:rsidRPr="00E66A11">
        <w:rPr>
          <w:noProof/>
          <w:lang w:eastAsia="pl-PL"/>
        </w:rPr>
        <w:drawing>
          <wp:inline distT="0" distB="0" distL="0" distR="0" wp14:anchorId="184C1FAF" wp14:editId="3B683884">
            <wp:extent cx="5006265" cy="4815840"/>
            <wp:effectExtent l="0" t="0" r="4445" b="3810"/>
            <wp:docPr id="65" name="Obraz 65" descr="Obszar VI: Bzowiec" title="Obszar VI: Bzowi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03735" cy="4813406"/>
                    </a:xfrm>
                    <a:prstGeom prst="rect">
                      <a:avLst/>
                    </a:prstGeom>
                    <a:noFill/>
                    <a:ln>
                      <a:noFill/>
                    </a:ln>
                  </pic:spPr>
                </pic:pic>
              </a:graphicData>
            </a:graphic>
          </wp:inline>
        </w:drawing>
      </w:r>
    </w:p>
    <w:p w:rsidR="0038162B" w:rsidRPr="00E66A11" w:rsidRDefault="0038162B" w:rsidP="0038162B">
      <w:pPr>
        <w:autoSpaceDE w:val="0"/>
        <w:autoSpaceDN w:val="0"/>
        <w:adjustRightInd w:val="0"/>
        <w:spacing w:after="0"/>
        <w:ind w:left="851" w:hanging="851"/>
        <w:rPr>
          <w:rFonts w:ascii="Arial" w:hAnsi="Arial" w:cs="Arial"/>
          <w:b/>
          <w:color w:val="000000"/>
          <w:spacing w:val="10"/>
          <w:sz w:val="24"/>
          <w:szCs w:val="24"/>
        </w:rPr>
      </w:pPr>
      <w:r w:rsidRPr="00E66A11">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E66A11">
        <w:rPr>
          <w:rFonts w:ascii="Arial" w:hAnsi="Arial" w:cs="Arial"/>
          <w:bCs/>
          <w:i/>
          <w:iCs/>
          <w:color w:val="000000"/>
          <w:spacing w:val="10"/>
          <w:sz w:val="24"/>
          <w:szCs w:val="24"/>
        </w:rPr>
        <w:t>Krasnymstawie</w:t>
      </w:r>
    </w:p>
    <w:p w:rsidR="0038162B" w:rsidRDefault="0038162B" w:rsidP="0038162B">
      <w:pPr>
        <w:pBdr>
          <w:top w:val="nil"/>
          <w:left w:val="nil"/>
          <w:bottom w:val="nil"/>
          <w:right w:val="nil"/>
          <w:between w:val="nil"/>
        </w:pBdr>
        <w:spacing w:line="360" w:lineRule="auto"/>
        <w:rPr>
          <w:rFonts w:ascii="Arial" w:hAnsi="Arial" w:cs="Arial"/>
          <w:b/>
          <w:bCs/>
          <w:spacing w:val="10"/>
          <w:sz w:val="24"/>
          <w:szCs w:val="24"/>
        </w:rPr>
      </w:pPr>
      <w:r w:rsidRPr="0088531A">
        <w:rPr>
          <w:rFonts w:ascii="Arial" w:hAnsi="Arial" w:cs="Arial"/>
          <w:b/>
          <w:bCs/>
          <w:spacing w:val="10"/>
          <w:sz w:val="24"/>
          <w:szCs w:val="24"/>
        </w:rPr>
        <w:lastRenderedPageBreak/>
        <w:t xml:space="preserve">OBSZAR VII: </w:t>
      </w:r>
      <w:r w:rsidR="00C35C79" w:rsidRPr="00C35C79">
        <w:rPr>
          <w:rFonts w:ascii="Arial" w:hAnsi="Arial" w:cs="Arial"/>
          <w:b/>
          <w:bCs/>
          <w:spacing w:val="10"/>
          <w:sz w:val="24"/>
          <w:szCs w:val="24"/>
        </w:rPr>
        <w:t>Joanin, Suche Lipie, Majdan Borowski Pierwszy</w:t>
      </w:r>
    </w:p>
    <w:p w:rsidR="00865164" w:rsidRPr="008033FD" w:rsidRDefault="003B34B2" w:rsidP="008033FD">
      <w:pPr>
        <w:autoSpaceDE w:val="0"/>
        <w:autoSpaceDN w:val="0"/>
        <w:adjustRightInd w:val="0"/>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t xml:space="preserve">Obszar VII obejmuje zabudowane części miejscowości </w:t>
      </w:r>
      <w:r w:rsidRPr="008033FD">
        <w:rPr>
          <w:rFonts w:ascii="Arial" w:hAnsi="Arial" w:cs="Arial"/>
          <w:color w:val="000000"/>
          <w:spacing w:val="10"/>
          <w:sz w:val="24"/>
          <w:szCs w:val="24"/>
        </w:rPr>
        <w:t>Joanin, Suche Lipie, Majdan Borowski Pierwszy, położonych w północnej części Gminy.</w:t>
      </w:r>
      <w:r w:rsidR="00865164" w:rsidRPr="008033FD">
        <w:rPr>
          <w:rFonts w:ascii="Arial" w:hAnsi="Arial" w:cs="Arial"/>
          <w:color w:val="000000"/>
          <w:spacing w:val="10"/>
          <w:sz w:val="24"/>
          <w:szCs w:val="24"/>
        </w:rPr>
        <w:t xml:space="preserve"> Duża część zabudowy obszaru koncentruje się wzdłuż dróg powiatowych </w:t>
      </w:r>
      <w:bookmarkStart w:id="19" w:name="_Hlk130215299"/>
      <w:r w:rsidR="00865164" w:rsidRPr="008033FD">
        <w:rPr>
          <w:rFonts w:ascii="Arial" w:hAnsi="Arial" w:cs="Arial"/>
          <w:color w:val="000000"/>
          <w:spacing w:val="10"/>
          <w:sz w:val="24"/>
          <w:szCs w:val="24"/>
        </w:rPr>
        <w:t xml:space="preserve">3107L </w:t>
      </w:r>
      <w:r w:rsidR="007A3E78">
        <w:rPr>
          <w:rFonts w:ascii="Arial" w:hAnsi="Arial" w:cs="Arial"/>
          <w:color w:val="000000"/>
          <w:spacing w:val="10"/>
          <w:sz w:val="24"/>
          <w:szCs w:val="24"/>
        </w:rPr>
        <w:t xml:space="preserve">relacji </w:t>
      </w:r>
      <w:r w:rsidR="00865164" w:rsidRPr="008033FD">
        <w:rPr>
          <w:rFonts w:ascii="Arial" w:hAnsi="Arial" w:cs="Arial"/>
          <w:color w:val="000000"/>
          <w:spacing w:val="10"/>
          <w:sz w:val="24"/>
          <w:szCs w:val="24"/>
        </w:rPr>
        <w:t>Równianki – Rudnik – Maszów – Staw Noakowski</w:t>
      </w:r>
      <w:bookmarkEnd w:id="19"/>
      <w:r w:rsidR="00865164" w:rsidRPr="008033FD">
        <w:rPr>
          <w:rFonts w:ascii="Arial" w:hAnsi="Arial" w:cs="Arial"/>
          <w:color w:val="000000"/>
          <w:spacing w:val="10"/>
          <w:sz w:val="24"/>
          <w:szCs w:val="24"/>
        </w:rPr>
        <w:t xml:space="preserve"> oraz 3112L </w:t>
      </w:r>
      <w:r w:rsidR="007A3E78">
        <w:rPr>
          <w:rFonts w:ascii="Arial" w:hAnsi="Arial" w:cs="Arial"/>
          <w:color w:val="000000"/>
          <w:spacing w:val="10"/>
          <w:sz w:val="24"/>
          <w:szCs w:val="24"/>
        </w:rPr>
        <w:t xml:space="preserve">relacji </w:t>
      </w:r>
      <w:r w:rsidR="00865164" w:rsidRPr="008033FD">
        <w:rPr>
          <w:rFonts w:ascii="Arial" w:hAnsi="Arial" w:cs="Arial"/>
          <w:color w:val="000000"/>
          <w:spacing w:val="10"/>
          <w:sz w:val="24"/>
          <w:szCs w:val="24"/>
        </w:rPr>
        <w:t xml:space="preserve">Suszeń – Majdan Borowski – Suche Lipie. Jest to obszar przede wszystkim pełniący funkcję miejsca zamieszkania i prowadzenia działalności rolniczej. </w:t>
      </w:r>
      <w:r w:rsidR="008033FD" w:rsidRPr="008033FD">
        <w:rPr>
          <w:rFonts w:ascii="Arial" w:hAnsi="Arial" w:cs="Arial"/>
          <w:color w:val="000000"/>
          <w:spacing w:val="10"/>
          <w:sz w:val="24"/>
          <w:szCs w:val="24"/>
        </w:rPr>
        <w:t>Obecna jest w nim także funkcja społeczna, z uwagi na fakt, iż w</w:t>
      </w:r>
      <w:r w:rsidR="00615A90">
        <w:rPr>
          <w:rFonts w:ascii="Arial" w:hAnsi="Arial" w:cs="Arial"/>
          <w:color w:val="000000"/>
          <w:spacing w:val="10"/>
          <w:sz w:val="24"/>
          <w:szCs w:val="24"/>
        </w:rPr>
        <w:t> </w:t>
      </w:r>
      <w:r w:rsidR="008033FD" w:rsidRPr="008033FD">
        <w:rPr>
          <w:rFonts w:ascii="Arial" w:hAnsi="Arial" w:cs="Arial"/>
          <w:color w:val="000000"/>
          <w:spacing w:val="10"/>
          <w:sz w:val="24"/>
          <w:szCs w:val="24"/>
        </w:rPr>
        <w:t xml:space="preserve">obrębie obszaru położona jest siedziba OSP. </w:t>
      </w:r>
    </w:p>
    <w:p w:rsidR="008033FD" w:rsidRDefault="008033FD" w:rsidP="006B7419">
      <w:pPr>
        <w:pStyle w:val="Legenda"/>
        <w:keepNext/>
        <w:spacing w:after="0" w:line="360" w:lineRule="auto"/>
        <w:rPr>
          <w:rFonts w:ascii="Arial" w:hAnsi="Arial" w:cs="Arial"/>
          <w:bCs w:val="0"/>
          <w:noProof/>
          <w:color w:val="000000"/>
          <w:spacing w:val="10"/>
          <w:sz w:val="24"/>
          <w:szCs w:val="24"/>
        </w:rPr>
      </w:pPr>
      <w:bookmarkStart w:id="20" w:name="_Toc112763476"/>
    </w:p>
    <w:p w:rsidR="0038162B" w:rsidRPr="00E66A11" w:rsidRDefault="0038162B" w:rsidP="006B7419">
      <w:pPr>
        <w:pStyle w:val="Legenda"/>
        <w:keepNext/>
        <w:spacing w:after="0" w:line="360" w:lineRule="auto"/>
        <w:rPr>
          <w:rFonts w:ascii="Arial" w:hAnsi="Arial" w:cs="Arial"/>
          <w:bCs w:val="0"/>
          <w:noProof/>
          <w:color w:val="000000"/>
          <w:spacing w:val="10"/>
          <w:sz w:val="24"/>
          <w:szCs w:val="24"/>
        </w:rPr>
      </w:pPr>
      <w:bookmarkStart w:id="21" w:name="_Toc130882455"/>
      <w:r w:rsidRPr="00E66A11">
        <w:rPr>
          <w:rFonts w:ascii="Arial" w:hAnsi="Arial" w:cs="Arial"/>
          <w:bCs w:val="0"/>
          <w:noProof/>
          <w:color w:val="000000"/>
          <w:spacing w:val="10"/>
          <w:sz w:val="24"/>
          <w:szCs w:val="24"/>
        </w:rPr>
        <w:t xml:space="preserve">Mapa </w:t>
      </w:r>
      <w:r w:rsidRPr="00E66A11">
        <w:rPr>
          <w:rFonts w:ascii="Arial" w:hAnsi="Arial" w:cs="Arial"/>
          <w:bCs w:val="0"/>
          <w:noProof/>
          <w:color w:val="000000"/>
          <w:spacing w:val="10"/>
          <w:sz w:val="24"/>
          <w:szCs w:val="24"/>
        </w:rPr>
        <w:fldChar w:fldCharType="begin"/>
      </w:r>
      <w:r w:rsidRPr="00E66A11">
        <w:rPr>
          <w:rFonts w:ascii="Arial" w:hAnsi="Arial" w:cs="Arial"/>
          <w:bCs w:val="0"/>
          <w:noProof/>
          <w:color w:val="000000"/>
          <w:spacing w:val="10"/>
          <w:sz w:val="24"/>
          <w:szCs w:val="24"/>
        </w:rPr>
        <w:instrText xml:space="preserve"> SEQ Rysunek \* ARABIC </w:instrText>
      </w:r>
      <w:r w:rsidRPr="00E66A11">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8</w:t>
      </w:r>
      <w:r w:rsidRPr="00E66A11">
        <w:rPr>
          <w:rFonts w:ascii="Arial" w:hAnsi="Arial" w:cs="Arial"/>
          <w:bCs w:val="0"/>
          <w:noProof/>
          <w:color w:val="000000"/>
          <w:spacing w:val="10"/>
          <w:sz w:val="24"/>
          <w:szCs w:val="24"/>
        </w:rPr>
        <w:fldChar w:fldCharType="end"/>
      </w:r>
      <w:r w:rsidRPr="00E66A11">
        <w:rPr>
          <w:rFonts w:ascii="Arial" w:hAnsi="Arial" w:cs="Arial"/>
          <w:bCs w:val="0"/>
          <w:noProof/>
          <w:color w:val="000000"/>
          <w:spacing w:val="10"/>
          <w:sz w:val="24"/>
          <w:szCs w:val="24"/>
        </w:rPr>
        <w:t>. Obszar VII</w:t>
      </w:r>
      <w:bookmarkEnd w:id="20"/>
      <w:r w:rsidRPr="00E66A11">
        <w:rPr>
          <w:rFonts w:ascii="Arial" w:hAnsi="Arial" w:cs="Arial"/>
          <w:bCs w:val="0"/>
          <w:noProof/>
          <w:color w:val="000000"/>
          <w:spacing w:val="10"/>
          <w:sz w:val="24"/>
          <w:szCs w:val="24"/>
        </w:rPr>
        <w:t xml:space="preserve">: </w:t>
      </w:r>
      <w:r w:rsidR="00C35C79" w:rsidRPr="00E66A11">
        <w:rPr>
          <w:rFonts w:ascii="Arial" w:hAnsi="Arial" w:cs="Arial"/>
          <w:bCs w:val="0"/>
          <w:noProof/>
          <w:color w:val="000000"/>
          <w:spacing w:val="10"/>
          <w:sz w:val="24"/>
          <w:szCs w:val="24"/>
        </w:rPr>
        <w:t>Joanin, Suche Lipie, Majdan Borowski Pierwszy</w:t>
      </w:r>
      <w:bookmarkEnd w:id="21"/>
    </w:p>
    <w:p w:rsidR="00E66A11" w:rsidRPr="00E66A11" w:rsidRDefault="00E66A11" w:rsidP="00095A33">
      <w:pPr>
        <w:spacing w:after="0"/>
      </w:pPr>
      <w:r w:rsidRPr="00E66A11">
        <w:rPr>
          <w:noProof/>
          <w:lang w:eastAsia="pl-PL"/>
        </w:rPr>
        <w:drawing>
          <wp:inline distT="0" distB="0" distL="0" distR="0" wp14:anchorId="284D05C8" wp14:editId="2DE39DBA">
            <wp:extent cx="5743575" cy="3743325"/>
            <wp:effectExtent l="0" t="0" r="9525" b="9525"/>
            <wp:docPr id="68" name="Obraz 68" descr="Obszar VII: Joanin, Suche Lipie, Majdan Borowski Pierwszy" title="Obszar VII: Joanin, Suche Lipie, Majdan Borowski Pierws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43575" cy="3743325"/>
                    </a:xfrm>
                    <a:prstGeom prst="rect">
                      <a:avLst/>
                    </a:prstGeom>
                    <a:noFill/>
                    <a:ln>
                      <a:noFill/>
                    </a:ln>
                  </pic:spPr>
                </pic:pic>
              </a:graphicData>
            </a:graphic>
          </wp:inline>
        </w:drawing>
      </w:r>
    </w:p>
    <w:p w:rsidR="0038162B" w:rsidRPr="00E66A11" w:rsidRDefault="0038162B" w:rsidP="0038162B">
      <w:pPr>
        <w:autoSpaceDE w:val="0"/>
        <w:autoSpaceDN w:val="0"/>
        <w:adjustRightInd w:val="0"/>
        <w:spacing w:after="0"/>
        <w:ind w:left="851" w:hanging="851"/>
        <w:rPr>
          <w:rFonts w:ascii="Arial" w:hAnsi="Arial" w:cs="Arial"/>
          <w:bCs/>
          <w:i/>
          <w:iCs/>
          <w:color w:val="000000"/>
          <w:spacing w:val="10"/>
          <w:sz w:val="24"/>
          <w:szCs w:val="24"/>
        </w:rPr>
      </w:pPr>
      <w:r w:rsidRPr="00E66A11">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E66A11">
        <w:rPr>
          <w:rFonts w:ascii="Arial" w:hAnsi="Arial" w:cs="Arial"/>
          <w:bCs/>
          <w:i/>
          <w:iCs/>
          <w:color w:val="000000"/>
          <w:spacing w:val="10"/>
          <w:sz w:val="24"/>
          <w:szCs w:val="24"/>
        </w:rPr>
        <w:t>Krasnymstawie</w:t>
      </w:r>
    </w:p>
    <w:p w:rsidR="0038162B" w:rsidRPr="00E66A11" w:rsidRDefault="0038162B" w:rsidP="0038162B">
      <w:pPr>
        <w:autoSpaceDE w:val="0"/>
        <w:autoSpaceDN w:val="0"/>
        <w:adjustRightInd w:val="0"/>
        <w:spacing w:after="0" w:line="360" w:lineRule="auto"/>
        <w:ind w:left="709" w:hanging="709"/>
        <w:rPr>
          <w:rFonts w:ascii="Arial" w:hAnsi="Arial" w:cs="Arial"/>
          <w:b/>
          <w:color w:val="000000"/>
          <w:spacing w:val="10"/>
          <w:sz w:val="24"/>
          <w:szCs w:val="24"/>
        </w:rPr>
      </w:pPr>
    </w:p>
    <w:p w:rsidR="00097B0B" w:rsidRPr="00F50EF0" w:rsidRDefault="00097B0B" w:rsidP="0038162B">
      <w:pPr>
        <w:autoSpaceDE w:val="0"/>
        <w:autoSpaceDN w:val="0"/>
        <w:adjustRightInd w:val="0"/>
        <w:spacing w:after="0" w:line="360" w:lineRule="auto"/>
        <w:ind w:left="709" w:hanging="709"/>
        <w:rPr>
          <w:rFonts w:ascii="Arial" w:hAnsi="Arial" w:cs="Arial"/>
          <w:b/>
          <w:color w:val="000000"/>
          <w:spacing w:val="10"/>
          <w:sz w:val="24"/>
          <w:szCs w:val="24"/>
          <w:highlight w:val="red"/>
        </w:rPr>
      </w:pPr>
    </w:p>
    <w:p w:rsidR="0038162B" w:rsidRDefault="0038162B" w:rsidP="0038162B">
      <w:pPr>
        <w:pBdr>
          <w:top w:val="nil"/>
          <w:left w:val="nil"/>
          <w:bottom w:val="nil"/>
          <w:right w:val="nil"/>
          <w:between w:val="nil"/>
        </w:pBdr>
        <w:spacing w:line="360" w:lineRule="auto"/>
        <w:rPr>
          <w:rFonts w:ascii="Arial" w:hAnsi="Arial" w:cs="Arial"/>
          <w:b/>
          <w:bCs/>
          <w:spacing w:val="10"/>
          <w:sz w:val="24"/>
          <w:szCs w:val="24"/>
        </w:rPr>
      </w:pPr>
      <w:r w:rsidRPr="003A6A87">
        <w:rPr>
          <w:rFonts w:ascii="Arial" w:hAnsi="Arial" w:cs="Arial"/>
          <w:b/>
          <w:bCs/>
          <w:spacing w:val="10"/>
          <w:sz w:val="24"/>
          <w:szCs w:val="24"/>
        </w:rPr>
        <w:t xml:space="preserve">OBSZAR VIII: </w:t>
      </w:r>
      <w:r w:rsidR="00C35C79" w:rsidRPr="00C35C79">
        <w:rPr>
          <w:rFonts w:ascii="Arial" w:hAnsi="Arial" w:cs="Arial"/>
          <w:b/>
          <w:bCs/>
          <w:spacing w:val="10"/>
          <w:sz w:val="24"/>
          <w:szCs w:val="24"/>
        </w:rPr>
        <w:t>Suszeń, Potasznia</w:t>
      </w:r>
    </w:p>
    <w:p w:rsidR="00817D63" w:rsidRPr="00AD63B2" w:rsidRDefault="00817D63" w:rsidP="00817D63">
      <w:pPr>
        <w:autoSpaceDE w:val="0"/>
        <w:autoSpaceDN w:val="0"/>
        <w:adjustRightInd w:val="0"/>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t xml:space="preserve">Obszar składa się z zabudowanych części dwóch miejscowości usytuowanych w północnej części Gminy: </w:t>
      </w:r>
      <w:proofErr w:type="spellStart"/>
      <w:r>
        <w:rPr>
          <w:rFonts w:ascii="Arial" w:hAnsi="Arial" w:cs="Arial"/>
          <w:color w:val="000000"/>
          <w:spacing w:val="10"/>
          <w:sz w:val="24"/>
          <w:szCs w:val="24"/>
        </w:rPr>
        <w:t>Susznia</w:t>
      </w:r>
      <w:proofErr w:type="spellEnd"/>
      <w:r>
        <w:rPr>
          <w:rFonts w:ascii="Arial" w:hAnsi="Arial" w:cs="Arial"/>
          <w:color w:val="000000"/>
          <w:spacing w:val="10"/>
          <w:sz w:val="24"/>
          <w:szCs w:val="24"/>
        </w:rPr>
        <w:t xml:space="preserve"> oraz Potaszni. Przebiegają przez niego fragmenty dróg powiatowych nr </w:t>
      </w:r>
      <w:r w:rsidRPr="00817D63">
        <w:rPr>
          <w:rFonts w:ascii="Arial" w:hAnsi="Arial" w:cs="Arial"/>
          <w:color w:val="000000"/>
          <w:spacing w:val="10"/>
          <w:sz w:val="24"/>
          <w:szCs w:val="24"/>
        </w:rPr>
        <w:t xml:space="preserve">3111L </w:t>
      </w:r>
      <w:r w:rsidR="00E44489">
        <w:rPr>
          <w:rFonts w:ascii="Arial" w:hAnsi="Arial" w:cs="Arial"/>
          <w:color w:val="000000"/>
          <w:spacing w:val="10"/>
          <w:sz w:val="24"/>
          <w:szCs w:val="24"/>
        </w:rPr>
        <w:t xml:space="preserve">relacji </w:t>
      </w:r>
      <w:r w:rsidRPr="00817D63">
        <w:rPr>
          <w:rFonts w:ascii="Arial" w:hAnsi="Arial" w:cs="Arial"/>
          <w:color w:val="000000"/>
          <w:spacing w:val="10"/>
          <w:sz w:val="24"/>
          <w:szCs w:val="24"/>
        </w:rPr>
        <w:t xml:space="preserve">Suszeń – Majdan </w:t>
      </w:r>
      <w:r w:rsidRPr="00817D63">
        <w:rPr>
          <w:rFonts w:ascii="Arial" w:hAnsi="Arial" w:cs="Arial"/>
          <w:color w:val="000000"/>
          <w:spacing w:val="10"/>
          <w:sz w:val="24"/>
          <w:szCs w:val="24"/>
        </w:rPr>
        <w:lastRenderedPageBreak/>
        <w:t xml:space="preserve">Borowski – Wirkowice, </w:t>
      </w:r>
      <w:bookmarkStart w:id="22" w:name="_Hlk130217409"/>
      <w:r w:rsidRPr="00817D63">
        <w:rPr>
          <w:rFonts w:ascii="Arial" w:hAnsi="Arial" w:cs="Arial"/>
          <w:color w:val="000000"/>
          <w:spacing w:val="10"/>
          <w:sz w:val="24"/>
          <w:szCs w:val="24"/>
        </w:rPr>
        <w:t xml:space="preserve">nr 3112L </w:t>
      </w:r>
      <w:r w:rsidR="00E44489">
        <w:rPr>
          <w:rFonts w:ascii="Arial" w:hAnsi="Arial" w:cs="Arial"/>
          <w:color w:val="000000"/>
          <w:spacing w:val="10"/>
          <w:sz w:val="24"/>
          <w:szCs w:val="24"/>
        </w:rPr>
        <w:t xml:space="preserve">relacji </w:t>
      </w:r>
      <w:r w:rsidRPr="00817D63">
        <w:rPr>
          <w:rFonts w:ascii="Arial" w:hAnsi="Arial" w:cs="Arial"/>
          <w:color w:val="000000"/>
          <w:spacing w:val="10"/>
          <w:sz w:val="24"/>
          <w:szCs w:val="24"/>
        </w:rPr>
        <w:t>Suszeń – Majdan Borowski – Suche Lipi</w:t>
      </w:r>
      <w:bookmarkEnd w:id="22"/>
      <w:r w:rsidRPr="00817D63">
        <w:rPr>
          <w:rFonts w:ascii="Arial" w:hAnsi="Arial" w:cs="Arial"/>
          <w:color w:val="000000"/>
          <w:spacing w:val="10"/>
          <w:sz w:val="24"/>
          <w:szCs w:val="24"/>
        </w:rPr>
        <w:t xml:space="preserve">e oraz nr 3113L </w:t>
      </w:r>
      <w:r w:rsidR="00E44489">
        <w:rPr>
          <w:rFonts w:ascii="Arial" w:hAnsi="Arial" w:cs="Arial"/>
          <w:color w:val="000000"/>
          <w:spacing w:val="10"/>
          <w:sz w:val="24"/>
          <w:szCs w:val="24"/>
        </w:rPr>
        <w:t xml:space="preserve">relacji </w:t>
      </w:r>
      <w:r w:rsidR="002F5847">
        <w:rPr>
          <w:rFonts w:ascii="Arial" w:hAnsi="Arial" w:cs="Arial"/>
          <w:color w:val="000000"/>
          <w:spacing w:val="10"/>
          <w:sz w:val="24"/>
          <w:szCs w:val="24"/>
        </w:rPr>
        <w:t xml:space="preserve">Suszeń – Kol. Tarnogóra, nr </w:t>
      </w:r>
      <w:r w:rsidR="002F5847" w:rsidRPr="002F5847">
        <w:rPr>
          <w:rFonts w:ascii="Arial" w:hAnsi="Arial" w:cs="Arial"/>
          <w:color w:val="000000"/>
          <w:spacing w:val="10"/>
          <w:sz w:val="24"/>
          <w:szCs w:val="24"/>
        </w:rPr>
        <w:t xml:space="preserve">3110L </w:t>
      </w:r>
      <w:r w:rsidR="002F5847">
        <w:rPr>
          <w:rFonts w:ascii="Arial" w:hAnsi="Arial" w:cs="Arial"/>
          <w:color w:val="000000"/>
          <w:spacing w:val="10"/>
          <w:sz w:val="24"/>
          <w:szCs w:val="24"/>
        </w:rPr>
        <w:t xml:space="preserve">relacji </w:t>
      </w:r>
      <w:r w:rsidR="002F5847" w:rsidRPr="002F5847">
        <w:rPr>
          <w:rFonts w:ascii="Arial" w:hAnsi="Arial" w:cs="Arial"/>
          <w:color w:val="000000"/>
          <w:spacing w:val="10"/>
          <w:sz w:val="24"/>
          <w:szCs w:val="24"/>
        </w:rPr>
        <w:t>Chorupnik – Rudnik – Mościska</w:t>
      </w:r>
      <w:r w:rsidR="002F5847">
        <w:rPr>
          <w:rFonts w:ascii="Arial" w:hAnsi="Arial" w:cs="Arial"/>
          <w:color w:val="000000"/>
          <w:spacing w:val="10"/>
          <w:sz w:val="24"/>
          <w:szCs w:val="24"/>
        </w:rPr>
        <w:t xml:space="preserve">. </w:t>
      </w:r>
      <w:r w:rsidRPr="00817D63">
        <w:rPr>
          <w:rFonts w:ascii="Arial" w:hAnsi="Arial" w:cs="Arial"/>
          <w:color w:val="000000"/>
          <w:spacing w:val="10"/>
          <w:sz w:val="24"/>
          <w:szCs w:val="24"/>
        </w:rPr>
        <w:t>Zabudowa obszaru ma w</w:t>
      </w:r>
      <w:r w:rsidR="00615A90">
        <w:rPr>
          <w:rFonts w:ascii="Arial" w:hAnsi="Arial" w:cs="Arial"/>
          <w:color w:val="000000"/>
          <w:spacing w:val="10"/>
          <w:sz w:val="24"/>
          <w:szCs w:val="24"/>
        </w:rPr>
        <w:t> </w:t>
      </w:r>
      <w:r w:rsidRPr="00817D63">
        <w:rPr>
          <w:rFonts w:ascii="Arial" w:hAnsi="Arial" w:cs="Arial"/>
          <w:color w:val="000000"/>
          <w:spacing w:val="10"/>
          <w:sz w:val="24"/>
          <w:szCs w:val="24"/>
        </w:rPr>
        <w:t xml:space="preserve">dużej mierze charakter zagrodowy. Obszar pełni głównie funkcję mieszkaniową i rolniczą. </w:t>
      </w:r>
    </w:p>
    <w:p w:rsidR="00C35C79" w:rsidRPr="003A6A87" w:rsidRDefault="00C35C79" w:rsidP="0038162B">
      <w:pPr>
        <w:pBdr>
          <w:top w:val="nil"/>
          <w:left w:val="nil"/>
          <w:bottom w:val="nil"/>
          <w:right w:val="nil"/>
          <w:between w:val="nil"/>
        </w:pBdr>
        <w:spacing w:line="360" w:lineRule="auto"/>
        <w:rPr>
          <w:rFonts w:ascii="Arial" w:hAnsi="Arial" w:cs="Arial"/>
          <w:b/>
          <w:bCs/>
          <w:spacing w:val="10"/>
          <w:sz w:val="24"/>
          <w:szCs w:val="24"/>
        </w:rPr>
      </w:pPr>
    </w:p>
    <w:p w:rsidR="0038162B" w:rsidRPr="00E66A11" w:rsidRDefault="0038162B" w:rsidP="006B7419">
      <w:pPr>
        <w:pStyle w:val="Legenda"/>
        <w:keepNext/>
        <w:spacing w:after="0" w:line="360" w:lineRule="auto"/>
        <w:rPr>
          <w:rFonts w:ascii="Arial" w:hAnsi="Arial" w:cs="Arial"/>
          <w:bCs w:val="0"/>
          <w:noProof/>
          <w:color w:val="000000"/>
          <w:spacing w:val="10"/>
          <w:sz w:val="24"/>
          <w:szCs w:val="24"/>
        </w:rPr>
      </w:pPr>
      <w:bookmarkStart w:id="23" w:name="_Toc112763477"/>
      <w:bookmarkStart w:id="24" w:name="_Toc130882456"/>
      <w:r w:rsidRPr="00E66A11">
        <w:rPr>
          <w:rFonts w:ascii="Arial" w:hAnsi="Arial" w:cs="Arial"/>
          <w:bCs w:val="0"/>
          <w:noProof/>
          <w:color w:val="000000"/>
          <w:spacing w:val="10"/>
          <w:sz w:val="24"/>
          <w:szCs w:val="24"/>
        </w:rPr>
        <w:t xml:space="preserve">Mapa </w:t>
      </w:r>
      <w:r w:rsidRPr="00E66A11">
        <w:rPr>
          <w:rFonts w:ascii="Arial" w:hAnsi="Arial" w:cs="Arial"/>
          <w:bCs w:val="0"/>
          <w:noProof/>
          <w:color w:val="000000"/>
          <w:spacing w:val="10"/>
          <w:sz w:val="24"/>
          <w:szCs w:val="24"/>
        </w:rPr>
        <w:fldChar w:fldCharType="begin"/>
      </w:r>
      <w:r w:rsidRPr="00E66A11">
        <w:rPr>
          <w:rFonts w:ascii="Arial" w:hAnsi="Arial" w:cs="Arial"/>
          <w:bCs w:val="0"/>
          <w:noProof/>
          <w:color w:val="000000"/>
          <w:spacing w:val="10"/>
          <w:sz w:val="24"/>
          <w:szCs w:val="24"/>
        </w:rPr>
        <w:instrText xml:space="preserve"> SEQ Rysunek \* ARABIC </w:instrText>
      </w:r>
      <w:r w:rsidRPr="00E66A11">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9</w:t>
      </w:r>
      <w:r w:rsidRPr="00E66A11">
        <w:rPr>
          <w:rFonts w:ascii="Arial" w:hAnsi="Arial" w:cs="Arial"/>
          <w:bCs w:val="0"/>
          <w:noProof/>
          <w:color w:val="000000"/>
          <w:spacing w:val="10"/>
          <w:sz w:val="24"/>
          <w:szCs w:val="24"/>
        </w:rPr>
        <w:fldChar w:fldCharType="end"/>
      </w:r>
      <w:r w:rsidRPr="00E66A11">
        <w:rPr>
          <w:rFonts w:ascii="Arial" w:hAnsi="Arial" w:cs="Arial"/>
          <w:bCs w:val="0"/>
          <w:noProof/>
          <w:color w:val="000000"/>
          <w:spacing w:val="10"/>
          <w:sz w:val="24"/>
          <w:szCs w:val="24"/>
        </w:rPr>
        <w:t>. Obszar VIII</w:t>
      </w:r>
      <w:bookmarkEnd w:id="23"/>
      <w:r w:rsidRPr="00E66A11">
        <w:rPr>
          <w:rFonts w:ascii="Arial" w:hAnsi="Arial" w:cs="Arial"/>
          <w:bCs w:val="0"/>
          <w:noProof/>
          <w:color w:val="000000"/>
          <w:spacing w:val="10"/>
          <w:sz w:val="24"/>
          <w:szCs w:val="24"/>
        </w:rPr>
        <w:t xml:space="preserve">: </w:t>
      </w:r>
      <w:r w:rsidR="00C35C79" w:rsidRPr="00E66A11">
        <w:rPr>
          <w:rFonts w:ascii="Arial" w:hAnsi="Arial" w:cs="Arial"/>
          <w:bCs w:val="0"/>
          <w:noProof/>
          <w:color w:val="000000"/>
          <w:spacing w:val="10"/>
          <w:sz w:val="24"/>
          <w:szCs w:val="24"/>
        </w:rPr>
        <w:t>Suszeń, Potasznia</w:t>
      </w:r>
      <w:bookmarkEnd w:id="24"/>
    </w:p>
    <w:p w:rsidR="00E66A11" w:rsidRPr="00E66A11" w:rsidRDefault="00E66A11" w:rsidP="00095A33">
      <w:pPr>
        <w:spacing w:after="0"/>
      </w:pPr>
      <w:r>
        <w:rPr>
          <w:noProof/>
          <w:lang w:eastAsia="pl-PL"/>
        </w:rPr>
        <w:drawing>
          <wp:inline distT="0" distB="0" distL="0" distR="0" wp14:anchorId="1026BAC5" wp14:editId="38D7D502">
            <wp:extent cx="5753100" cy="4448175"/>
            <wp:effectExtent l="0" t="0" r="0" b="9525"/>
            <wp:docPr id="67" name="Obraz 67" descr="Obszar VIII: Suszeń, Potasznia" title="Obszar VIII: Suszeń, Potasz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3100" cy="4448175"/>
                    </a:xfrm>
                    <a:prstGeom prst="rect">
                      <a:avLst/>
                    </a:prstGeom>
                    <a:noFill/>
                    <a:ln>
                      <a:noFill/>
                    </a:ln>
                  </pic:spPr>
                </pic:pic>
              </a:graphicData>
            </a:graphic>
          </wp:inline>
        </w:drawing>
      </w:r>
    </w:p>
    <w:p w:rsidR="0038162B" w:rsidRPr="00F50EF0" w:rsidRDefault="0038162B" w:rsidP="0038162B">
      <w:pPr>
        <w:autoSpaceDE w:val="0"/>
        <w:autoSpaceDN w:val="0"/>
        <w:adjustRightInd w:val="0"/>
        <w:spacing w:after="0"/>
        <w:ind w:left="851" w:hanging="851"/>
        <w:rPr>
          <w:rFonts w:ascii="Arial" w:hAnsi="Arial" w:cs="Arial"/>
          <w:bCs/>
          <w:i/>
          <w:iCs/>
          <w:color w:val="000000"/>
          <w:spacing w:val="10"/>
          <w:sz w:val="24"/>
          <w:szCs w:val="24"/>
        </w:rPr>
      </w:pPr>
      <w:r w:rsidRPr="00E66A11">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E66A11">
        <w:rPr>
          <w:rFonts w:ascii="Arial" w:hAnsi="Arial" w:cs="Arial"/>
          <w:bCs/>
          <w:i/>
          <w:iCs/>
          <w:color w:val="000000"/>
          <w:spacing w:val="10"/>
          <w:sz w:val="24"/>
          <w:szCs w:val="24"/>
        </w:rPr>
        <w:t>Krasnymstawie</w:t>
      </w:r>
    </w:p>
    <w:p w:rsidR="00290BA0" w:rsidRDefault="00290BA0" w:rsidP="00A233F2">
      <w:pPr>
        <w:autoSpaceDE w:val="0"/>
        <w:autoSpaceDN w:val="0"/>
        <w:adjustRightInd w:val="0"/>
        <w:spacing w:after="0" w:line="360" w:lineRule="auto"/>
        <w:ind w:left="66" w:firstLine="709"/>
        <w:rPr>
          <w:rFonts w:ascii="Arial" w:hAnsi="Arial" w:cs="Arial"/>
          <w:color w:val="000000"/>
          <w:spacing w:val="10"/>
          <w:sz w:val="24"/>
          <w:szCs w:val="24"/>
        </w:rPr>
      </w:pPr>
    </w:p>
    <w:p w:rsidR="00ED325B" w:rsidRDefault="000971AE" w:rsidP="00095A33">
      <w:pPr>
        <w:pBdr>
          <w:top w:val="nil"/>
          <w:left w:val="nil"/>
          <w:bottom w:val="nil"/>
          <w:right w:val="nil"/>
          <w:between w:val="nil"/>
        </w:pBdr>
        <w:spacing w:before="240" w:line="360" w:lineRule="auto"/>
        <w:rPr>
          <w:rFonts w:ascii="Arial" w:hAnsi="Arial" w:cs="Arial"/>
          <w:b/>
          <w:bCs/>
          <w:spacing w:val="10"/>
          <w:sz w:val="24"/>
          <w:szCs w:val="24"/>
        </w:rPr>
      </w:pPr>
      <w:r>
        <w:rPr>
          <w:rFonts w:ascii="Arial" w:hAnsi="Arial" w:cs="Arial"/>
          <w:b/>
          <w:bCs/>
          <w:spacing w:val="10"/>
          <w:sz w:val="24"/>
          <w:szCs w:val="24"/>
        </w:rPr>
        <w:t>OBSZAR IX</w:t>
      </w:r>
      <w:r w:rsidR="00ED325B" w:rsidRPr="003A6A87">
        <w:rPr>
          <w:rFonts w:ascii="Arial" w:hAnsi="Arial" w:cs="Arial"/>
          <w:b/>
          <w:bCs/>
          <w:spacing w:val="10"/>
          <w:sz w:val="24"/>
          <w:szCs w:val="24"/>
        </w:rPr>
        <w:t xml:space="preserve">: </w:t>
      </w:r>
      <w:r w:rsidRPr="000971AE">
        <w:rPr>
          <w:rFonts w:ascii="Arial" w:hAnsi="Arial" w:cs="Arial"/>
          <w:b/>
          <w:bCs/>
          <w:spacing w:val="10"/>
          <w:sz w:val="24"/>
          <w:szCs w:val="24"/>
        </w:rPr>
        <w:t>Majdan Średni, Majdan Kobylański, Majdan Borowski Drugi, Majdan Łuczycki</w:t>
      </w:r>
    </w:p>
    <w:p w:rsidR="00ED325B" w:rsidRPr="00AD63B2" w:rsidRDefault="00817D63" w:rsidP="00C95390">
      <w:pPr>
        <w:autoSpaceDE w:val="0"/>
        <w:autoSpaceDN w:val="0"/>
        <w:adjustRightInd w:val="0"/>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t>W skład obszaru IX wchodzą zabudowane części miejscowości usytuowanyc</w:t>
      </w:r>
      <w:r w:rsidR="00E44489">
        <w:rPr>
          <w:rFonts w:ascii="Arial" w:hAnsi="Arial" w:cs="Arial"/>
          <w:color w:val="000000"/>
          <w:spacing w:val="10"/>
          <w:sz w:val="24"/>
          <w:szCs w:val="24"/>
        </w:rPr>
        <w:t>h w północno-wschodniej części G</w:t>
      </w:r>
      <w:r>
        <w:rPr>
          <w:rFonts w:ascii="Arial" w:hAnsi="Arial" w:cs="Arial"/>
          <w:color w:val="000000"/>
          <w:spacing w:val="10"/>
          <w:sz w:val="24"/>
          <w:szCs w:val="24"/>
        </w:rPr>
        <w:t xml:space="preserve">miny: </w:t>
      </w:r>
      <w:r w:rsidRPr="00C95390">
        <w:rPr>
          <w:rFonts w:ascii="Arial" w:hAnsi="Arial" w:cs="Arial"/>
          <w:color w:val="000000"/>
          <w:spacing w:val="10"/>
          <w:sz w:val="24"/>
          <w:szCs w:val="24"/>
        </w:rPr>
        <w:t xml:space="preserve">Majdanu Średniego, Majdanu Kobylańskiego, Majdanu Borowskiego Drugiego oraz Majdanu Łuczyckiego. </w:t>
      </w:r>
      <w:r w:rsidR="00C95390">
        <w:rPr>
          <w:rFonts w:ascii="Arial" w:hAnsi="Arial" w:cs="Arial"/>
          <w:color w:val="000000"/>
          <w:spacing w:val="10"/>
          <w:sz w:val="24"/>
          <w:szCs w:val="24"/>
        </w:rPr>
        <w:t xml:space="preserve">Jest to obszar składający się z terenów pełniących funkcję </w:t>
      </w:r>
      <w:r w:rsidR="00C95390">
        <w:rPr>
          <w:rFonts w:ascii="Arial" w:hAnsi="Arial" w:cs="Arial"/>
          <w:color w:val="000000"/>
          <w:spacing w:val="10"/>
          <w:sz w:val="24"/>
          <w:szCs w:val="24"/>
        </w:rPr>
        <w:lastRenderedPageBreak/>
        <w:t xml:space="preserve">mieszkaniową oraz rolniczą, którego zabudowa </w:t>
      </w:r>
      <w:r w:rsidR="005B6436">
        <w:rPr>
          <w:rFonts w:ascii="Arial" w:hAnsi="Arial" w:cs="Arial"/>
          <w:color w:val="000000"/>
          <w:spacing w:val="10"/>
          <w:sz w:val="24"/>
          <w:szCs w:val="24"/>
        </w:rPr>
        <w:t xml:space="preserve">skoncentrowana jest głównie przy drogach gminnych. </w:t>
      </w:r>
    </w:p>
    <w:p w:rsidR="00ED325B" w:rsidRPr="001D3E17" w:rsidRDefault="00ED325B" w:rsidP="00095A33">
      <w:pPr>
        <w:pStyle w:val="Legenda"/>
        <w:keepNext/>
        <w:spacing w:after="0" w:line="276" w:lineRule="auto"/>
        <w:ind w:left="1276" w:hanging="1276"/>
        <w:rPr>
          <w:rFonts w:ascii="Arial" w:hAnsi="Arial" w:cs="Arial"/>
          <w:bCs w:val="0"/>
          <w:noProof/>
          <w:color w:val="000000"/>
          <w:spacing w:val="10"/>
          <w:sz w:val="24"/>
          <w:szCs w:val="24"/>
        </w:rPr>
      </w:pPr>
      <w:bookmarkStart w:id="25" w:name="_Toc130882457"/>
      <w:r w:rsidRPr="001D3E17">
        <w:rPr>
          <w:rFonts w:ascii="Arial" w:hAnsi="Arial" w:cs="Arial"/>
          <w:bCs w:val="0"/>
          <w:noProof/>
          <w:color w:val="000000"/>
          <w:spacing w:val="10"/>
          <w:sz w:val="24"/>
          <w:szCs w:val="24"/>
        </w:rPr>
        <w:t xml:space="preserve">Mapa </w:t>
      </w:r>
      <w:r w:rsidRPr="001D3E17">
        <w:rPr>
          <w:rFonts w:ascii="Arial" w:hAnsi="Arial" w:cs="Arial"/>
          <w:bCs w:val="0"/>
          <w:noProof/>
          <w:color w:val="000000"/>
          <w:spacing w:val="10"/>
          <w:sz w:val="24"/>
          <w:szCs w:val="24"/>
        </w:rPr>
        <w:fldChar w:fldCharType="begin"/>
      </w:r>
      <w:r w:rsidRPr="001D3E17">
        <w:rPr>
          <w:rFonts w:ascii="Arial" w:hAnsi="Arial" w:cs="Arial"/>
          <w:bCs w:val="0"/>
          <w:noProof/>
          <w:color w:val="000000"/>
          <w:spacing w:val="10"/>
          <w:sz w:val="24"/>
          <w:szCs w:val="24"/>
        </w:rPr>
        <w:instrText xml:space="preserve"> SEQ Rysunek \* ARABIC </w:instrText>
      </w:r>
      <w:r w:rsidRPr="001D3E17">
        <w:rPr>
          <w:rFonts w:ascii="Arial" w:hAnsi="Arial" w:cs="Arial"/>
          <w:bCs w:val="0"/>
          <w:noProof/>
          <w:color w:val="000000"/>
          <w:spacing w:val="10"/>
          <w:sz w:val="24"/>
          <w:szCs w:val="24"/>
        </w:rPr>
        <w:fldChar w:fldCharType="separate"/>
      </w:r>
      <w:r w:rsidR="007339C6">
        <w:rPr>
          <w:rFonts w:ascii="Arial" w:hAnsi="Arial" w:cs="Arial"/>
          <w:bCs w:val="0"/>
          <w:noProof/>
          <w:color w:val="000000"/>
          <w:spacing w:val="10"/>
          <w:sz w:val="24"/>
          <w:szCs w:val="24"/>
        </w:rPr>
        <w:t>10</w:t>
      </w:r>
      <w:r w:rsidRPr="001D3E17">
        <w:rPr>
          <w:rFonts w:ascii="Arial" w:hAnsi="Arial" w:cs="Arial"/>
          <w:bCs w:val="0"/>
          <w:noProof/>
          <w:color w:val="000000"/>
          <w:spacing w:val="10"/>
          <w:sz w:val="24"/>
          <w:szCs w:val="24"/>
        </w:rPr>
        <w:fldChar w:fldCharType="end"/>
      </w:r>
      <w:r w:rsidR="000971AE" w:rsidRPr="001D3E17">
        <w:rPr>
          <w:rFonts w:ascii="Arial" w:hAnsi="Arial" w:cs="Arial"/>
          <w:bCs w:val="0"/>
          <w:noProof/>
          <w:color w:val="000000"/>
          <w:spacing w:val="10"/>
          <w:sz w:val="24"/>
          <w:szCs w:val="24"/>
        </w:rPr>
        <w:t xml:space="preserve">. </w:t>
      </w:r>
      <w:r w:rsidR="00095A33">
        <w:rPr>
          <w:rFonts w:ascii="Arial" w:hAnsi="Arial" w:cs="Arial"/>
          <w:bCs w:val="0"/>
          <w:noProof/>
          <w:color w:val="000000"/>
          <w:spacing w:val="10"/>
          <w:sz w:val="24"/>
          <w:szCs w:val="24"/>
        </w:rPr>
        <w:t xml:space="preserve"> </w:t>
      </w:r>
      <w:r w:rsidR="000971AE" w:rsidRPr="001D3E17">
        <w:rPr>
          <w:rFonts w:ascii="Arial" w:hAnsi="Arial" w:cs="Arial"/>
          <w:bCs w:val="0"/>
          <w:noProof/>
          <w:color w:val="000000"/>
          <w:spacing w:val="10"/>
          <w:sz w:val="24"/>
          <w:szCs w:val="24"/>
        </w:rPr>
        <w:t>Obszar IX</w:t>
      </w:r>
      <w:r w:rsidRPr="001D3E17">
        <w:rPr>
          <w:rFonts w:ascii="Arial" w:hAnsi="Arial" w:cs="Arial"/>
          <w:bCs w:val="0"/>
          <w:noProof/>
          <w:color w:val="000000"/>
          <w:spacing w:val="10"/>
          <w:sz w:val="24"/>
          <w:szCs w:val="24"/>
        </w:rPr>
        <w:t xml:space="preserve">: </w:t>
      </w:r>
      <w:r w:rsidR="000971AE" w:rsidRPr="001D3E17">
        <w:rPr>
          <w:rFonts w:ascii="Arial" w:hAnsi="Arial" w:cs="Arial"/>
          <w:bCs w:val="0"/>
          <w:noProof/>
          <w:color w:val="000000"/>
          <w:spacing w:val="10"/>
          <w:sz w:val="24"/>
          <w:szCs w:val="24"/>
        </w:rPr>
        <w:t>Majdan Średni, Majdan Kobylański, Majdan Borowski Drugi, Majdan Łuczycki</w:t>
      </w:r>
      <w:bookmarkEnd w:id="25"/>
    </w:p>
    <w:p w:rsidR="001D3E17" w:rsidRPr="001D3E17" w:rsidRDefault="001D3E17" w:rsidP="001D3E17">
      <w:r w:rsidRPr="001D3E17">
        <w:rPr>
          <w:noProof/>
          <w:lang w:eastAsia="pl-PL"/>
        </w:rPr>
        <w:drawing>
          <wp:inline distT="0" distB="0" distL="0" distR="0" wp14:anchorId="4B138578" wp14:editId="46F41AF8">
            <wp:extent cx="5759450" cy="4312285"/>
            <wp:effectExtent l="0" t="0" r="0" b="0"/>
            <wp:docPr id="69" name="Obraz 69" descr="Obszar IX: Majdan Średni, Majdan Kobylański, Majdan Borowski Drugi, Majdan Łuczycki" title="Obszar IX: Majdan Średni, Majdan Kobylański, Majdan Borowski Drugi, Majdan Łuczyc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4312285"/>
                    </a:xfrm>
                    <a:prstGeom prst="rect">
                      <a:avLst/>
                    </a:prstGeom>
                    <a:noFill/>
                    <a:ln>
                      <a:noFill/>
                    </a:ln>
                  </pic:spPr>
                </pic:pic>
              </a:graphicData>
            </a:graphic>
          </wp:inline>
        </w:drawing>
      </w:r>
    </w:p>
    <w:p w:rsidR="00ED325B" w:rsidRPr="00F50EF0" w:rsidRDefault="00ED325B" w:rsidP="00ED325B">
      <w:pPr>
        <w:autoSpaceDE w:val="0"/>
        <w:autoSpaceDN w:val="0"/>
        <w:adjustRightInd w:val="0"/>
        <w:spacing w:after="0"/>
        <w:ind w:left="851" w:hanging="851"/>
        <w:rPr>
          <w:rFonts w:ascii="Arial" w:hAnsi="Arial" w:cs="Arial"/>
          <w:bCs/>
          <w:i/>
          <w:iCs/>
          <w:color w:val="000000"/>
          <w:spacing w:val="10"/>
          <w:sz w:val="24"/>
          <w:szCs w:val="24"/>
        </w:rPr>
      </w:pPr>
      <w:r w:rsidRPr="001D3E17">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1D3E17">
        <w:rPr>
          <w:rFonts w:ascii="Arial" w:hAnsi="Arial" w:cs="Arial"/>
          <w:bCs/>
          <w:i/>
          <w:iCs/>
          <w:color w:val="000000"/>
          <w:spacing w:val="10"/>
          <w:sz w:val="24"/>
          <w:szCs w:val="24"/>
        </w:rPr>
        <w:t>Krasnymstawie</w:t>
      </w:r>
    </w:p>
    <w:p w:rsidR="00ED325B" w:rsidRDefault="00ED325B" w:rsidP="00A233F2">
      <w:pPr>
        <w:autoSpaceDE w:val="0"/>
        <w:autoSpaceDN w:val="0"/>
        <w:adjustRightInd w:val="0"/>
        <w:spacing w:after="0" w:line="360" w:lineRule="auto"/>
        <w:ind w:left="66" w:firstLine="709"/>
        <w:rPr>
          <w:rFonts w:ascii="Arial" w:hAnsi="Arial" w:cs="Arial"/>
          <w:color w:val="000000"/>
          <w:spacing w:val="10"/>
          <w:sz w:val="24"/>
          <w:szCs w:val="24"/>
        </w:rPr>
      </w:pPr>
    </w:p>
    <w:p w:rsidR="00E25BF3" w:rsidRPr="00C52880" w:rsidRDefault="009351FE" w:rsidP="00A233F2">
      <w:pPr>
        <w:pStyle w:val="Nagwek1"/>
        <w:numPr>
          <w:ilvl w:val="0"/>
          <w:numId w:val="2"/>
        </w:numPr>
        <w:spacing w:after="240" w:line="360" w:lineRule="auto"/>
        <w:ind w:left="709" w:hanging="709"/>
        <w:rPr>
          <w:rFonts w:ascii="Arial" w:hAnsi="Arial" w:cs="Arial"/>
          <w:bCs w:val="0"/>
          <w:color w:val="auto"/>
          <w:spacing w:val="10"/>
          <w:sz w:val="32"/>
          <w:szCs w:val="32"/>
        </w:rPr>
      </w:pPr>
      <w:bookmarkStart w:id="26" w:name="_Toc109654542"/>
      <w:r w:rsidRPr="00C52880">
        <w:rPr>
          <w:rFonts w:ascii="Arial" w:hAnsi="Arial" w:cs="Arial"/>
          <w:bCs w:val="0"/>
          <w:color w:val="auto"/>
          <w:spacing w:val="10"/>
          <w:sz w:val="32"/>
          <w:szCs w:val="32"/>
        </w:rPr>
        <w:t>DIAGNOZA SFER PROBLEMOWYCH</w:t>
      </w:r>
      <w:r w:rsidR="00200DF6" w:rsidRPr="00C52880">
        <w:rPr>
          <w:rFonts w:ascii="Arial" w:hAnsi="Arial" w:cs="Arial"/>
          <w:bCs w:val="0"/>
          <w:color w:val="auto"/>
          <w:spacing w:val="10"/>
          <w:sz w:val="32"/>
          <w:szCs w:val="32"/>
        </w:rPr>
        <w:t xml:space="preserve"> WYZNACZONYCH </w:t>
      </w:r>
      <w:r w:rsidR="004F0EBE" w:rsidRPr="00C52880">
        <w:rPr>
          <w:rFonts w:ascii="Arial" w:hAnsi="Arial" w:cs="Arial"/>
          <w:bCs w:val="0"/>
          <w:color w:val="auto"/>
          <w:spacing w:val="10"/>
          <w:sz w:val="32"/>
          <w:szCs w:val="32"/>
        </w:rPr>
        <w:t>OBSZARÓW</w:t>
      </w:r>
      <w:r w:rsidR="00200DF6" w:rsidRPr="00C52880">
        <w:rPr>
          <w:rFonts w:ascii="Arial" w:hAnsi="Arial" w:cs="Arial"/>
          <w:bCs w:val="0"/>
          <w:color w:val="auto"/>
          <w:spacing w:val="10"/>
          <w:sz w:val="32"/>
          <w:szCs w:val="32"/>
        </w:rPr>
        <w:t xml:space="preserve"> - ANALIZA WSKAŹNIKOWA</w:t>
      </w:r>
      <w:bookmarkEnd w:id="26"/>
    </w:p>
    <w:p w:rsidR="00760102" w:rsidRPr="00C52880" w:rsidRDefault="00760102" w:rsidP="00A233F2">
      <w:pPr>
        <w:pStyle w:val="Bezodstpw"/>
        <w:spacing w:line="360" w:lineRule="auto"/>
        <w:rPr>
          <w:rFonts w:ascii="Arial" w:hAnsi="Arial" w:cs="Arial"/>
          <w:color w:val="000000"/>
          <w:spacing w:val="10"/>
          <w:sz w:val="24"/>
          <w:szCs w:val="24"/>
        </w:rPr>
      </w:pPr>
      <w:r w:rsidRPr="00C52880">
        <w:rPr>
          <w:rFonts w:ascii="Arial" w:hAnsi="Arial" w:cs="Arial"/>
          <w:color w:val="000000"/>
          <w:spacing w:val="10"/>
          <w:sz w:val="24"/>
          <w:szCs w:val="24"/>
        </w:rPr>
        <w:t>W procesie diagnostycznym wykorzystano informacje pochodzące z</w:t>
      </w:r>
      <w:r w:rsidR="00FD3230">
        <w:rPr>
          <w:rFonts w:ascii="Arial" w:hAnsi="Arial" w:cs="Arial"/>
          <w:color w:val="000000"/>
          <w:spacing w:val="10"/>
          <w:sz w:val="24"/>
          <w:szCs w:val="24"/>
        </w:rPr>
        <w:t> </w:t>
      </w:r>
      <w:r w:rsidRPr="00C52880">
        <w:rPr>
          <w:rFonts w:ascii="Arial" w:hAnsi="Arial" w:cs="Arial"/>
          <w:color w:val="000000"/>
          <w:spacing w:val="10"/>
          <w:sz w:val="24"/>
          <w:szCs w:val="24"/>
        </w:rPr>
        <w:t>następujących instytucji:</w:t>
      </w:r>
    </w:p>
    <w:p w:rsidR="00723001" w:rsidRPr="00F50EF0" w:rsidRDefault="00723001" w:rsidP="00723001">
      <w:pPr>
        <w:numPr>
          <w:ilvl w:val="0"/>
          <w:numId w:val="6"/>
        </w:numPr>
        <w:spacing w:after="0" w:line="360" w:lineRule="auto"/>
        <w:ind w:left="426"/>
        <w:rPr>
          <w:rFonts w:ascii="Arial" w:hAnsi="Arial" w:cs="Arial"/>
          <w:color w:val="000000"/>
          <w:spacing w:val="10"/>
          <w:sz w:val="24"/>
          <w:szCs w:val="24"/>
        </w:rPr>
      </w:pPr>
      <w:r w:rsidRPr="00F50EF0">
        <w:rPr>
          <w:rFonts w:ascii="Arial" w:hAnsi="Arial" w:cs="Arial"/>
          <w:color w:val="000000"/>
          <w:spacing w:val="10"/>
          <w:sz w:val="24"/>
          <w:szCs w:val="24"/>
        </w:rPr>
        <w:t xml:space="preserve">Urząd Gminy </w:t>
      </w:r>
      <w:r w:rsidR="00CC2B0D">
        <w:rPr>
          <w:rFonts w:ascii="Arial" w:hAnsi="Arial" w:cs="Arial"/>
          <w:color w:val="000000"/>
          <w:spacing w:val="10"/>
          <w:sz w:val="24"/>
          <w:szCs w:val="24"/>
        </w:rPr>
        <w:t>Rudnik</w:t>
      </w:r>
      <w:r w:rsidRPr="00F50EF0">
        <w:rPr>
          <w:rFonts w:ascii="Arial" w:hAnsi="Arial" w:cs="Arial"/>
          <w:color w:val="000000"/>
          <w:spacing w:val="10"/>
          <w:sz w:val="24"/>
          <w:szCs w:val="24"/>
        </w:rPr>
        <w:t>,</w:t>
      </w:r>
    </w:p>
    <w:p w:rsidR="00723001" w:rsidRPr="00F50EF0" w:rsidRDefault="00723001" w:rsidP="00723001">
      <w:pPr>
        <w:numPr>
          <w:ilvl w:val="0"/>
          <w:numId w:val="6"/>
        </w:numPr>
        <w:spacing w:after="0" w:line="360" w:lineRule="auto"/>
        <w:ind w:left="426"/>
        <w:rPr>
          <w:rFonts w:ascii="Arial" w:hAnsi="Arial" w:cs="Arial"/>
          <w:color w:val="000000"/>
          <w:spacing w:val="10"/>
          <w:sz w:val="24"/>
          <w:szCs w:val="24"/>
        </w:rPr>
      </w:pPr>
      <w:r w:rsidRPr="00F50EF0">
        <w:rPr>
          <w:rFonts w:ascii="Arial" w:hAnsi="Arial" w:cs="Arial"/>
          <w:color w:val="000000"/>
          <w:spacing w:val="10"/>
          <w:sz w:val="24"/>
          <w:szCs w:val="24"/>
        </w:rPr>
        <w:t xml:space="preserve">Gminny Ośrodek Pomocy Społecznej w </w:t>
      </w:r>
      <w:r w:rsidR="00490D79">
        <w:rPr>
          <w:rFonts w:ascii="Arial" w:hAnsi="Arial" w:cs="Arial"/>
          <w:color w:val="000000"/>
          <w:spacing w:val="10"/>
          <w:sz w:val="24"/>
          <w:szCs w:val="24"/>
        </w:rPr>
        <w:t>Rudniku</w:t>
      </w:r>
      <w:r w:rsidRPr="00F50EF0">
        <w:rPr>
          <w:rFonts w:ascii="Arial" w:hAnsi="Arial" w:cs="Arial"/>
          <w:color w:val="000000"/>
          <w:spacing w:val="10"/>
          <w:sz w:val="24"/>
          <w:szCs w:val="24"/>
        </w:rPr>
        <w:t>,</w:t>
      </w:r>
    </w:p>
    <w:p w:rsidR="00723001" w:rsidRPr="00F50EF0" w:rsidRDefault="00723001" w:rsidP="00723001">
      <w:pPr>
        <w:numPr>
          <w:ilvl w:val="0"/>
          <w:numId w:val="6"/>
        </w:numPr>
        <w:spacing w:after="0" w:line="360" w:lineRule="auto"/>
        <w:ind w:left="426"/>
        <w:rPr>
          <w:rFonts w:ascii="Arial" w:hAnsi="Arial" w:cs="Arial"/>
          <w:color w:val="000000"/>
          <w:spacing w:val="10"/>
          <w:sz w:val="24"/>
          <w:szCs w:val="24"/>
        </w:rPr>
      </w:pPr>
      <w:r w:rsidRPr="00F50EF0">
        <w:rPr>
          <w:rFonts w:ascii="Arial" w:hAnsi="Arial" w:cs="Arial"/>
          <w:color w:val="000000"/>
          <w:spacing w:val="10"/>
          <w:sz w:val="24"/>
          <w:szCs w:val="24"/>
        </w:rPr>
        <w:t>Powiatowy Urząd Pracy,</w:t>
      </w:r>
    </w:p>
    <w:p w:rsidR="00723001" w:rsidRPr="00F50EF0" w:rsidRDefault="00723001" w:rsidP="00723001">
      <w:pPr>
        <w:numPr>
          <w:ilvl w:val="0"/>
          <w:numId w:val="6"/>
        </w:numPr>
        <w:spacing w:after="0" w:line="360" w:lineRule="auto"/>
        <w:ind w:left="426"/>
        <w:rPr>
          <w:rFonts w:ascii="Arial" w:hAnsi="Arial" w:cs="Arial"/>
          <w:color w:val="000000"/>
          <w:spacing w:val="10"/>
          <w:sz w:val="24"/>
          <w:szCs w:val="24"/>
        </w:rPr>
      </w:pPr>
      <w:bookmarkStart w:id="27" w:name="_GoBack"/>
      <w:r w:rsidRPr="00F50EF0">
        <w:rPr>
          <w:rFonts w:ascii="Arial" w:hAnsi="Arial" w:cs="Arial"/>
          <w:color w:val="000000"/>
          <w:spacing w:val="10"/>
          <w:sz w:val="24"/>
          <w:szCs w:val="24"/>
        </w:rPr>
        <w:lastRenderedPageBreak/>
        <w:t>Posterun</w:t>
      </w:r>
      <w:bookmarkEnd w:id="27"/>
      <w:r w:rsidRPr="00F50EF0">
        <w:rPr>
          <w:rFonts w:ascii="Arial" w:hAnsi="Arial" w:cs="Arial"/>
          <w:color w:val="000000"/>
          <w:spacing w:val="10"/>
          <w:sz w:val="24"/>
          <w:szCs w:val="24"/>
        </w:rPr>
        <w:t>ek policji</w:t>
      </w:r>
      <w:r w:rsidR="00E44489">
        <w:rPr>
          <w:rFonts w:ascii="Arial" w:hAnsi="Arial" w:cs="Arial"/>
          <w:color w:val="000000"/>
          <w:spacing w:val="10"/>
          <w:sz w:val="24"/>
          <w:szCs w:val="24"/>
        </w:rPr>
        <w:t xml:space="preserve"> w </w:t>
      </w:r>
      <w:r w:rsidR="00CB26B5">
        <w:rPr>
          <w:rFonts w:ascii="Arial" w:hAnsi="Arial" w:cs="Arial"/>
          <w:color w:val="000000"/>
          <w:spacing w:val="10"/>
          <w:sz w:val="24"/>
          <w:szCs w:val="24"/>
        </w:rPr>
        <w:t>Żółkiewce</w:t>
      </w:r>
      <w:r w:rsidRPr="00F50EF0">
        <w:rPr>
          <w:rFonts w:ascii="Arial" w:hAnsi="Arial" w:cs="Arial"/>
          <w:color w:val="000000"/>
          <w:spacing w:val="10"/>
          <w:sz w:val="24"/>
          <w:szCs w:val="24"/>
        </w:rPr>
        <w:t>,</w:t>
      </w:r>
    </w:p>
    <w:p w:rsidR="00723001" w:rsidRPr="00F50EF0" w:rsidRDefault="00723001" w:rsidP="00723001">
      <w:pPr>
        <w:numPr>
          <w:ilvl w:val="0"/>
          <w:numId w:val="6"/>
        </w:numPr>
        <w:spacing w:after="0" w:line="360" w:lineRule="auto"/>
        <w:ind w:left="426"/>
        <w:rPr>
          <w:rFonts w:ascii="Arial" w:hAnsi="Arial" w:cs="Arial"/>
          <w:color w:val="000000"/>
          <w:spacing w:val="10"/>
          <w:sz w:val="24"/>
          <w:szCs w:val="24"/>
        </w:rPr>
      </w:pPr>
      <w:r w:rsidRPr="00F50EF0">
        <w:rPr>
          <w:rFonts w:ascii="Arial" w:hAnsi="Arial" w:cs="Arial"/>
          <w:spacing w:val="10"/>
          <w:sz w:val="24"/>
          <w:szCs w:val="24"/>
        </w:rPr>
        <w:t>Główny Urząd Statystyczny.</w:t>
      </w:r>
    </w:p>
    <w:p w:rsidR="00200DF6" w:rsidRPr="00C52880" w:rsidRDefault="006F2F38" w:rsidP="00723001">
      <w:pPr>
        <w:spacing w:before="240" w:line="360" w:lineRule="auto"/>
        <w:ind w:firstLine="709"/>
        <w:rPr>
          <w:rFonts w:ascii="Arial" w:hAnsi="Arial" w:cs="Arial"/>
          <w:color w:val="000000"/>
          <w:spacing w:val="10"/>
          <w:sz w:val="24"/>
          <w:szCs w:val="24"/>
        </w:rPr>
      </w:pPr>
      <w:r w:rsidRPr="00C52880">
        <w:rPr>
          <w:rFonts w:ascii="Arial" w:hAnsi="Arial" w:cs="Arial"/>
          <w:color w:val="000000"/>
          <w:spacing w:val="10"/>
          <w:sz w:val="24"/>
          <w:szCs w:val="24"/>
        </w:rPr>
        <w:t>W celu obiektywnego wskazania obszarów na terenie Gminy, wymagających podjęcia rewitalizacji z uwagi na nawarstwienie negatywnych zjawisk, na podstawie szeregu wskaźników opisujących problemy społeczne, ale i w pozostałych sferach zbudowano wskaźnik syntetyczny. Jest to miernik opisujący stopień degradacji danej jednostki analitycznej. W celu zbudowania wskaźnika syntetycznego konieczne było przekształcenie wykorzystanych zmiennych w przeliczeniu na 1000 mieszkańców danego obszaru, w celu umożliwienia ich wzajemnego porównywania i dalszej analizy.</w:t>
      </w:r>
      <w:r w:rsidR="00E35CF2" w:rsidRPr="00C52880">
        <w:rPr>
          <w:rFonts w:ascii="Arial" w:hAnsi="Arial" w:cs="Arial"/>
          <w:color w:val="000000"/>
          <w:spacing w:val="10"/>
          <w:sz w:val="24"/>
          <w:szCs w:val="24"/>
        </w:rPr>
        <w:t xml:space="preserve"> Syntetyczną miarę, opisującą stopień zdegradowania danej jednostki w poszczególnej sferze, utworzono wykorzystując średnią arytmetyczną z wartości wszystkich wskaźników. Na tej podstawie ustalono, które z analizowanych jednostek charakteryzują się większym stopniem zdegradowania w danej sferze, niż średnio w Gminie. A zatem jako obligatoryjne dla uznania jednostki referencyjnej za potencjalny obszar zdegradowany, a następnie obszar rewitalizacji, określono łączne spełnienie dwóch poniższych kryteriów:</w:t>
      </w:r>
    </w:p>
    <w:p w:rsidR="000B299A" w:rsidRPr="00C52880" w:rsidRDefault="000B299A" w:rsidP="00A233F2">
      <w:pPr>
        <w:pStyle w:val="Akapitzlist"/>
        <w:numPr>
          <w:ilvl w:val="0"/>
          <w:numId w:val="7"/>
        </w:numPr>
        <w:spacing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ponadprzeciętna (na tle średniej gminnej) degradacja w sferze społecznej (wskaźnik dla sfery społecznej wyższy niż średnia gminna),</w:t>
      </w:r>
    </w:p>
    <w:p w:rsidR="000B299A" w:rsidRPr="00C52880" w:rsidRDefault="000B299A" w:rsidP="00A233F2">
      <w:pPr>
        <w:pStyle w:val="Akapitzlist"/>
        <w:numPr>
          <w:ilvl w:val="0"/>
          <w:numId w:val="7"/>
        </w:numPr>
        <w:spacing w:line="360" w:lineRule="auto"/>
        <w:ind w:left="426"/>
        <w:rPr>
          <w:rFonts w:ascii="Arial" w:hAnsi="Arial" w:cs="Arial"/>
          <w:color w:val="000000"/>
          <w:spacing w:val="10"/>
          <w:sz w:val="24"/>
          <w:szCs w:val="24"/>
        </w:rPr>
      </w:pPr>
      <w:r w:rsidRPr="00C52880">
        <w:rPr>
          <w:rFonts w:ascii="Arial" w:hAnsi="Arial" w:cs="Arial"/>
          <w:color w:val="000000"/>
          <w:spacing w:val="10"/>
          <w:sz w:val="24"/>
          <w:szCs w:val="24"/>
        </w:rPr>
        <w:t>ponadprzeciętna (na tle średniej gminnej) degradacja w jednej z sfer pozaspołecznych (wskaźnik dla sfer pozaspołecznych wyższy niż średnia gminna).</w:t>
      </w:r>
    </w:p>
    <w:p w:rsidR="00200DF6" w:rsidRPr="00C52880" w:rsidRDefault="002D7215" w:rsidP="00A233F2">
      <w:pPr>
        <w:spacing w:line="360" w:lineRule="auto"/>
        <w:rPr>
          <w:rFonts w:ascii="Arial" w:hAnsi="Arial" w:cs="Arial"/>
          <w:color w:val="000000"/>
          <w:spacing w:val="10"/>
          <w:sz w:val="24"/>
          <w:szCs w:val="24"/>
        </w:rPr>
      </w:pPr>
      <w:r w:rsidRPr="00C52880">
        <w:rPr>
          <w:rFonts w:ascii="Arial" w:hAnsi="Arial" w:cs="Arial"/>
          <w:color w:val="000000"/>
          <w:spacing w:val="10"/>
          <w:sz w:val="24"/>
          <w:szCs w:val="24"/>
        </w:rPr>
        <w:t>Dzięki temu, możliwe było obiektywne ustalenie, które z badanych obszarów charakteryzują się większym stopniem zdegradowania niż średnia w Gminie i</w:t>
      </w:r>
      <w:r w:rsidR="00FD3230">
        <w:rPr>
          <w:rFonts w:ascii="Arial" w:hAnsi="Arial" w:cs="Arial"/>
          <w:color w:val="000000"/>
          <w:spacing w:val="10"/>
          <w:sz w:val="24"/>
          <w:szCs w:val="24"/>
        </w:rPr>
        <w:t> </w:t>
      </w:r>
      <w:r w:rsidRPr="00C52880">
        <w:rPr>
          <w:rFonts w:ascii="Arial" w:hAnsi="Arial" w:cs="Arial"/>
          <w:color w:val="000000"/>
          <w:spacing w:val="10"/>
          <w:sz w:val="24"/>
          <w:szCs w:val="24"/>
        </w:rPr>
        <w:t>z tego powodu wymagają podjęcia działań rewitalizacyjnych.</w:t>
      </w:r>
    </w:p>
    <w:p w:rsidR="009351FE" w:rsidRPr="00C52880" w:rsidRDefault="005E3190" w:rsidP="00A233F2">
      <w:pPr>
        <w:spacing w:line="360" w:lineRule="auto"/>
        <w:rPr>
          <w:rFonts w:ascii="Arial" w:hAnsi="Arial" w:cs="Arial"/>
          <w:b/>
          <w:color w:val="000000"/>
          <w:spacing w:val="10"/>
          <w:sz w:val="24"/>
          <w:szCs w:val="24"/>
          <w:u w:val="single"/>
        </w:rPr>
      </w:pPr>
      <w:r w:rsidRPr="00C52880">
        <w:rPr>
          <w:rFonts w:ascii="Arial" w:hAnsi="Arial" w:cs="Arial"/>
          <w:b/>
          <w:color w:val="000000"/>
          <w:spacing w:val="10"/>
          <w:sz w:val="24"/>
          <w:szCs w:val="24"/>
          <w:u w:val="single"/>
        </w:rPr>
        <w:t>SFERA SPOŁECZNA</w:t>
      </w:r>
    </w:p>
    <w:p w:rsidR="00D859FE" w:rsidRDefault="00723001" w:rsidP="00723001">
      <w:pPr>
        <w:spacing w:line="360" w:lineRule="auto"/>
        <w:ind w:firstLine="709"/>
        <w:rPr>
          <w:rFonts w:ascii="Arial" w:hAnsi="Arial" w:cs="Arial"/>
          <w:color w:val="000000"/>
          <w:spacing w:val="10"/>
          <w:sz w:val="24"/>
          <w:szCs w:val="24"/>
        </w:rPr>
      </w:pPr>
      <w:r w:rsidRPr="00F50EF0">
        <w:rPr>
          <w:rFonts w:ascii="Arial" w:hAnsi="Arial" w:cs="Arial"/>
          <w:color w:val="000000"/>
          <w:spacing w:val="10"/>
          <w:sz w:val="24"/>
          <w:szCs w:val="24"/>
        </w:rPr>
        <w:t>Zjawiska społeczne występujące na terenie danych obszarów, w</w:t>
      </w:r>
      <w:r>
        <w:rPr>
          <w:rFonts w:ascii="Arial" w:hAnsi="Arial" w:cs="Arial"/>
          <w:color w:val="000000"/>
          <w:spacing w:val="10"/>
          <w:sz w:val="24"/>
          <w:szCs w:val="24"/>
        </w:rPr>
        <w:t> </w:t>
      </w:r>
      <w:r w:rsidRPr="00F50EF0">
        <w:rPr>
          <w:rFonts w:ascii="Arial" w:hAnsi="Arial" w:cs="Arial"/>
          <w:color w:val="000000"/>
          <w:spacing w:val="10"/>
          <w:sz w:val="24"/>
          <w:szCs w:val="24"/>
        </w:rPr>
        <w:t xml:space="preserve">kontekście opracowania Gminnego Programu Rewitalizacji stanowią istotny czynnik diagnozy prowadzącej do wyznaczenia obszaru zdegradowanego oraz obszaru rewitalizacji. </w:t>
      </w:r>
      <w:r w:rsidR="00D859FE">
        <w:rPr>
          <w:rFonts w:ascii="Arial" w:hAnsi="Arial" w:cs="Arial"/>
          <w:color w:val="000000"/>
          <w:spacing w:val="10"/>
          <w:sz w:val="24"/>
          <w:szCs w:val="24"/>
        </w:rPr>
        <w:t>Takie kwestie jak: l</w:t>
      </w:r>
      <w:r w:rsidR="00D859FE" w:rsidRPr="00D859FE">
        <w:rPr>
          <w:rFonts w:ascii="Arial" w:hAnsi="Arial" w:cs="Arial"/>
          <w:color w:val="000000"/>
          <w:spacing w:val="10"/>
          <w:sz w:val="24"/>
          <w:szCs w:val="24"/>
        </w:rPr>
        <w:t>iczba osób bezrobotnych</w:t>
      </w:r>
      <w:r w:rsidR="00D859FE">
        <w:rPr>
          <w:rFonts w:ascii="Arial" w:hAnsi="Arial" w:cs="Arial"/>
          <w:color w:val="000000"/>
          <w:spacing w:val="10"/>
          <w:sz w:val="24"/>
          <w:szCs w:val="24"/>
        </w:rPr>
        <w:t>, l</w:t>
      </w:r>
      <w:r w:rsidR="00D859FE" w:rsidRPr="00D859FE">
        <w:rPr>
          <w:rFonts w:ascii="Arial" w:hAnsi="Arial" w:cs="Arial"/>
          <w:color w:val="000000"/>
          <w:spacing w:val="10"/>
          <w:sz w:val="24"/>
          <w:szCs w:val="24"/>
        </w:rPr>
        <w:t>iczba osób długotrwale bezrobotnych</w:t>
      </w:r>
      <w:r w:rsidR="00D859FE">
        <w:rPr>
          <w:rFonts w:ascii="Arial" w:hAnsi="Arial" w:cs="Arial"/>
          <w:color w:val="000000"/>
          <w:spacing w:val="10"/>
          <w:sz w:val="24"/>
          <w:szCs w:val="24"/>
        </w:rPr>
        <w:t xml:space="preserve">, </w:t>
      </w:r>
      <w:r w:rsidR="00417CC5">
        <w:rPr>
          <w:rFonts w:ascii="Arial" w:hAnsi="Arial" w:cs="Arial"/>
          <w:color w:val="000000"/>
          <w:spacing w:val="10"/>
          <w:sz w:val="24"/>
          <w:szCs w:val="24"/>
        </w:rPr>
        <w:t>li</w:t>
      </w:r>
      <w:r w:rsidR="00417CC5" w:rsidRPr="00417CC5">
        <w:rPr>
          <w:rFonts w:ascii="Arial" w:hAnsi="Arial" w:cs="Arial"/>
          <w:color w:val="000000"/>
          <w:spacing w:val="10"/>
          <w:sz w:val="24"/>
          <w:szCs w:val="24"/>
        </w:rPr>
        <w:t>czba osób bezrobotnych do 30 roku życia</w:t>
      </w:r>
      <w:r w:rsidR="00417CC5">
        <w:rPr>
          <w:rFonts w:ascii="Arial" w:hAnsi="Arial" w:cs="Arial"/>
          <w:color w:val="000000"/>
          <w:spacing w:val="10"/>
          <w:sz w:val="24"/>
          <w:szCs w:val="24"/>
        </w:rPr>
        <w:t xml:space="preserve">, </w:t>
      </w:r>
      <w:r w:rsidR="00417CC5" w:rsidRPr="00417CC5">
        <w:rPr>
          <w:rFonts w:ascii="Arial" w:hAnsi="Arial" w:cs="Arial"/>
          <w:color w:val="000000"/>
          <w:spacing w:val="10"/>
          <w:sz w:val="24"/>
          <w:szCs w:val="24"/>
        </w:rPr>
        <w:lastRenderedPageBreak/>
        <w:t>liczba osób bezrobotnych powyżej 50 roku życia</w:t>
      </w:r>
      <w:r w:rsidR="00417CC5">
        <w:rPr>
          <w:rFonts w:ascii="Arial" w:hAnsi="Arial" w:cs="Arial"/>
          <w:color w:val="000000"/>
          <w:spacing w:val="10"/>
          <w:sz w:val="24"/>
          <w:szCs w:val="24"/>
        </w:rPr>
        <w:t xml:space="preserve">, </w:t>
      </w:r>
      <w:r w:rsidR="00417CC5" w:rsidRPr="00417CC5">
        <w:rPr>
          <w:rFonts w:ascii="Arial" w:hAnsi="Arial" w:cs="Arial"/>
          <w:color w:val="000000"/>
          <w:spacing w:val="10"/>
          <w:sz w:val="24"/>
          <w:szCs w:val="24"/>
        </w:rPr>
        <w:t>wiek poprodukcyjny 60 lat i</w:t>
      </w:r>
      <w:r w:rsidR="00417CC5">
        <w:rPr>
          <w:rFonts w:ascii="Arial" w:hAnsi="Arial" w:cs="Arial"/>
          <w:color w:val="000000"/>
          <w:spacing w:val="10"/>
          <w:sz w:val="24"/>
          <w:szCs w:val="24"/>
        </w:rPr>
        <w:t> </w:t>
      </w:r>
      <w:r w:rsidR="00417CC5" w:rsidRPr="00417CC5">
        <w:rPr>
          <w:rFonts w:ascii="Arial" w:hAnsi="Arial" w:cs="Arial"/>
          <w:color w:val="000000"/>
          <w:spacing w:val="10"/>
          <w:sz w:val="24"/>
          <w:szCs w:val="24"/>
        </w:rPr>
        <w:t>więcej dla kobiet i 65 lat i więcej dla mężczyzn</w:t>
      </w:r>
      <w:r w:rsidR="00417CC5">
        <w:rPr>
          <w:rFonts w:ascii="Arial" w:hAnsi="Arial" w:cs="Arial"/>
          <w:color w:val="000000"/>
          <w:spacing w:val="10"/>
          <w:sz w:val="24"/>
          <w:szCs w:val="24"/>
        </w:rPr>
        <w:t xml:space="preserve">, </w:t>
      </w:r>
      <w:r w:rsidR="00417CC5" w:rsidRPr="00417CC5">
        <w:rPr>
          <w:rFonts w:ascii="Arial" w:hAnsi="Arial" w:cs="Arial"/>
          <w:color w:val="000000"/>
          <w:spacing w:val="10"/>
          <w:sz w:val="24"/>
          <w:szCs w:val="24"/>
        </w:rPr>
        <w:t>liczba przestępstw</w:t>
      </w:r>
      <w:r w:rsidR="00417CC5">
        <w:rPr>
          <w:rFonts w:ascii="Arial" w:hAnsi="Arial" w:cs="Arial"/>
          <w:color w:val="000000"/>
          <w:spacing w:val="10"/>
          <w:sz w:val="24"/>
          <w:szCs w:val="24"/>
        </w:rPr>
        <w:t>, i</w:t>
      </w:r>
      <w:r w:rsidR="00417CC5" w:rsidRPr="00417CC5">
        <w:rPr>
          <w:rFonts w:ascii="Arial" w:hAnsi="Arial" w:cs="Arial"/>
          <w:color w:val="000000"/>
          <w:spacing w:val="10"/>
          <w:sz w:val="24"/>
          <w:szCs w:val="24"/>
        </w:rPr>
        <w:t>lość „Niebieskich kart</w:t>
      </w:r>
      <w:r w:rsidR="00417CC5">
        <w:rPr>
          <w:rFonts w:ascii="Arial" w:hAnsi="Arial" w:cs="Arial"/>
          <w:color w:val="000000"/>
          <w:spacing w:val="10"/>
          <w:sz w:val="24"/>
          <w:szCs w:val="24"/>
        </w:rPr>
        <w:t xml:space="preserve">”, </w:t>
      </w:r>
      <w:r w:rsidR="00417CC5" w:rsidRPr="00417CC5">
        <w:rPr>
          <w:rFonts w:ascii="Arial" w:hAnsi="Arial" w:cs="Arial"/>
          <w:color w:val="000000"/>
          <w:spacing w:val="10"/>
          <w:sz w:val="24"/>
          <w:szCs w:val="24"/>
        </w:rPr>
        <w:t>liczba osób objętych świadczeniami GOPS</w:t>
      </w:r>
      <w:r w:rsidR="00417CC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liczba osób pobierających świadczenia z tytułu ubóstwa</w:t>
      </w:r>
      <w:r w:rsidR="0036626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liczba osób pobierających świadczenia z tytułu długotrwałej lub ciężkiej choroby</w:t>
      </w:r>
      <w:r w:rsidR="0036626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liczba osób pobierających świadczenia z tytułu niepełnosprawności</w:t>
      </w:r>
      <w:r w:rsidR="0036626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liczba osób pobierających świadczenia z tytułu alkoholizmu</w:t>
      </w:r>
      <w:r w:rsidR="0036626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liczba osób pobierających świadczenia z tytułu wielodzietności</w:t>
      </w:r>
      <w:r w:rsidR="0036626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liczba przyznanych świadczeń z tytułu niskiego dochodu lub trudnych warunków mieszkaniowych</w:t>
      </w:r>
      <w:r w:rsidR="0036626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liczba osób pobierających świadczenia z tytułu wsparcia osób z zaburzeniami psychicznymi</w:t>
      </w:r>
      <w:r w:rsidR="0036626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liczba osób z niski wykształceniem</w:t>
      </w:r>
      <w:r w:rsidR="00366265">
        <w:rPr>
          <w:rFonts w:ascii="Arial" w:hAnsi="Arial" w:cs="Arial"/>
          <w:color w:val="000000"/>
          <w:spacing w:val="10"/>
          <w:sz w:val="24"/>
          <w:szCs w:val="24"/>
        </w:rPr>
        <w:t xml:space="preserve">, </w:t>
      </w:r>
      <w:r w:rsidR="00366265" w:rsidRPr="00366265">
        <w:rPr>
          <w:rFonts w:ascii="Arial" w:hAnsi="Arial" w:cs="Arial"/>
          <w:color w:val="000000"/>
          <w:spacing w:val="10"/>
          <w:sz w:val="24"/>
          <w:szCs w:val="24"/>
        </w:rPr>
        <w:t>procent ilości wypożyczonych książek</w:t>
      </w:r>
      <w:r w:rsidR="00366265">
        <w:rPr>
          <w:rFonts w:ascii="Arial" w:hAnsi="Arial" w:cs="Arial"/>
          <w:color w:val="000000"/>
          <w:spacing w:val="10"/>
          <w:sz w:val="24"/>
          <w:szCs w:val="24"/>
        </w:rPr>
        <w:t>.</w:t>
      </w:r>
    </w:p>
    <w:p w:rsidR="00723001" w:rsidRPr="00F50EF0" w:rsidRDefault="00723001" w:rsidP="00723001">
      <w:pPr>
        <w:spacing w:line="360" w:lineRule="auto"/>
        <w:ind w:firstLine="709"/>
        <w:rPr>
          <w:rFonts w:ascii="Arial" w:hAnsi="Arial" w:cs="Arial"/>
          <w:color w:val="000000"/>
          <w:spacing w:val="10"/>
          <w:sz w:val="24"/>
          <w:szCs w:val="24"/>
        </w:rPr>
      </w:pPr>
      <w:r w:rsidRPr="00F50EF0">
        <w:rPr>
          <w:rFonts w:ascii="Arial" w:hAnsi="Arial" w:cs="Arial"/>
          <w:color w:val="000000"/>
          <w:spacing w:val="10"/>
          <w:sz w:val="24"/>
          <w:szCs w:val="24"/>
        </w:rPr>
        <w:t>Wyżej wymienione wskaźniki stanowią podstawę dla weryfikacji form kryzysu występujących w Gminie, w tej właśnie sferze. Niniejsze opracowanie do weryfikacji zjawisk społecznych, przypisuje także zagadnienia w</w:t>
      </w:r>
      <w:r>
        <w:rPr>
          <w:rFonts w:ascii="Arial" w:hAnsi="Arial" w:cs="Arial"/>
          <w:color w:val="000000"/>
          <w:spacing w:val="10"/>
          <w:sz w:val="24"/>
          <w:szCs w:val="24"/>
        </w:rPr>
        <w:t> </w:t>
      </w:r>
      <w:r w:rsidRPr="00F50EF0">
        <w:rPr>
          <w:rFonts w:ascii="Arial" w:hAnsi="Arial" w:cs="Arial"/>
          <w:color w:val="000000"/>
          <w:spacing w:val="10"/>
          <w:sz w:val="24"/>
          <w:szCs w:val="24"/>
        </w:rPr>
        <w:t xml:space="preserve">przeliczeniu na 1000 mieszkańców danego obszaru. Całość zjawisk zaprezentowano z podziałem na poszczególne obszary Gminy </w:t>
      </w:r>
      <w:r w:rsidR="00482549">
        <w:rPr>
          <w:rFonts w:ascii="Arial" w:hAnsi="Arial" w:cs="Arial"/>
          <w:color w:val="000000"/>
          <w:spacing w:val="10"/>
          <w:sz w:val="24"/>
          <w:szCs w:val="24"/>
        </w:rPr>
        <w:t>Rudnik</w:t>
      </w:r>
      <w:r w:rsidRPr="00F50EF0">
        <w:rPr>
          <w:rFonts w:ascii="Arial" w:hAnsi="Arial" w:cs="Arial"/>
          <w:color w:val="000000"/>
          <w:spacing w:val="10"/>
          <w:sz w:val="24"/>
          <w:szCs w:val="24"/>
        </w:rPr>
        <w:t xml:space="preserve">. </w:t>
      </w:r>
    </w:p>
    <w:p w:rsidR="00C21678" w:rsidRPr="00D84649" w:rsidRDefault="00C86646" w:rsidP="00D84649">
      <w:pPr>
        <w:spacing w:after="0" w:line="360" w:lineRule="auto"/>
        <w:ind w:firstLine="709"/>
        <w:rPr>
          <w:rFonts w:ascii="Arial" w:hAnsi="Arial" w:cs="Arial"/>
          <w:color w:val="000000"/>
          <w:spacing w:val="10"/>
          <w:sz w:val="24"/>
          <w:szCs w:val="24"/>
        </w:rPr>
      </w:pPr>
      <w:r w:rsidRPr="00B17134">
        <w:rPr>
          <w:rFonts w:ascii="Arial" w:hAnsi="Arial" w:cs="Arial"/>
          <w:color w:val="000000"/>
          <w:spacing w:val="10"/>
          <w:sz w:val="24"/>
          <w:szCs w:val="24"/>
        </w:rPr>
        <w:t>Wybór wskaźników sfery społecznej został</w:t>
      </w:r>
      <w:r w:rsidRPr="005A5E71">
        <w:rPr>
          <w:rFonts w:ascii="Arial" w:hAnsi="Arial" w:cs="Arial"/>
          <w:color w:val="000000"/>
          <w:spacing w:val="10"/>
          <w:sz w:val="24"/>
          <w:szCs w:val="24"/>
        </w:rPr>
        <w:t xml:space="preserve"> dobrany</w:t>
      </w:r>
      <w:r w:rsidR="00AE1C8E" w:rsidRPr="005A5E71">
        <w:rPr>
          <w:rFonts w:ascii="Arial" w:hAnsi="Arial" w:cs="Arial"/>
          <w:color w:val="000000"/>
          <w:spacing w:val="10"/>
          <w:sz w:val="24"/>
          <w:szCs w:val="24"/>
        </w:rPr>
        <w:t xml:space="preserve"> w sposób służący rozpoznawaniu problemów oraz wyzwań jakie są stawione przez Gminę</w:t>
      </w:r>
      <w:r w:rsidR="00EA2C7C" w:rsidRPr="005A5E71">
        <w:rPr>
          <w:rFonts w:ascii="Arial" w:hAnsi="Arial" w:cs="Arial"/>
          <w:color w:val="000000"/>
          <w:spacing w:val="10"/>
          <w:sz w:val="24"/>
          <w:szCs w:val="24"/>
        </w:rPr>
        <w:t xml:space="preserve"> </w:t>
      </w:r>
      <w:r w:rsidR="005D044B">
        <w:rPr>
          <w:rFonts w:ascii="Arial" w:hAnsi="Arial" w:cs="Arial"/>
          <w:color w:val="000000"/>
          <w:spacing w:val="10"/>
          <w:sz w:val="24"/>
          <w:szCs w:val="24"/>
        </w:rPr>
        <w:t>Rudnik</w:t>
      </w:r>
      <w:r w:rsidR="005D7827" w:rsidRPr="005A5E71">
        <w:rPr>
          <w:rFonts w:ascii="Arial" w:hAnsi="Arial" w:cs="Arial"/>
          <w:color w:val="000000"/>
          <w:spacing w:val="10"/>
          <w:sz w:val="24"/>
          <w:szCs w:val="24"/>
        </w:rPr>
        <w:t>.</w:t>
      </w:r>
      <w:r w:rsidR="00AE1C8E" w:rsidRPr="005A5E71">
        <w:rPr>
          <w:rFonts w:ascii="Arial" w:hAnsi="Arial" w:cs="Arial"/>
          <w:color w:val="000000"/>
          <w:spacing w:val="10"/>
          <w:sz w:val="24"/>
          <w:szCs w:val="24"/>
        </w:rPr>
        <w:t xml:space="preserve"> </w:t>
      </w:r>
      <w:r w:rsidR="003913A6" w:rsidRPr="005A5E71">
        <w:rPr>
          <w:rFonts w:ascii="Arial" w:hAnsi="Arial" w:cs="Arial"/>
          <w:color w:val="000000"/>
          <w:spacing w:val="10"/>
          <w:sz w:val="24"/>
          <w:szCs w:val="24"/>
        </w:rPr>
        <w:t>Dobór wskaźników opierał się o zjawiska zróżnicowane wewnątrz Gminy oraz faktyczne problemy dotykające społeczność i zjawiska, na które działania rewitalizacyjne będą mogły wywrzeć zauważalny wpływ.</w:t>
      </w:r>
      <w:r w:rsidR="00852769" w:rsidRPr="005A5E71">
        <w:rPr>
          <w:rFonts w:ascii="Arial" w:hAnsi="Arial" w:cs="Arial"/>
          <w:color w:val="000000"/>
          <w:spacing w:val="10"/>
          <w:sz w:val="24"/>
          <w:szCs w:val="24"/>
        </w:rPr>
        <w:t xml:space="preserve"> </w:t>
      </w:r>
      <w:r w:rsidR="00AE1C8E" w:rsidRPr="005A5E71">
        <w:rPr>
          <w:rFonts w:ascii="Arial" w:hAnsi="Arial" w:cs="Arial"/>
          <w:color w:val="000000"/>
          <w:spacing w:val="10"/>
          <w:sz w:val="24"/>
          <w:szCs w:val="24"/>
        </w:rPr>
        <w:t xml:space="preserve">Dobierając wskaźniki </w:t>
      </w:r>
      <w:r w:rsidR="00FD4DEB" w:rsidRPr="005A5E71">
        <w:rPr>
          <w:rFonts w:ascii="Arial" w:hAnsi="Arial" w:cs="Arial"/>
          <w:color w:val="000000"/>
          <w:spacing w:val="10"/>
          <w:sz w:val="24"/>
          <w:szCs w:val="24"/>
        </w:rPr>
        <w:t xml:space="preserve">przebadano </w:t>
      </w:r>
      <w:r w:rsidR="00AE1C8E" w:rsidRPr="005A5E71">
        <w:rPr>
          <w:rFonts w:ascii="Arial" w:hAnsi="Arial" w:cs="Arial"/>
          <w:color w:val="000000"/>
          <w:spacing w:val="10"/>
          <w:sz w:val="24"/>
          <w:szCs w:val="24"/>
        </w:rPr>
        <w:t>ich dostępność da</w:t>
      </w:r>
      <w:r w:rsidR="00FD4DEB" w:rsidRPr="005A5E71">
        <w:rPr>
          <w:rFonts w:ascii="Arial" w:hAnsi="Arial" w:cs="Arial"/>
          <w:color w:val="000000"/>
          <w:spacing w:val="10"/>
          <w:sz w:val="24"/>
          <w:szCs w:val="24"/>
        </w:rPr>
        <w:t>nych źródłowych i</w:t>
      </w:r>
      <w:r w:rsidR="00AE1C8E" w:rsidRPr="005A5E71">
        <w:rPr>
          <w:rFonts w:ascii="Arial" w:hAnsi="Arial" w:cs="Arial"/>
          <w:color w:val="000000"/>
          <w:spacing w:val="10"/>
          <w:sz w:val="24"/>
          <w:szCs w:val="24"/>
        </w:rPr>
        <w:t> </w:t>
      </w:r>
      <w:r w:rsidR="00FD4DEB" w:rsidRPr="005A5E71">
        <w:rPr>
          <w:rFonts w:ascii="Arial" w:hAnsi="Arial" w:cs="Arial"/>
          <w:color w:val="000000"/>
          <w:spacing w:val="10"/>
          <w:sz w:val="24"/>
          <w:szCs w:val="24"/>
        </w:rPr>
        <w:t xml:space="preserve">możliwość </w:t>
      </w:r>
      <w:r w:rsidR="00AE1C8E" w:rsidRPr="005A5E71">
        <w:rPr>
          <w:rFonts w:ascii="Arial" w:hAnsi="Arial" w:cs="Arial"/>
          <w:color w:val="000000"/>
          <w:spacing w:val="10"/>
          <w:sz w:val="24"/>
          <w:szCs w:val="24"/>
        </w:rPr>
        <w:t xml:space="preserve">ich </w:t>
      </w:r>
      <w:r w:rsidR="00FD4DEB" w:rsidRPr="005A5E71">
        <w:rPr>
          <w:rFonts w:ascii="Arial" w:hAnsi="Arial" w:cs="Arial"/>
          <w:color w:val="000000"/>
          <w:spacing w:val="10"/>
          <w:sz w:val="24"/>
          <w:szCs w:val="24"/>
        </w:rPr>
        <w:t>cyklicznego pozyskiwania w przyszłości.</w:t>
      </w:r>
      <w:r w:rsidR="00AE1C8E" w:rsidRPr="005A5E71">
        <w:rPr>
          <w:rFonts w:ascii="Arial" w:hAnsi="Arial" w:cs="Arial"/>
          <w:color w:val="000000"/>
          <w:spacing w:val="10"/>
          <w:sz w:val="24"/>
          <w:szCs w:val="24"/>
        </w:rPr>
        <w:t xml:space="preserve"> </w:t>
      </w:r>
      <w:r w:rsidR="00FD4DEB" w:rsidRPr="005A5E71">
        <w:rPr>
          <w:rFonts w:ascii="Arial" w:hAnsi="Arial" w:cs="Arial"/>
          <w:color w:val="000000"/>
          <w:spacing w:val="10"/>
          <w:sz w:val="24"/>
          <w:szCs w:val="24"/>
        </w:rPr>
        <w:t xml:space="preserve">Ponadto </w:t>
      </w:r>
      <w:r w:rsidRPr="005A5E71">
        <w:rPr>
          <w:rFonts w:ascii="Arial" w:hAnsi="Arial" w:cs="Arial"/>
          <w:color w:val="000000"/>
          <w:spacing w:val="10"/>
          <w:sz w:val="24"/>
          <w:szCs w:val="24"/>
        </w:rPr>
        <w:t xml:space="preserve">bardzo </w:t>
      </w:r>
      <w:r w:rsidR="00FD4DEB" w:rsidRPr="005A5E71">
        <w:rPr>
          <w:rFonts w:ascii="Arial" w:hAnsi="Arial" w:cs="Arial"/>
          <w:color w:val="000000"/>
          <w:spacing w:val="10"/>
          <w:sz w:val="24"/>
          <w:szCs w:val="24"/>
        </w:rPr>
        <w:t xml:space="preserve">ważnym </w:t>
      </w:r>
      <w:r w:rsidRPr="005A5E71">
        <w:rPr>
          <w:rFonts w:ascii="Arial" w:hAnsi="Arial" w:cs="Arial"/>
          <w:color w:val="000000"/>
          <w:spacing w:val="10"/>
          <w:sz w:val="24"/>
          <w:szCs w:val="24"/>
        </w:rPr>
        <w:t xml:space="preserve">aspektem </w:t>
      </w:r>
      <w:r w:rsidR="00EA2C7C" w:rsidRPr="005A5E71">
        <w:rPr>
          <w:rFonts w:ascii="Arial" w:hAnsi="Arial" w:cs="Arial"/>
          <w:color w:val="000000"/>
          <w:spacing w:val="10"/>
          <w:sz w:val="24"/>
          <w:szCs w:val="24"/>
        </w:rPr>
        <w:t>była</w:t>
      </w:r>
      <w:r w:rsidR="00FD4DEB" w:rsidRPr="005A5E71">
        <w:rPr>
          <w:rFonts w:ascii="Arial" w:hAnsi="Arial" w:cs="Arial"/>
          <w:color w:val="000000"/>
          <w:spacing w:val="10"/>
          <w:sz w:val="24"/>
          <w:szCs w:val="24"/>
        </w:rPr>
        <w:t xml:space="preserve"> ich celowość w k</w:t>
      </w:r>
      <w:r w:rsidR="00AE1C8E" w:rsidRPr="005A5E71">
        <w:rPr>
          <w:rFonts w:ascii="Arial" w:hAnsi="Arial" w:cs="Arial"/>
          <w:color w:val="000000"/>
          <w:spacing w:val="10"/>
          <w:sz w:val="24"/>
          <w:szCs w:val="24"/>
        </w:rPr>
        <w:t>ontekście zakładanych celów rewitalizacji oraz ich realnego wpływu ze strony Gminy jak również przeciwdziałaniu występowania w przyszłości.</w:t>
      </w:r>
      <w:r w:rsidR="00EA2C7C">
        <w:rPr>
          <w:rFonts w:ascii="Arial" w:hAnsi="Arial" w:cs="Arial"/>
          <w:color w:val="000000"/>
          <w:spacing w:val="10"/>
          <w:sz w:val="24"/>
          <w:szCs w:val="24"/>
        </w:rPr>
        <w:t xml:space="preserve"> </w:t>
      </w:r>
    </w:p>
    <w:p w:rsidR="00D84649" w:rsidRDefault="00D84649">
      <w:pPr>
        <w:rPr>
          <w:rFonts w:ascii="Arial" w:hAnsi="Arial" w:cs="Arial"/>
          <w:b/>
          <w:bCs/>
          <w:color w:val="000000"/>
          <w:spacing w:val="10"/>
          <w:sz w:val="24"/>
          <w:szCs w:val="24"/>
        </w:rPr>
      </w:pPr>
    </w:p>
    <w:p w:rsidR="001F5E64" w:rsidRPr="00F6488C" w:rsidRDefault="001F5E64" w:rsidP="001F5E64">
      <w:pPr>
        <w:autoSpaceDE w:val="0"/>
        <w:autoSpaceDN w:val="0"/>
        <w:adjustRightInd w:val="0"/>
        <w:spacing w:after="0" w:line="360" w:lineRule="auto"/>
        <w:rPr>
          <w:rFonts w:ascii="Arial" w:hAnsi="Arial" w:cs="Arial"/>
          <w:b/>
          <w:spacing w:val="10"/>
          <w:sz w:val="24"/>
          <w:szCs w:val="24"/>
        </w:rPr>
      </w:pPr>
      <w:r w:rsidRPr="00F6488C">
        <w:rPr>
          <w:rFonts w:ascii="Arial" w:hAnsi="Arial" w:cs="Arial"/>
          <w:b/>
          <w:spacing w:val="10"/>
          <w:sz w:val="24"/>
          <w:szCs w:val="24"/>
        </w:rPr>
        <w:t>Bezrobotni</w:t>
      </w:r>
    </w:p>
    <w:p w:rsidR="001F5E64" w:rsidRPr="00F50EF0" w:rsidRDefault="001F5E64" w:rsidP="001F5E64">
      <w:pPr>
        <w:autoSpaceDE w:val="0"/>
        <w:autoSpaceDN w:val="0"/>
        <w:adjustRightInd w:val="0"/>
        <w:spacing w:after="0" w:line="360" w:lineRule="auto"/>
        <w:ind w:firstLine="708"/>
        <w:rPr>
          <w:rFonts w:ascii="Arial" w:hAnsi="Arial" w:cs="Arial"/>
          <w:spacing w:val="10"/>
          <w:sz w:val="24"/>
          <w:szCs w:val="24"/>
        </w:rPr>
      </w:pPr>
      <w:r w:rsidRPr="00F6488C">
        <w:rPr>
          <w:rFonts w:ascii="Arial" w:hAnsi="Arial" w:cs="Arial"/>
          <w:spacing w:val="10"/>
          <w:sz w:val="24"/>
          <w:szCs w:val="24"/>
        </w:rPr>
        <w:t>Trwały brak pracy jest czynnikiem, który ma decydujący wpływ na zaspokojenie ważnych potrzeb</w:t>
      </w:r>
      <w:r w:rsidRPr="00F50EF0">
        <w:rPr>
          <w:rFonts w:ascii="Arial" w:hAnsi="Arial" w:cs="Arial"/>
          <w:spacing w:val="10"/>
          <w:sz w:val="24"/>
          <w:szCs w:val="24"/>
        </w:rPr>
        <w:t xml:space="preserve"> społecznych w różnych sferach życiowych. Bezpośrednią konsekwencją bezrobocia jest narastająca patologia społeczna, poczucie zagrożenia bezpieczeństwa publicznego jak również pogłębianie się </w:t>
      </w:r>
      <w:r w:rsidRPr="00F50EF0">
        <w:rPr>
          <w:rFonts w:ascii="Arial" w:hAnsi="Arial" w:cs="Arial"/>
          <w:spacing w:val="10"/>
          <w:sz w:val="24"/>
          <w:szCs w:val="24"/>
        </w:rPr>
        <w:lastRenderedPageBreak/>
        <w:t xml:space="preserve">niepewności społecznej. Długotrwały brak pracy powoduje szybszą degradację ekonomiczną jednostki a przede wszystkim rodziny, potęguje biedę poszerzając tym samym sferę ubóstwa. Zestawienie liczy osób bezrobotnych w podziale na obszary w Gminie </w:t>
      </w:r>
      <w:r w:rsidR="00D64F60">
        <w:rPr>
          <w:rFonts w:ascii="Arial" w:hAnsi="Arial" w:cs="Arial"/>
          <w:spacing w:val="10"/>
          <w:sz w:val="24"/>
          <w:szCs w:val="24"/>
        </w:rPr>
        <w:t>Rudnik</w:t>
      </w:r>
      <w:r w:rsidRPr="00F50EF0">
        <w:rPr>
          <w:rFonts w:ascii="Arial" w:hAnsi="Arial" w:cs="Arial"/>
          <w:spacing w:val="10"/>
          <w:sz w:val="24"/>
          <w:szCs w:val="24"/>
        </w:rPr>
        <w:t xml:space="preserve"> w</w:t>
      </w:r>
      <w:r w:rsidRPr="00F50EF0">
        <w:rPr>
          <w:rFonts w:ascii="Arial" w:hAnsi="Arial" w:cs="Arial"/>
          <w:b/>
          <w:bCs/>
          <w:spacing w:val="10"/>
          <w:sz w:val="24"/>
          <w:szCs w:val="24"/>
        </w:rPr>
        <w:t> </w:t>
      </w:r>
      <w:r w:rsidR="00D64F60">
        <w:rPr>
          <w:rFonts w:ascii="Arial" w:hAnsi="Arial" w:cs="Arial"/>
          <w:spacing w:val="10"/>
          <w:sz w:val="24"/>
          <w:szCs w:val="24"/>
        </w:rPr>
        <w:t>2021</w:t>
      </w:r>
      <w:r w:rsidRPr="00F50EF0">
        <w:rPr>
          <w:rFonts w:ascii="Arial" w:hAnsi="Arial" w:cs="Arial"/>
          <w:spacing w:val="10"/>
          <w:sz w:val="24"/>
          <w:szCs w:val="24"/>
        </w:rPr>
        <w:t xml:space="preserve"> roku przedstawia wykres poniżej.</w:t>
      </w:r>
    </w:p>
    <w:p w:rsidR="001F5E64" w:rsidRPr="00F50EF0" w:rsidRDefault="001F5E64" w:rsidP="001F5E64">
      <w:pPr>
        <w:autoSpaceDE w:val="0"/>
        <w:autoSpaceDN w:val="0"/>
        <w:adjustRightInd w:val="0"/>
        <w:spacing w:after="0" w:line="360" w:lineRule="auto"/>
        <w:ind w:firstLine="708"/>
        <w:rPr>
          <w:rFonts w:ascii="Arial" w:hAnsi="Arial" w:cs="Arial"/>
          <w:spacing w:val="10"/>
          <w:sz w:val="24"/>
          <w:szCs w:val="24"/>
        </w:rPr>
      </w:pPr>
    </w:p>
    <w:p w:rsidR="001F5E64" w:rsidRPr="00F50EF0" w:rsidRDefault="001F5E64" w:rsidP="001F5E64">
      <w:pPr>
        <w:pStyle w:val="Legenda"/>
        <w:keepNext/>
        <w:spacing w:after="0" w:line="276" w:lineRule="auto"/>
        <w:ind w:left="1276" w:hanging="1276"/>
        <w:rPr>
          <w:rFonts w:ascii="Arial" w:hAnsi="Arial" w:cs="Arial"/>
          <w:bCs w:val="0"/>
          <w:noProof/>
          <w:color w:val="auto"/>
          <w:spacing w:val="10"/>
          <w:sz w:val="24"/>
          <w:szCs w:val="24"/>
        </w:rPr>
      </w:pPr>
      <w:bookmarkStart w:id="28" w:name="_Toc112763448"/>
      <w:bookmarkStart w:id="29" w:name="_Toc130882425"/>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Liczba osób bezrobotnych w poszczególnych obszarach w</w:t>
      </w:r>
      <w:r>
        <w:rPr>
          <w:rFonts w:ascii="Arial" w:hAnsi="Arial" w:cs="Arial"/>
          <w:bCs w:val="0"/>
          <w:noProof/>
          <w:color w:val="auto"/>
          <w:spacing w:val="10"/>
          <w:sz w:val="24"/>
          <w:szCs w:val="24"/>
        </w:rPr>
        <w:t> </w:t>
      </w:r>
      <w:r w:rsidRPr="00F50EF0">
        <w:rPr>
          <w:rFonts w:ascii="Arial" w:hAnsi="Arial" w:cs="Arial"/>
          <w:bCs w:val="0"/>
          <w:noProof/>
          <w:color w:val="auto"/>
          <w:spacing w:val="10"/>
          <w:sz w:val="24"/>
          <w:szCs w:val="24"/>
        </w:rPr>
        <w:t xml:space="preserve">Gminie </w:t>
      </w:r>
      <w:r w:rsidR="00D64F60">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xml:space="preserve"> roku (na 1000 mieszkańców)</w:t>
      </w:r>
      <w:bookmarkEnd w:id="28"/>
      <w:bookmarkEnd w:id="29"/>
    </w:p>
    <w:p w:rsidR="001F5E64" w:rsidRPr="00F50EF0" w:rsidRDefault="00F6488C" w:rsidP="001F5E64">
      <w:pPr>
        <w:spacing w:after="0" w:line="360" w:lineRule="auto"/>
        <w:rPr>
          <w:rFonts w:ascii="Arial" w:hAnsi="Arial" w:cs="Arial"/>
          <w:spacing w:val="10"/>
          <w:sz w:val="24"/>
          <w:szCs w:val="24"/>
        </w:rPr>
      </w:pPr>
      <w:r>
        <w:rPr>
          <w:noProof/>
          <w:lang w:eastAsia="pl-PL"/>
        </w:rPr>
        <w:drawing>
          <wp:inline distT="0" distB="0" distL="0" distR="0" wp14:anchorId="1DBB75C9" wp14:editId="3BA263C1">
            <wp:extent cx="5646420" cy="2621280"/>
            <wp:effectExtent l="0" t="0" r="11430" b="26670"/>
            <wp:docPr id="3" name="Wykres 3" descr="Średnia dla liczby osób bezrobotnych w analizowanych obszarach to 57,82 osób bezrobotnych na 1000 mieszkańców. Wartości powyżej średniej znajdują się w obszarach I, III, IV, V, VII, VIII." title="Wykres 1. Liczba osób bezrobotnych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F5E64" w:rsidRPr="00F50EF0" w:rsidRDefault="001F5E64" w:rsidP="001F5E64">
      <w:pPr>
        <w:spacing w:after="0"/>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z Powiatowego Urzędu Pracy w </w:t>
      </w:r>
      <w:r w:rsidR="00257293">
        <w:rPr>
          <w:rFonts w:ascii="Arial" w:hAnsi="Arial" w:cs="Arial"/>
          <w:bCs/>
          <w:i/>
          <w:iCs/>
          <w:spacing w:val="10"/>
          <w:sz w:val="24"/>
          <w:szCs w:val="24"/>
        </w:rPr>
        <w:t>Krasnymstawie</w:t>
      </w:r>
    </w:p>
    <w:p w:rsidR="001F5E64" w:rsidRPr="00F50EF0" w:rsidRDefault="001F5E64" w:rsidP="001F5E64">
      <w:pPr>
        <w:spacing w:line="360" w:lineRule="auto"/>
        <w:rPr>
          <w:rFonts w:ascii="Arial" w:hAnsi="Arial" w:cs="Arial"/>
          <w:spacing w:val="10"/>
          <w:sz w:val="24"/>
          <w:szCs w:val="24"/>
        </w:rPr>
      </w:pPr>
    </w:p>
    <w:p w:rsidR="001F5E64" w:rsidRPr="00F50EF0" w:rsidRDefault="001F5E64" w:rsidP="001F5E64">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Średnia dla liczby osób bezrobotnych w </w:t>
      </w:r>
      <w:r w:rsidR="00F6488C">
        <w:rPr>
          <w:rFonts w:ascii="Arial" w:hAnsi="Arial" w:cs="Arial"/>
          <w:spacing w:val="10"/>
          <w:sz w:val="24"/>
          <w:szCs w:val="24"/>
        </w:rPr>
        <w:t>analizowanych obszarach to 57,82</w:t>
      </w:r>
      <w:r w:rsidRPr="00F50EF0">
        <w:rPr>
          <w:rFonts w:ascii="Arial" w:hAnsi="Arial" w:cs="Arial"/>
          <w:spacing w:val="10"/>
          <w:sz w:val="24"/>
          <w:szCs w:val="24"/>
        </w:rPr>
        <w:t xml:space="preserve"> osób bezrobotnych na 1000 mieszkańców. Wartości powyżej średnie</w:t>
      </w:r>
      <w:r w:rsidR="00F6488C">
        <w:rPr>
          <w:rFonts w:ascii="Arial" w:hAnsi="Arial" w:cs="Arial"/>
          <w:spacing w:val="10"/>
          <w:sz w:val="24"/>
          <w:szCs w:val="24"/>
        </w:rPr>
        <w:t>j znajdują się w obszarach I</w:t>
      </w:r>
      <w:r w:rsidRPr="00F50EF0">
        <w:rPr>
          <w:rFonts w:ascii="Arial" w:hAnsi="Arial" w:cs="Arial"/>
          <w:spacing w:val="10"/>
          <w:sz w:val="24"/>
          <w:szCs w:val="24"/>
        </w:rPr>
        <w:t>, III, IV,</w:t>
      </w:r>
      <w:r w:rsidR="00F6488C">
        <w:rPr>
          <w:rFonts w:ascii="Arial" w:hAnsi="Arial" w:cs="Arial"/>
          <w:spacing w:val="10"/>
          <w:sz w:val="24"/>
          <w:szCs w:val="24"/>
        </w:rPr>
        <w:t xml:space="preserve"> V, VII, VIII.</w:t>
      </w:r>
    </w:p>
    <w:p w:rsidR="001F5E64" w:rsidRPr="00883715" w:rsidRDefault="001F5E64" w:rsidP="001F5E64">
      <w:pPr>
        <w:pStyle w:val="Legenda"/>
        <w:keepNext/>
        <w:spacing w:after="0" w:line="276" w:lineRule="auto"/>
        <w:ind w:left="964" w:hanging="964"/>
        <w:rPr>
          <w:rFonts w:ascii="Arial" w:hAnsi="Arial" w:cs="Arial"/>
          <w:bCs w:val="0"/>
          <w:noProof/>
          <w:color w:val="auto"/>
          <w:spacing w:val="10"/>
          <w:sz w:val="24"/>
          <w:szCs w:val="24"/>
        </w:rPr>
      </w:pPr>
      <w:bookmarkStart w:id="30" w:name="_Toc112763479"/>
      <w:bookmarkStart w:id="31" w:name="_Toc130882458"/>
      <w:r w:rsidRPr="00883715">
        <w:rPr>
          <w:rFonts w:ascii="Arial" w:hAnsi="Arial" w:cs="Arial"/>
          <w:bCs w:val="0"/>
          <w:noProof/>
          <w:color w:val="000000"/>
          <w:spacing w:val="10"/>
          <w:sz w:val="24"/>
          <w:szCs w:val="24"/>
        </w:rPr>
        <w:lastRenderedPageBreak/>
        <w:t>Mapa</w:t>
      </w:r>
      <w:r w:rsidRPr="00883715">
        <w:rPr>
          <w:rFonts w:ascii="Arial" w:hAnsi="Arial" w:cs="Arial"/>
          <w:bCs w:val="0"/>
          <w:noProof/>
          <w:color w:val="auto"/>
          <w:spacing w:val="10"/>
          <w:sz w:val="24"/>
          <w:szCs w:val="24"/>
        </w:rPr>
        <w:t xml:space="preserve"> </w:t>
      </w:r>
      <w:r w:rsidRPr="00883715">
        <w:rPr>
          <w:rFonts w:ascii="Arial" w:hAnsi="Arial" w:cs="Arial"/>
          <w:bCs w:val="0"/>
          <w:noProof/>
          <w:color w:val="auto"/>
          <w:spacing w:val="10"/>
          <w:sz w:val="24"/>
          <w:szCs w:val="24"/>
        </w:rPr>
        <w:fldChar w:fldCharType="begin"/>
      </w:r>
      <w:r w:rsidRPr="00883715">
        <w:rPr>
          <w:rFonts w:ascii="Arial" w:hAnsi="Arial" w:cs="Arial"/>
          <w:bCs w:val="0"/>
          <w:noProof/>
          <w:color w:val="auto"/>
          <w:spacing w:val="10"/>
          <w:sz w:val="24"/>
          <w:szCs w:val="24"/>
        </w:rPr>
        <w:instrText xml:space="preserve"> SEQ Rysunek \* ARABIC </w:instrText>
      </w:r>
      <w:r w:rsidRPr="00883715">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11</w:t>
      </w:r>
      <w:r w:rsidRPr="00883715">
        <w:rPr>
          <w:rFonts w:ascii="Arial" w:hAnsi="Arial" w:cs="Arial"/>
          <w:bCs w:val="0"/>
          <w:noProof/>
          <w:color w:val="auto"/>
          <w:spacing w:val="10"/>
          <w:sz w:val="24"/>
          <w:szCs w:val="24"/>
        </w:rPr>
        <w:fldChar w:fldCharType="end"/>
      </w:r>
      <w:r w:rsidRPr="00883715">
        <w:rPr>
          <w:rFonts w:ascii="Arial" w:hAnsi="Arial" w:cs="Arial"/>
          <w:bCs w:val="0"/>
          <w:noProof/>
          <w:color w:val="auto"/>
          <w:spacing w:val="10"/>
          <w:sz w:val="24"/>
          <w:szCs w:val="24"/>
        </w:rPr>
        <w:t xml:space="preserve">. </w:t>
      </w:r>
      <w:bookmarkEnd w:id="30"/>
      <w:r w:rsidRPr="00883715">
        <w:rPr>
          <w:rFonts w:ascii="Arial" w:hAnsi="Arial" w:cs="Arial"/>
          <w:bCs w:val="0"/>
          <w:noProof/>
          <w:color w:val="auto"/>
          <w:spacing w:val="10"/>
          <w:sz w:val="24"/>
          <w:szCs w:val="24"/>
        </w:rPr>
        <w:t xml:space="preserve">Liczba osób bezrobotnych w poszczególnych obszarach w Gminie </w:t>
      </w:r>
      <w:r w:rsidR="00415187" w:rsidRPr="00883715">
        <w:rPr>
          <w:rFonts w:ascii="Arial" w:hAnsi="Arial" w:cs="Arial"/>
          <w:bCs w:val="0"/>
          <w:noProof/>
          <w:color w:val="auto"/>
          <w:spacing w:val="10"/>
          <w:sz w:val="24"/>
          <w:szCs w:val="24"/>
        </w:rPr>
        <w:t>Rudnik w 2021</w:t>
      </w:r>
      <w:r w:rsidRPr="00883715">
        <w:rPr>
          <w:rFonts w:ascii="Arial" w:hAnsi="Arial" w:cs="Arial"/>
          <w:bCs w:val="0"/>
          <w:noProof/>
          <w:color w:val="auto"/>
          <w:spacing w:val="10"/>
          <w:sz w:val="24"/>
          <w:szCs w:val="24"/>
        </w:rPr>
        <w:t xml:space="preserve"> roku (na 1000 mieszkańców)</w:t>
      </w:r>
      <w:bookmarkEnd w:id="31"/>
    </w:p>
    <w:p w:rsidR="00883715" w:rsidRPr="00883715" w:rsidRDefault="00883715" w:rsidP="00883715">
      <w:r w:rsidRPr="00883715">
        <w:rPr>
          <w:noProof/>
          <w:lang w:eastAsia="pl-PL"/>
        </w:rPr>
        <w:drawing>
          <wp:inline distT="0" distB="0" distL="0" distR="0" wp14:anchorId="5FD9C4BE" wp14:editId="405DA0DD">
            <wp:extent cx="5753100" cy="6210300"/>
            <wp:effectExtent l="0" t="0" r="0" b="0"/>
            <wp:docPr id="75" name="Obraz 75" descr="Liczba osób bezrobotnych w poszczególnych obszarach w Gminie Rudnik w 2021 roku (na 1000 mieszkańców)" title="Liczba osób bezrobotnych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3100" cy="6210300"/>
                    </a:xfrm>
                    <a:prstGeom prst="rect">
                      <a:avLst/>
                    </a:prstGeom>
                    <a:noFill/>
                    <a:ln>
                      <a:noFill/>
                    </a:ln>
                  </pic:spPr>
                </pic:pic>
              </a:graphicData>
            </a:graphic>
          </wp:inline>
        </w:drawing>
      </w:r>
    </w:p>
    <w:p w:rsidR="001F5E64" w:rsidRDefault="001F5E64" w:rsidP="001F5E64">
      <w:pPr>
        <w:autoSpaceDE w:val="0"/>
        <w:autoSpaceDN w:val="0"/>
        <w:adjustRightInd w:val="0"/>
        <w:spacing w:after="0"/>
        <w:ind w:left="851" w:hanging="851"/>
        <w:rPr>
          <w:rFonts w:ascii="Arial" w:hAnsi="Arial" w:cs="Arial"/>
          <w:bCs/>
          <w:i/>
          <w:iCs/>
          <w:color w:val="000000"/>
          <w:spacing w:val="10"/>
          <w:sz w:val="24"/>
          <w:szCs w:val="24"/>
        </w:rPr>
      </w:pPr>
      <w:r w:rsidRPr="00883715">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883715">
        <w:rPr>
          <w:rFonts w:ascii="Arial" w:hAnsi="Arial" w:cs="Arial"/>
          <w:bCs/>
          <w:i/>
          <w:iCs/>
          <w:color w:val="000000"/>
          <w:spacing w:val="10"/>
          <w:sz w:val="24"/>
          <w:szCs w:val="24"/>
        </w:rPr>
        <w:t>Krasnymstawie</w:t>
      </w:r>
      <w:r w:rsidRPr="00883715">
        <w:rPr>
          <w:rFonts w:ascii="Arial" w:hAnsi="Arial" w:cs="Arial"/>
          <w:bCs/>
          <w:i/>
          <w:iCs/>
          <w:color w:val="000000"/>
          <w:spacing w:val="10"/>
          <w:sz w:val="24"/>
          <w:szCs w:val="24"/>
        </w:rPr>
        <w:t xml:space="preserve"> oraz danych z Powiatowego Urzędu Pracy w </w:t>
      </w:r>
      <w:r w:rsidR="00257293" w:rsidRPr="00883715">
        <w:rPr>
          <w:rFonts w:ascii="Arial" w:hAnsi="Arial" w:cs="Arial"/>
          <w:bCs/>
          <w:i/>
          <w:iCs/>
          <w:color w:val="000000"/>
          <w:spacing w:val="10"/>
          <w:sz w:val="24"/>
          <w:szCs w:val="24"/>
        </w:rPr>
        <w:t>Krasnymstawie</w:t>
      </w:r>
    </w:p>
    <w:p w:rsidR="00BE1589" w:rsidRDefault="00BE1589" w:rsidP="00562871">
      <w:pPr>
        <w:spacing w:line="360" w:lineRule="auto"/>
        <w:rPr>
          <w:rFonts w:ascii="Arial" w:hAnsi="Arial" w:cs="Arial"/>
          <w:b/>
          <w:spacing w:val="10"/>
          <w:sz w:val="24"/>
          <w:szCs w:val="24"/>
        </w:rPr>
      </w:pPr>
    </w:p>
    <w:p w:rsidR="00562871" w:rsidRPr="00F50EF0" w:rsidRDefault="00562871" w:rsidP="00562871">
      <w:pPr>
        <w:spacing w:line="360" w:lineRule="auto"/>
        <w:rPr>
          <w:rFonts w:ascii="Arial" w:hAnsi="Arial" w:cs="Arial"/>
          <w:b/>
          <w:spacing w:val="10"/>
          <w:sz w:val="24"/>
          <w:szCs w:val="24"/>
        </w:rPr>
      </w:pPr>
      <w:r w:rsidRPr="00F50EF0">
        <w:rPr>
          <w:rFonts w:ascii="Arial" w:hAnsi="Arial" w:cs="Arial"/>
          <w:b/>
          <w:spacing w:val="10"/>
          <w:sz w:val="24"/>
          <w:szCs w:val="24"/>
        </w:rPr>
        <w:t>Długotrwale bezrobotni</w:t>
      </w:r>
    </w:p>
    <w:p w:rsidR="00562871" w:rsidRDefault="00562871" w:rsidP="00562871">
      <w:pPr>
        <w:autoSpaceDE w:val="0"/>
        <w:autoSpaceDN w:val="0"/>
        <w:adjustRightInd w:val="0"/>
        <w:spacing w:after="0" w:line="360" w:lineRule="auto"/>
        <w:ind w:firstLine="709"/>
        <w:rPr>
          <w:rFonts w:ascii="Arial" w:hAnsi="Arial" w:cs="Arial"/>
          <w:spacing w:val="10"/>
          <w:sz w:val="24"/>
          <w:szCs w:val="24"/>
        </w:rPr>
      </w:pPr>
      <w:r w:rsidRPr="00F50EF0">
        <w:rPr>
          <w:rFonts w:ascii="Arial" w:hAnsi="Arial" w:cs="Arial"/>
          <w:spacing w:val="10"/>
          <w:sz w:val="24"/>
          <w:szCs w:val="24"/>
        </w:rPr>
        <w:t xml:space="preserve">Zjawisko długotrwałego bezrobocia stanowi istotny problem i wyzwanie dla współczesnego, nie tylko polskiego rynku pracy. Doświadczenie pokazuje, że osoby długotrwale bezrobotne są z różnych przyczyn jedną </w:t>
      </w:r>
      <w:r w:rsidRPr="00F50EF0">
        <w:rPr>
          <w:rFonts w:ascii="Arial" w:hAnsi="Arial" w:cs="Arial"/>
          <w:spacing w:val="10"/>
          <w:sz w:val="24"/>
          <w:szCs w:val="24"/>
        </w:rPr>
        <w:lastRenderedPageBreak/>
        <w:t>z</w:t>
      </w:r>
      <w:r>
        <w:rPr>
          <w:rFonts w:ascii="Arial" w:hAnsi="Arial" w:cs="Arial"/>
          <w:spacing w:val="10"/>
          <w:sz w:val="24"/>
          <w:szCs w:val="24"/>
        </w:rPr>
        <w:t> </w:t>
      </w:r>
      <w:r w:rsidRPr="00F50EF0">
        <w:rPr>
          <w:rFonts w:ascii="Arial" w:hAnsi="Arial" w:cs="Arial"/>
          <w:spacing w:val="10"/>
          <w:sz w:val="24"/>
          <w:szCs w:val="24"/>
        </w:rPr>
        <w:t>najtrudniejszych grup w kontekście aktywizacji zawodowej. Przywrócenie na rynek pracy bywa w przypadku długotrwale bezrobotnych szczególnie długie i</w:t>
      </w:r>
      <w:r>
        <w:rPr>
          <w:rFonts w:ascii="Arial" w:hAnsi="Arial" w:cs="Arial"/>
          <w:spacing w:val="10"/>
          <w:sz w:val="24"/>
          <w:szCs w:val="24"/>
        </w:rPr>
        <w:t> </w:t>
      </w:r>
      <w:r w:rsidRPr="00F50EF0">
        <w:rPr>
          <w:rFonts w:ascii="Arial" w:hAnsi="Arial" w:cs="Arial"/>
          <w:spacing w:val="10"/>
          <w:sz w:val="24"/>
          <w:szCs w:val="24"/>
        </w:rPr>
        <w:t xml:space="preserve">kosztowne. W praktyce długotrwałe pozostawanie bez pracy często stanowi ogromne obciążenie psychiczne, prowadząc do obniżenia poczucia własnej wartości i samooceny. Z upływem czasu zazwyczaj też jest coraz trudniej znaleźć i utrzymać zatrudnienie. Skutki długotrwałego bezrobocia ponosi zarówno sam bezrobotny, jak i jego najbliższe otoczenie, przede wszystkim rodzina. Może to być zarówno frustracja, obniżenie standardu życia, a nawet nałogi i wykluczenie społeczne. Zestawienie liczy osób długotrwale bezrobotnych w podziale na obszary w Gminie </w:t>
      </w:r>
      <w:r w:rsidR="00E62A88">
        <w:rPr>
          <w:rFonts w:ascii="Arial" w:hAnsi="Arial" w:cs="Arial"/>
          <w:spacing w:val="10"/>
          <w:sz w:val="24"/>
          <w:szCs w:val="24"/>
        </w:rPr>
        <w:t>Rudnik w 2021</w:t>
      </w:r>
      <w:r w:rsidRPr="00F50EF0">
        <w:rPr>
          <w:rFonts w:ascii="Arial" w:hAnsi="Arial" w:cs="Arial"/>
          <w:spacing w:val="10"/>
          <w:sz w:val="24"/>
          <w:szCs w:val="24"/>
        </w:rPr>
        <w:t xml:space="preserve"> roku przedstawia wykres poniżej.</w:t>
      </w:r>
    </w:p>
    <w:p w:rsidR="00E62A88" w:rsidRPr="00F50EF0" w:rsidRDefault="00E62A88" w:rsidP="00562871">
      <w:pPr>
        <w:autoSpaceDE w:val="0"/>
        <w:autoSpaceDN w:val="0"/>
        <w:adjustRightInd w:val="0"/>
        <w:spacing w:after="0" w:line="360" w:lineRule="auto"/>
        <w:ind w:firstLine="709"/>
        <w:rPr>
          <w:rFonts w:ascii="Arial" w:hAnsi="Arial" w:cs="Arial"/>
          <w:spacing w:val="10"/>
          <w:sz w:val="24"/>
          <w:szCs w:val="24"/>
        </w:rPr>
      </w:pPr>
    </w:p>
    <w:p w:rsidR="00562871" w:rsidRPr="00F50EF0" w:rsidRDefault="00562871" w:rsidP="00562871">
      <w:pPr>
        <w:pStyle w:val="Legenda"/>
        <w:keepNext/>
        <w:spacing w:after="0" w:line="276" w:lineRule="auto"/>
        <w:ind w:left="1418" w:hanging="1418"/>
        <w:rPr>
          <w:rFonts w:ascii="Arial" w:hAnsi="Arial" w:cs="Arial"/>
          <w:bCs w:val="0"/>
          <w:noProof/>
          <w:color w:val="auto"/>
          <w:spacing w:val="10"/>
          <w:sz w:val="24"/>
          <w:szCs w:val="24"/>
        </w:rPr>
      </w:pPr>
      <w:bookmarkStart w:id="32" w:name="_Toc112763449"/>
      <w:bookmarkStart w:id="33" w:name="_Toc130882426"/>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xml:space="preserve">.  Liczba osób długotrwale bezrobotnych w poszczególnych obszarach w Gminie </w:t>
      </w:r>
      <w:r w:rsidR="00E62A88">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xml:space="preserve"> roku (na 1000 mieszkańców)</w:t>
      </w:r>
      <w:bookmarkEnd w:id="32"/>
      <w:bookmarkEnd w:id="33"/>
    </w:p>
    <w:p w:rsidR="00562871" w:rsidRPr="00F50EF0" w:rsidRDefault="00E62A88" w:rsidP="00562871">
      <w:pPr>
        <w:spacing w:after="0" w:line="360" w:lineRule="auto"/>
        <w:rPr>
          <w:rFonts w:ascii="Arial" w:hAnsi="Arial" w:cs="Arial"/>
          <w:spacing w:val="10"/>
          <w:sz w:val="24"/>
          <w:szCs w:val="24"/>
        </w:rPr>
      </w:pPr>
      <w:r>
        <w:rPr>
          <w:noProof/>
          <w:lang w:eastAsia="pl-PL"/>
        </w:rPr>
        <w:drawing>
          <wp:inline distT="0" distB="0" distL="0" distR="0" wp14:anchorId="62F11114" wp14:editId="55292174">
            <wp:extent cx="5615940" cy="2232660"/>
            <wp:effectExtent l="0" t="0" r="22860" b="15240"/>
            <wp:docPr id="4" name="Wykres 4" descr="Średnia dla liczby osób długotrwale bezrobotnych w analizowanych obszarach to 39,30. Wartości powyżej średniej znajdują się w obszarach I,II, V, VIII." title="Liczba osób długotrwale bezrobotnych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62871" w:rsidRPr="00F50EF0" w:rsidRDefault="00562871" w:rsidP="00562871">
      <w:pPr>
        <w:spacing w:after="0"/>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z Powiatowego Urzędu Pracy w </w:t>
      </w:r>
      <w:r w:rsidR="00257293">
        <w:rPr>
          <w:rFonts w:ascii="Arial" w:hAnsi="Arial" w:cs="Arial"/>
          <w:bCs/>
          <w:i/>
          <w:iCs/>
          <w:spacing w:val="10"/>
          <w:sz w:val="24"/>
          <w:szCs w:val="24"/>
        </w:rPr>
        <w:t>Krasnymstawie</w:t>
      </w:r>
    </w:p>
    <w:p w:rsidR="00562871" w:rsidRPr="00F50EF0" w:rsidRDefault="00562871" w:rsidP="00562871">
      <w:pPr>
        <w:spacing w:after="0" w:line="360" w:lineRule="auto"/>
        <w:ind w:left="426"/>
        <w:rPr>
          <w:rFonts w:ascii="Arial" w:hAnsi="Arial" w:cs="Arial"/>
          <w:spacing w:val="10"/>
          <w:sz w:val="24"/>
          <w:szCs w:val="24"/>
        </w:rPr>
      </w:pPr>
    </w:p>
    <w:p w:rsidR="00562871" w:rsidRPr="00F50EF0" w:rsidRDefault="00562871" w:rsidP="00562871">
      <w:pPr>
        <w:spacing w:line="360" w:lineRule="auto"/>
        <w:ind w:firstLine="709"/>
        <w:rPr>
          <w:rFonts w:ascii="Arial" w:hAnsi="Arial" w:cs="Arial"/>
          <w:spacing w:val="10"/>
          <w:sz w:val="24"/>
          <w:szCs w:val="24"/>
        </w:rPr>
      </w:pPr>
      <w:r w:rsidRPr="00F50EF0">
        <w:rPr>
          <w:rFonts w:ascii="Arial" w:hAnsi="Arial" w:cs="Arial"/>
          <w:spacing w:val="10"/>
          <w:sz w:val="24"/>
          <w:szCs w:val="24"/>
        </w:rPr>
        <w:t>Średnia dla liczby osób długotrwale bezrobotnych w analizowanych obszar</w:t>
      </w:r>
      <w:r w:rsidR="006A1153">
        <w:rPr>
          <w:rFonts w:ascii="Arial" w:hAnsi="Arial" w:cs="Arial"/>
          <w:spacing w:val="10"/>
          <w:sz w:val="24"/>
          <w:szCs w:val="24"/>
        </w:rPr>
        <w:t>ach to 39,30</w:t>
      </w:r>
      <w:r w:rsidR="00614E6B">
        <w:rPr>
          <w:rFonts w:ascii="Arial" w:hAnsi="Arial" w:cs="Arial"/>
          <w:spacing w:val="10"/>
          <w:sz w:val="24"/>
          <w:szCs w:val="24"/>
        </w:rPr>
        <w:t xml:space="preserve"> </w:t>
      </w:r>
      <w:r w:rsidR="00614E6B" w:rsidRPr="00CE4B09">
        <w:rPr>
          <w:rFonts w:ascii="Arial" w:hAnsi="Arial" w:cs="Arial"/>
          <w:spacing w:val="10"/>
          <w:sz w:val="24"/>
          <w:szCs w:val="24"/>
        </w:rPr>
        <w:t>na 1000 mieszkańców</w:t>
      </w:r>
      <w:r w:rsidRPr="00F50EF0">
        <w:rPr>
          <w:rFonts w:ascii="Arial" w:hAnsi="Arial" w:cs="Arial"/>
          <w:spacing w:val="10"/>
          <w:sz w:val="24"/>
          <w:szCs w:val="24"/>
        </w:rPr>
        <w:t>. Wartości powyżej średniej znajdują się w obszarach I,II,</w:t>
      </w:r>
      <w:r w:rsidR="006A1153">
        <w:rPr>
          <w:rFonts w:ascii="Arial" w:hAnsi="Arial" w:cs="Arial"/>
          <w:spacing w:val="10"/>
          <w:sz w:val="24"/>
          <w:szCs w:val="24"/>
        </w:rPr>
        <w:t xml:space="preserve"> V, VIII.</w:t>
      </w:r>
    </w:p>
    <w:p w:rsidR="00562871" w:rsidRPr="00E10627" w:rsidRDefault="00562871" w:rsidP="00832752">
      <w:pPr>
        <w:pStyle w:val="Legenda"/>
        <w:keepNext/>
        <w:spacing w:after="0" w:line="276" w:lineRule="auto"/>
        <w:ind w:left="1134" w:hanging="1134"/>
        <w:rPr>
          <w:rFonts w:ascii="Arial" w:hAnsi="Arial" w:cs="Arial"/>
          <w:bCs w:val="0"/>
          <w:noProof/>
          <w:color w:val="auto"/>
          <w:spacing w:val="10"/>
          <w:sz w:val="24"/>
          <w:szCs w:val="24"/>
        </w:rPr>
      </w:pPr>
      <w:bookmarkStart w:id="34" w:name="_Toc112763480"/>
      <w:bookmarkStart w:id="35" w:name="_Toc130882459"/>
      <w:r w:rsidRPr="00E10627">
        <w:rPr>
          <w:rFonts w:ascii="Arial" w:hAnsi="Arial" w:cs="Arial"/>
          <w:bCs w:val="0"/>
          <w:noProof/>
          <w:color w:val="auto"/>
          <w:spacing w:val="10"/>
          <w:sz w:val="24"/>
          <w:szCs w:val="24"/>
        </w:rPr>
        <w:lastRenderedPageBreak/>
        <w:t xml:space="preserve">Mapa </w:t>
      </w:r>
      <w:r w:rsidRPr="00E10627">
        <w:rPr>
          <w:rFonts w:ascii="Arial" w:hAnsi="Arial" w:cs="Arial"/>
          <w:bCs w:val="0"/>
          <w:noProof/>
          <w:color w:val="auto"/>
          <w:spacing w:val="10"/>
          <w:sz w:val="24"/>
          <w:szCs w:val="24"/>
        </w:rPr>
        <w:fldChar w:fldCharType="begin"/>
      </w:r>
      <w:r w:rsidRPr="00E10627">
        <w:rPr>
          <w:rFonts w:ascii="Arial" w:hAnsi="Arial" w:cs="Arial"/>
          <w:bCs w:val="0"/>
          <w:noProof/>
          <w:color w:val="auto"/>
          <w:spacing w:val="10"/>
          <w:sz w:val="24"/>
          <w:szCs w:val="24"/>
        </w:rPr>
        <w:instrText xml:space="preserve"> SEQ Rysunek \* ARABIC </w:instrText>
      </w:r>
      <w:r w:rsidRPr="00E10627">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12</w:t>
      </w:r>
      <w:r w:rsidRPr="00E10627">
        <w:rPr>
          <w:rFonts w:ascii="Arial" w:hAnsi="Arial" w:cs="Arial"/>
          <w:bCs w:val="0"/>
          <w:noProof/>
          <w:color w:val="auto"/>
          <w:spacing w:val="10"/>
          <w:sz w:val="24"/>
          <w:szCs w:val="24"/>
        </w:rPr>
        <w:fldChar w:fldCharType="end"/>
      </w:r>
      <w:r w:rsidRPr="00E10627">
        <w:rPr>
          <w:rFonts w:ascii="Arial" w:hAnsi="Arial" w:cs="Arial"/>
          <w:bCs w:val="0"/>
          <w:noProof/>
          <w:color w:val="auto"/>
          <w:spacing w:val="10"/>
          <w:sz w:val="24"/>
          <w:szCs w:val="24"/>
        </w:rPr>
        <w:t xml:space="preserve">. </w:t>
      </w:r>
      <w:bookmarkEnd w:id="34"/>
      <w:r w:rsidRPr="00E10627">
        <w:rPr>
          <w:rFonts w:ascii="Arial" w:hAnsi="Arial" w:cs="Arial"/>
          <w:bCs w:val="0"/>
          <w:noProof/>
          <w:color w:val="auto"/>
          <w:spacing w:val="10"/>
          <w:sz w:val="24"/>
          <w:szCs w:val="24"/>
        </w:rPr>
        <w:t xml:space="preserve">Liczba osób długotrwale bezrobotnych w poszczególnych obszarach w Gminie </w:t>
      </w:r>
      <w:r w:rsidR="006A1153" w:rsidRPr="00E10627">
        <w:rPr>
          <w:rFonts w:ascii="Arial" w:hAnsi="Arial" w:cs="Arial"/>
          <w:bCs w:val="0"/>
          <w:noProof/>
          <w:color w:val="auto"/>
          <w:spacing w:val="10"/>
          <w:sz w:val="24"/>
          <w:szCs w:val="24"/>
        </w:rPr>
        <w:t>Rudnik w 2021</w:t>
      </w:r>
      <w:r w:rsidRPr="00E10627">
        <w:rPr>
          <w:rFonts w:ascii="Arial" w:hAnsi="Arial" w:cs="Arial"/>
          <w:bCs w:val="0"/>
          <w:noProof/>
          <w:color w:val="auto"/>
          <w:spacing w:val="10"/>
          <w:sz w:val="24"/>
          <w:szCs w:val="24"/>
        </w:rPr>
        <w:t xml:space="preserve"> roku (na 1000 mieszkańców)</w:t>
      </w:r>
      <w:bookmarkEnd w:id="35"/>
    </w:p>
    <w:p w:rsidR="00E10627" w:rsidRPr="00E10627" w:rsidRDefault="00E10627" w:rsidP="00E10627">
      <w:r w:rsidRPr="00E10627">
        <w:rPr>
          <w:noProof/>
          <w:lang w:eastAsia="pl-PL"/>
        </w:rPr>
        <w:drawing>
          <wp:inline distT="0" distB="0" distL="0" distR="0" wp14:anchorId="25F53C47" wp14:editId="4C16412A">
            <wp:extent cx="5753100" cy="6457950"/>
            <wp:effectExtent l="0" t="0" r="0" b="0"/>
            <wp:docPr id="76" name="Obraz 76" descr="Liczba osób długotrwale bezrobotnych w poszczególnych obszarach w Gminie Rudnik w 2021 roku (na 1000 mieszkańców)" title="Liczba osób długotrwale bezrobotnych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3100" cy="6457950"/>
                    </a:xfrm>
                    <a:prstGeom prst="rect">
                      <a:avLst/>
                    </a:prstGeom>
                    <a:noFill/>
                    <a:ln>
                      <a:noFill/>
                    </a:ln>
                  </pic:spPr>
                </pic:pic>
              </a:graphicData>
            </a:graphic>
          </wp:inline>
        </w:drawing>
      </w:r>
    </w:p>
    <w:p w:rsidR="00616AF0" w:rsidRPr="00E10627" w:rsidRDefault="00616AF0" w:rsidP="00832752">
      <w:pPr>
        <w:spacing w:after="0"/>
      </w:pPr>
    </w:p>
    <w:p w:rsidR="00562871" w:rsidRPr="00F50EF0" w:rsidRDefault="00562871" w:rsidP="00562871">
      <w:pPr>
        <w:autoSpaceDE w:val="0"/>
        <w:autoSpaceDN w:val="0"/>
        <w:adjustRightInd w:val="0"/>
        <w:spacing w:after="0"/>
        <w:ind w:left="851" w:hanging="851"/>
        <w:rPr>
          <w:rFonts w:ascii="Arial" w:hAnsi="Arial" w:cs="Arial"/>
          <w:b/>
          <w:spacing w:val="10"/>
          <w:sz w:val="24"/>
          <w:szCs w:val="24"/>
        </w:rPr>
      </w:pPr>
      <w:r w:rsidRPr="00E10627">
        <w:rPr>
          <w:rFonts w:ascii="Arial" w:hAnsi="Arial" w:cs="Arial"/>
          <w:bCs/>
          <w:i/>
          <w:iCs/>
          <w:color w:val="000000"/>
          <w:spacing w:val="10"/>
          <w:sz w:val="24"/>
          <w:szCs w:val="24"/>
        </w:rPr>
        <w:t xml:space="preserve">Źródło: Doradztwo i Reklama Sp. z o.o. na podstawie podkładu mapowego udostępnionego przez Starostwo powiatowe w </w:t>
      </w:r>
      <w:r w:rsidR="00257293" w:rsidRPr="00E10627">
        <w:rPr>
          <w:rFonts w:ascii="Arial" w:hAnsi="Arial" w:cs="Arial"/>
          <w:bCs/>
          <w:i/>
          <w:iCs/>
          <w:color w:val="000000"/>
          <w:spacing w:val="10"/>
          <w:sz w:val="24"/>
          <w:szCs w:val="24"/>
        </w:rPr>
        <w:t>Krasnymstawie</w:t>
      </w:r>
      <w:r w:rsidRPr="00E10627">
        <w:rPr>
          <w:rFonts w:ascii="Arial" w:hAnsi="Arial" w:cs="Arial"/>
          <w:bCs/>
          <w:i/>
          <w:iCs/>
          <w:color w:val="000000"/>
          <w:spacing w:val="10"/>
          <w:sz w:val="24"/>
          <w:szCs w:val="24"/>
        </w:rPr>
        <w:t xml:space="preserve"> oraz danych z Powiatowego Urzędu Pracy w </w:t>
      </w:r>
      <w:r w:rsidR="00257293" w:rsidRPr="00E10627">
        <w:rPr>
          <w:rFonts w:ascii="Arial" w:hAnsi="Arial" w:cs="Arial"/>
          <w:bCs/>
          <w:i/>
          <w:iCs/>
          <w:color w:val="000000"/>
          <w:spacing w:val="10"/>
          <w:sz w:val="24"/>
          <w:szCs w:val="24"/>
        </w:rPr>
        <w:t>Krasnymstawie</w:t>
      </w:r>
    </w:p>
    <w:p w:rsidR="001F5E64" w:rsidRPr="00C52880" w:rsidRDefault="001F5E64" w:rsidP="00A233F2">
      <w:pPr>
        <w:autoSpaceDE w:val="0"/>
        <w:autoSpaceDN w:val="0"/>
        <w:adjustRightInd w:val="0"/>
        <w:spacing w:after="0" w:line="360" w:lineRule="auto"/>
        <w:rPr>
          <w:rFonts w:ascii="Arial" w:hAnsi="Arial" w:cs="Arial"/>
          <w:b/>
          <w:spacing w:val="10"/>
          <w:sz w:val="24"/>
          <w:szCs w:val="24"/>
        </w:rPr>
      </w:pPr>
    </w:p>
    <w:p w:rsidR="0037779A" w:rsidRDefault="0037779A">
      <w:pPr>
        <w:rPr>
          <w:rFonts w:ascii="Arial" w:hAnsi="Arial" w:cs="Arial"/>
          <w:b/>
          <w:spacing w:val="10"/>
          <w:sz w:val="24"/>
          <w:szCs w:val="24"/>
        </w:rPr>
      </w:pPr>
      <w:r>
        <w:rPr>
          <w:rFonts w:ascii="Arial" w:hAnsi="Arial" w:cs="Arial"/>
          <w:b/>
          <w:spacing w:val="10"/>
          <w:sz w:val="24"/>
          <w:szCs w:val="24"/>
        </w:rPr>
        <w:br w:type="page"/>
      </w:r>
    </w:p>
    <w:p w:rsidR="00562871" w:rsidRPr="00F50EF0" w:rsidRDefault="00562871" w:rsidP="00562871">
      <w:pPr>
        <w:spacing w:line="360" w:lineRule="auto"/>
        <w:rPr>
          <w:rFonts w:ascii="Arial" w:hAnsi="Arial" w:cs="Arial"/>
          <w:b/>
          <w:spacing w:val="10"/>
          <w:sz w:val="24"/>
          <w:szCs w:val="24"/>
        </w:rPr>
      </w:pPr>
      <w:r w:rsidRPr="00F50EF0">
        <w:rPr>
          <w:rFonts w:ascii="Arial" w:hAnsi="Arial" w:cs="Arial"/>
          <w:b/>
          <w:spacing w:val="10"/>
          <w:sz w:val="24"/>
          <w:szCs w:val="24"/>
        </w:rPr>
        <w:lastRenderedPageBreak/>
        <w:t>Bezrobotni do 30 roku życia</w:t>
      </w:r>
    </w:p>
    <w:p w:rsidR="00562871" w:rsidRPr="00F50EF0" w:rsidRDefault="00562871" w:rsidP="00562871">
      <w:pPr>
        <w:spacing w:line="360" w:lineRule="auto"/>
        <w:ind w:firstLine="426"/>
        <w:rPr>
          <w:rFonts w:ascii="Arial" w:hAnsi="Arial" w:cs="Arial"/>
          <w:b/>
          <w:spacing w:val="10"/>
          <w:sz w:val="24"/>
          <w:szCs w:val="24"/>
        </w:rPr>
      </w:pPr>
      <w:r w:rsidRPr="00F50EF0">
        <w:rPr>
          <w:rFonts w:ascii="Arial" w:hAnsi="Arial" w:cs="Arial"/>
          <w:spacing w:val="10"/>
          <w:sz w:val="24"/>
          <w:szCs w:val="24"/>
        </w:rPr>
        <w:t xml:space="preserve">W Polsce, podobnie jak w większości krajów Unii Europejskiej, stopy bezrobocia w ostatnich latach rosną. Ten negatywny trend dotyczy zarówno osób bez wyższego wykształcenia, jak i tych które ukończyły studia i to niezależnie od tego, czy szukają pracy na metropolitarnych, czy na bardziej peryferyjnych rynkach pracy. Naturalnie, wśród osób z wyższym wykształceniem w dużych miastach problem bezrobocia jest znacznie mniejszy niż na wsi. Zestawienie liczy osób bezrobotnych do 30 roku życia w podziale na obszary w Gminie </w:t>
      </w:r>
      <w:r w:rsidR="00A2179F">
        <w:rPr>
          <w:rFonts w:ascii="Arial" w:hAnsi="Arial" w:cs="Arial"/>
          <w:spacing w:val="10"/>
          <w:sz w:val="24"/>
          <w:szCs w:val="24"/>
        </w:rPr>
        <w:t>Rudnik w 2021</w:t>
      </w:r>
      <w:r w:rsidRPr="00F50EF0">
        <w:rPr>
          <w:rFonts w:ascii="Arial" w:hAnsi="Arial" w:cs="Arial"/>
          <w:spacing w:val="10"/>
          <w:sz w:val="24"/>
          <w:szCs w:val="24"/>
        </w:rPr>
        <w:t xml:space="preserve"> roku przedstawia wykres poniżej.</w:t>
      </w:r>
    </w:p>
    <w:p w:rsidR="00562871" w:rsidRPr="00F50EF0" w:rsidRDefault="00562871" w:rsidP="00562871">
      <w:pPr>
        <w:pStyle w:val="Legenda"/>
        <w:keepNext/>
        <w:spacing w:after="0" w:line="276" w:lineRule="auto"/>
        <w:ind w:left="1418" w:hanging="1418"/>
        <w:rPr>
          <w:rFonts w:ascii="Arial" w:hAnsi="Arial" w:cs="Arial"/>
          <w:bCs w:val="0"/>
          <w:noProof/>
          <w:color w:val="auto"/>
          <w:spacing w:val="10"/>
          <w:sz w:val="24"/>
          <w:szCs w:val="24"/>
        </w:rPr>
      </w:pPr>
      <w:bookmarkStart w:id="36" w:name="_Toc112763450"/>
      <w:bookmarkStart w:id="37" w:name="_Toc130882427"/>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Liczba osób bezrobotnych do 30 roku życia w</w:t>
      </w:r>
      <w:r>
        <w:rPr>
          <w:rFonts w:ascii="Arial" w:hAnsi="Arial" w:cs="Arial"/>
          <w:bCs w:val="0"/>
          <w:noProof/>
          <w:color w:val="auto"/>
          <w:spacing w:val="10"/>
          <w:sz w:val="24"/>
          <w:szCs w:val="24"/>
        </w:rPr>
        <w:t> </w:t>
      </w:r>
      <w:r w:rsidRPr="00F50EF0">
        <w:rPr>
          <w:rFonts w:ascii="Arial" w:hAnsi="Arial" w:cs="Arial"/>
          <w:bCs w:val="0"/>
          <w:noProof/>
          <w:color w:val="auto"/>
          <w:spacing w:val="10"/>
          <w:sz w:val="24"/>
          <w:szCs w:val="24"/>
        </w:rPr>
        <w:t xml:space="preserve">poszczególnych obszarach w Gminie </w:t>
      </w:r>
      <w:r w:rsidR="00A2179F">
        <w:rPr>
          <w:rFonts w:ascii="Arial" w:hAnsi="Arial" w:cs="Arial"/>
          <w:bCs w:val="0"/>
          <w:noProof/>
          <w:color w:val="auto"/>
          <w:spacing w:val="10"/>
          <w:sz w:val="24"/>
          <w:szCs w:val="24"/>
        </w:rPr>
        <w:t>Rudnik</w:t>
      </w:r>
      <w:r w:rsidRPr="00F50EF0">
        <w:rPr>
          <w:rFonts w:ascii="Arial" w:hAnsi="Arial" w:cs="Arial"/>
          <w:bCs w:val="0"/>
          <w:noProof/>
          <w:color w:val="auto"/>
          <w:spacing w:val="10"/>
          <w:sz w:val="24"/>
          <w:szCs w:val="24"/>
        </w:rPr>
        <w:t xml:space="preserve"> w 202</w:t>
      </w:r>
      <w:r w:rsidR="00A2179F">
        <w:rPr>
          <w:rFonts w:ascii="Arial" w:hAnsi="Arial" w:cs="Arial"/>
          <w:bCs w:val="0"/>
          <w:noProof/>
          <w:color w:val="auto"/>
          <w:spacing w:val="10"/>
          <w:sz w:val="24"/>
          <w:szCs w:val="24"/>
        </w:rPr>
        <w:t>1</w:t>
      </w:r>
      <w:r w:rsidRPr="00F50EF0">
        <w:rPr>
          <w:rFonts w:ascii="Arial" w:hAnsi="Arial" w:cs="Arial"/>
          <w:bCs w:val="0"/>
          <w:noProof/>
          <w:color w:val="auto"/>
          <w:spacing w:val="10"/>
          <w:sz w:val="24"/>
          <w:szCs w:val="24"/>
        </w:rPr>
        <w:t xml:space="preserve"> roku (na 1000 mieszkańców)</w:t>
      </w:r>
      <w:bookmarkEnd w:id="36"/>
      <w:bookmarkEnd w:id="37"/>
    </w:p>
    <w:p w:rsidR="00562871" w:rsidRPr="00F50EF0" w:rsidRDefault="00A2179F" w:rsidP="00562871">
      <w:pPr>
        <w:spacing w:after="0" w:line="360" w:lineRule="auto"/>
        <w:rPr>
          <w:rFonts w:ascii="Arial" w:hAnsi="Arial" w:cs="Arial"/>
          <w:b/>
          <w:spacing w:val="10"/>
          <w:sz w:val="24"/>
          <w:szCs w:val="24"/>
        </w:rPr>
      </w:pPr>
      <w:r>
        <w:rPr>
          <w:noProof/>
          <w:lang w:eastAsia="pl-PL"/>
        </w:rPr>
        <w:drawing>
          <wp:inline distT="0" distB="0" distL="0" distR="0" wp14:anchorId="0CCECC24" wp14:editId="747A396C">
            <wp:extent cx="5798820" cy="2125980"/>
            <wp:effectExtent l="0" t="0" r="11430" b="26670"/>
            <wp:docPr id="7" name="Wykres 7" descr="Średnia dla liczby osób bezrobotnych do 30 roku życia w analizowanych obszarach to 18,90. Sytuacja kryzysowa w kontekście osób bezrobotnych młodych (do 30 lat) przeważa w obszarach I,II, IV, V, VII, VIII." title="Liczba osób bezrobotnych do 30 roku życia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62871" w:rsidRPr="00F50EF0" w:rsidRDefault="00562871" w:rsidP="00562871">
      <w:pPr>
        <w:spacing w:after="0"/>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z Powiatowego Urzędu Pracy w </w:t>
      </w:r>
      <w:r w:rsidR="00257293">
        <w:rPr>
          <w:rFonts w:ascii="Arial" w:hAnsi="Arial" w:cs="Arial"/>
          <w:bCs/>
          <w:i/>
          <w:iCs/>
          <w:spacing w:val="10"/>
          <w:sz w:val="24"/>
          <w:szCs w:val="24"/>
        </w:rPr>
        <w:t>Krasnymstawie</w:t>
      </w:r>
    </w:p>
    <w:p w:rsidR="00562871" w:rsidRPr="00F50EF0" w:rsidRDefault="00562871" w:rsidP="00562871">
      <w:pPr>
        <w:spacing w:before="240" w:after="0" w:line="360" w:lineRule="auto"/>
        <w:ind w:firstLine="709"/>
        <w:rPr>
          <w:rFonts w:ascii="Arial" w:hAnsi="Arial" w:cs="Arial"/>
          <w:spacing w:val="10"/>
          <w:sz w:val="24"/>
          <w:szCs w:val="24"/>
        </w:rPr>
      </w:pPr>
      <w:r w:rsidRPr="00F50EF0">
        <w:rPr>
          <w:rFonts w:ascii="Arial" w:hAnsi="Arial" w:cs="Arial"/>
          <w:spacing w:val="10"/>
          <w:sz w:val="24"/>
          <w:szCs w:val="24"/>
        </w:rPr>
        <w:t xml:space="preserve">Średnia dla liczby osób bezrobotnych do 30 roku życia w </w:t>
      </w:r>
      <w:r w:rsidR="00904213">
        <w:rPr>
          <w:rFonts w:ascii="Arial" w:hAnsi="Arial" w:cs="Arial"/>
          <w:spacing w:val="10"/>
          <w:sz w:val="24"/>
          <w:szCs w:val="24"/>
        </w:rPr>
        <w:t>analizowanych obszarach to 18,90</w:t>
      </w:r>
      <w:r w:rsidR="00614E6B">
        <w:rPr>
          <w:rFonts w:ascii="Arial" w:hAnsi="Arial" w:cs="Arial"/>
          <w:spacing w:val="10"/>
          <w:sz w:val="24"/>
          <w:szCs w:val="24"/>
        </w:rPr>
        <w:t xml:space="preserve"> </w:t>
      </w:r>
      <w:r w:rsidR="00614E6B" w:rsidRPr="00CE4B09">
        <w:rPr>
          <w:rFonts w:ascii="Arial" w:hAnsi="Arial" w:cs="Arial"/>
          <w:spacing w:val="10"/>
          <w:sz w:val="24"/>
          <w:szCs w:val="24"/>
        </w:rPr>
        <w:t>na 1000 mieszkańców</w:t>
      </w:r>
      <w:r w:rsidRPr="00F50EF0">
        <w:rPr>
          <w:rFonts w:ascii="Arial" w:hAnsi="Arial" w:cs="Arial"/>
          <w:spacing w:val="10"/>
          <w:sz w:val="24"/>
          <w:szCs w:val="24"/>
        </w:rPr>
        <w:t>. Sytuacja kryzysowa w kontekście osób bezrobotnych młodych (do 30 lat) przeważa w obszarach I,II</w:t>
      </w:r>
      <w:r w:rsidR="00904213">
        <w:rPr>
          <w:rFonts w:ascii="Arial" w:hAnsi="Arial" w:cs="Arial"/>
          <w:spacing w:val="10"/>
          <w:sz w:val="24"/>
          <w:szCs w:val="24"/>
        </w:rPr>
        <w:t>, IV, V, VII, VIII.</w:t>
      </w:r>
    </w:p>
    <w:p w:rsidR="00562871" w:rsidRPr="00E10627" w:rsidRDefault="00562871" w:rsidP="00562871">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Bezrobocie młodych w warunkach kryzysowych ma kilka przyczyn. Jedną z nich jest słabsze związanie tych pracowników z przedsiębiorstwem, częściej pracują oni na umowach terminowych, na umowach na okres próbny, więc rozwiązanie stosunku pracy nie wiąże się np. z koniecznością wypłaty dodatkowych świadczeń. Warto również zwrócić uwagę, że częściej młodzi pracownicy są tymi, którzy dopiero zbierają doświadczenia zawodowe, nie </w:t>
      </w:r>
      <w:r w:rsidRPr="00F50EF0">
        <w:rPr>
          <w:rFonts w:ascii="Arial" w:hAnsi="Arial" w:cs="Arial"/>
          <w:spacing w:val="10"/>
          <w:sz w:val="24"/>
          <w:szCs w:val="24"/>
        </w:rPr>
        <w:lastRenderedPageBreak/>
        <w:t xml:space="preserve">zajmują oni stanowisk kluczowych dla przedsiębiorstwa, a raczej wykonują </w:t>
      </w:r>
      <w:r w:rsidRPr="00E10627">
        <w:rPr>
          <w:rFonts w:ascii="Arial" w:hAnsi="Arial" w:cs="Arial"/>
          <w:spacing w:val="10"/>
          <w:sz w:val="24"/>
          <w:szCs w:val="24"/>
        </w:rPr>
        <w:t>zadania pomocnicze czy uzupełniające wobec niezbędnych.</w:t>
      </w:r>
    </w:p>
    <w:p w:rsidR="00562871" w:rsidRPr="00E10627" w:rsidRDefault="00562871" w:rsidP="00832752">
      <w:pPr>
        <w:pStyle w:val="Legenda"/>
        <w:keepNext/>
        <w:spacing w:after="0" w:line="276" w:lineRule="auto"/>
        <w:ind w:left="1134" w:hanging="1134"/>
        <w:rPr>
          <w:rFonts w:ascii="Arial" w:hAnsi="Arial" w:cs="Arial"/>
          <w:bCs w:val="0"/>
          <w:noProof/>
          <w:color w:val="auto"/>
          <w:spacing w:val="10"/>
          <w:sz w:val="24"/>
          <w:szCs w:val="24"/>
        </w:rPr>
      </w:pPr>
      <w:bookmarkStart w:id="38" w:name="_Toc112763481"/>
      <w:bookmarkStart w:id="39" w:name="_Toc130882460"/>
      <w:r w:rsidRPr="00E10627">
        <w:rPr>
          <w:rFonts w:ascii="Arial" w:hAnsi="Arial" w:cs="Arial"/>
          <w:bCs w:val="0"/>
          <w:noProof/>
          <w:color w:val="auto"/>
          <w:spacing w:val="10"/>
          <w:sz w:val="24"/>
          <w:szCs w:val="24"/>
        </w:rPr>
        <w:t xml:space="preserve">Mapa </w:t>
      </w:r>
      <w:r w:rsidRPr="00E10627">
        <w:rPr>
          <w:rFonts w:ascii="Arial" w:hAnsi="Arial" w:cs="Arial"/>
          <w:bCs w:val="0"/>
          <w:noProof/>
          <w:color w:val="auto"/>
          <w:spacing w:val="10"/>
          <w:sz w:val="24"/>
          <w:szCs w:val="24"/>
        </w:rPr>
        <w:fldChar w:fldCharType="begin"/>
      </w:r>
      <w:r w:rsidRPr="00E10627">
        <w:rPr>
          <w:rFonts w:ascii="Arial" w:hAnsi="Arial" w:cs="Arial"/>
          <w:bCs w:val="0"/>
          <w:noProof/>
          <w:color w:val="auto"/>
          <w:spacing w:val="10"/>
          <w:sz w:val="24"/>
          <w:szCs w:val="24"/>
        </w:rPr>
        <w:instrText xml:space="preserve"> SEQ Rysunek \* ARABIC </w:instrText>
      </w:r>
      <w:r w:rsidRPr="00E10627">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13</w:t>
      </w:r>
      <w:r w:rsidRPr="00E10627">
        <w:rPr>
          <w:rFonts w:ascii="Arial" w:hAnsi="Arial" w:cs="Arial"/>
          <w:bCs w:val="0"/>
          <w:noProof/>
          <w:color w:val="auto"/>
          <w:spacing w:val="10"/>
          <w:sz w:val="24"/>
          <w:szCs w:val="24"/>
        </w:rPr>
        <w:fldChar w:fldCharType="end"/>
      </w:r>
      <w:r w:rsidRPr="00E10627">
        <w:rPr>
          <w:rFonts w:ascii="Arial" w:hAnsi="Arial" w:cs="Arial"/>
          <w:bCs w:val="0"/>
          <w:noProof/>
          <w:color w:val="auto"/>
          <w:spacing w:val="10"/>
          <w:sz w:val="24"/>
          <w:szCs w:val="24"/>
        </w:rPr>
        <w:t xml:space="preserve">. </w:t>
      </w:r>
      <w:bookmarkEnd w:id="38"/>
      <w:r w:rsidRPr="00E10627">
        <w:rPr>
          <w:rFonts w:ascii="Arial" w:hAnsi="Arial" w:cs="Arial"/>
          <w:bCs w:val="0"/>
          <w:noProof/>
          <w:color w:val="auto"/>
          <w:spacing w:val="10"/>
          <w:sz w:val="24"/>
          <w:szCs w:val="24"/>
        </w:rPr>
        <w:t xml:space="preserve">Liczba osób bezrobotnych do 30 roku życia w poszczególnych obszarach w Gminie </w:t>
      </w:r>
      <w:r w:rsidR="00640722" w:rsidRPr="00E10627">
        <w:rPr>
          <w:rFonts w:ascii="Arial" w:hAnsi="Arial" w:cs="Arial"/>
          <w:bCs w:val="0"/>
          <w:noProof/>
          <w:color w:val="auto"/>
          <w:spacing w:val="10"/>
          <w:sz w:val="24"/>
          <w:szCs w:val="24"/>
        </w:rPr>
        <w:t>Rudnik</w:t>
      </w:r>
      <w:r w:rsidRPr="00E10627">
        <w:rPr>
          <w:rFonts w:ascii="Arial" w:hAnsi="Arial" w:cs="Arial"/>
          <w:bCs w:val="0"/>
          <w:noProof/>
          <w:color w:val="auto"/>
          <w:spacing w:val="10"/>
          <w:sz w:val="24"/>
          <w:szCs w:val="24"/>
        </w:rPr>
        <w:t xml:space="preserve"> w 202</w:t>
      </w:r>
      <w:r w:rsidR="00640722" w:rsidRPr="00E10627">
        <w:rPr>
          <w:rFonts w:ascii="Arial" w:hAnsi="Arial" w:cs="Arial"/>
          <w:bCs w:val="0"/>
          <w:noProof/>
          <w:color w:val="auto"/>
          <w:spacing w:val="10"/>
          <w:sz w:val="24"/>
          <w:szCs w:val="24"/>
        </w:rPr>
        <w:t>1</w:t>
      </w:r>
      <w:r w:rsidRPr="00E10627">
        <w:rPr>
          <w:rFonts w:ascii="Arial" w:hAnsi="Arial" w:cs="Arial"/>
          <w:bCs w:val="0"/>
          <w:noProof/>
          <w:color w:val="auto"/>
          <w:spacing w:val="10"/>
          <w:sz w:val="24"/>
          <w:szCs w:val="24"/>
        </w:rPr>
        <w:t xml:space="preserve"> roku (na 1000 mieszkańców)</w:t>
      </w:r>
      <w:bookmarkEnd w:id="39"/>
    </w:p>
    <w:p w:rsidR="00E10627" w:rsidRPr="00E10627" w:rsidRDefault="00E10627" w:rsidP="00E10627">
      <w:r w:rsidRPr="00E10627">
        <w:rPr>
          <w:noProof/>
          <w:lang w:eastAsia="pl-PL"/>
        </w:rPr>
        <w:drawing>
          <wp:inline distT="0" distB="0" distL="0" distR="0" wp14:anchorId="0FF9D4DB" wp14:editId="7E678955">
            <wp:extent cx="5753100" cy="6457950"/>
            <wp:effectExtent l="0" t="0" r="0" b="0"/>
            <wp:docPr id="77" name="Obraz 77" descr="Liczba osób bezrobotnych do 30 roku życia w poszczególnych obszarach w Gminie Rudnik w 2021 roku (na 1000 mieszkańców)" title="Liczba osób bezrobotnych do 30 roku życi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100" cy="6457950"/>
                    </a:xfrm>
                    <a:prstGeom prst="rect">
                      <a:avLst/>
                    </a:prstGeom>
                    <a:noFill/>
                    <a:ln>
                      <a:noFill/>
                    </a:ln>
                  </pic:spPr>
                </pic:pic>
              </a:graphicData>
            </a:graphic>
          </wp:inline>
        </w:drawing>
      </w:r>
    </w:p>
    <w:p w:rsidR="00562871" w:rsidRPr="00F50EF0" w:rsidRDefault="00562871" w:rsidP="00562871">
      <w:pPr>
        <w:autoSpaceDE w:val="0"/>
        <w:autoSpaceDN w:val="0"/>
        <w:adjustRightInd w:val="0"/>
        <w:spacing w:after="0"/>
        <w:ind w:left="851" w:hanging="851"/>
        <w:rPr>
          <w:rFonts w:ascii="Arial" w:hAnsi="Arial" w:cs="Arial"/>
          <w:b/>
          <w:spacing w:val="10"/>
          <w:sz w:val="24"/>
          <w:szCs w:val="24"/>
        </w:rPr>
      </w:pPr>
      <w:r w:rsidRPr="00E10627">
        <w:rPr>
          <w:rFonts w:ascii="Arial" w:hAnsi="Arial" w:cs="Arial"/>
          <w:bCs/>
          <w:i/>
          <w:iCs/>
          <w:color w:val="000000"/>
          <w:spacing w:val="10"/>
          <w:sz w:val="24"/>
          <w:szCs w:val="24"/>
        </w:rPr>
        <w:t xml:space="preserve">Źródło: Doradztwo i Reklama Sp. z o.o. na podstawie podkładu mapowego udostępnionego przez Starostwo powiatowe w </w:t>
      </w:r>
      <w:r w:rsidR="00640722" w:rsidRPr="00E10627">
        <w:rPr>
          <w:rFonts w:ascii="Arial" w:hAnsi="Arial" w:cs="Arial"/>
          <w:bCs/>
          <w:i/>
          <w:iCs/>
          <w:color w:val="000000"/>
          <w:spacing w:val="10"/>
          <w:sz w:val="24"/>
          <w:szCs w:val="24"/>
        </w:rPr>
        <w:t>Krasnymstawie</w:t>
      </w:r>
      <w:r w:rsidRPr="00E10627">
        <w:rPr>
          <w:rFonts w:ascii="Arial" w:hAnsi="Arial" w:cs="Arial"/>
          <w:bCs/>
          <w:i/>
          <w:iCs/>
          <w:color w:val="000000"/>
          <w:spacing w:val="10"/>
          <w:sz w:val="24"/>
          <w:szCs w:val="24"/>
        </w:rPr>
        <w:t xml:space="preserve"> oraz danych z Powiatowego Urzędu Pracy w</w:t>
      </w:r>
      <w:r w:rsidR="00640722" w:rsidRPr="00E10627">
        <w:rPr>
          <w:rFonts w:ascii="Arial" w:hAnsi="Arial" w:cs="Arial"/>
          <w:bCs/>
          <w:i/>
          <w:iCs/>
          <w:color w:val="000000"/>
          <w:spacing w:val="10"/>
          <w:sz w:val="24"/>
          <w:szCs w:val="24"/>
        </w:rPr>
        <w:t xml:space="preserve"> Krasnymstawie</w:t>
      </w:r>
    </w:p>
    <w:p w:rsidR="00562871" w:rsidRPr="00F50EF0" w:rsidRDefault="00562871" w:rsidP="00562871">
      <w:pPr>
        <w:spacing w:line="360" w:lineRule="auto"/>
        <w:rPr>
          <w:rFonts w:ascii="Arial" w:hAnsi="Arial" w:cs="Arial"/>
          <w:b/>
          <w:spacing w:val="10"/>
          <w:sz w:val="24"/>
          <w:szCs w:val="24"/>
        </w:rPr>
      </w:pPr>
    </w:p>
    <w:p w:rsidR="00562871" w:rsidRPr="00F50EF0" w:rsidRDefault="00562871" w:rsidP="00562871">
      <w:pPr>
        <w:spacing w:line="360" w:lineRule="auto"/>
        <w:rPr>
          <w:rFonts w:ascii="Arial" w:hAnsi="Arial" w:cs="Arial"/>
          <w:b/>
          <w:spacing w:val="10"/>
          <w:sz w:val="24"/>
          <w:szCs w:val="24"/>
        </w:rPr>
      </w:pPr>
      <w:r w:rsidRPr="00F50EF0">
        <w:rPr>
          <w:rFonts w:ascii="Arial" w:hAnsi="Arial" w:cs="Arial"/>
          <w:b/>
          <w:spacing w:val="10"/>
          <w:sz w:val="24"/>
          <w:szCs w:val="24"/>
        </w:rPr>
        <w:lastRenderedPageBreak/>
        <w:t>Bezrobotni powyżej 50 roku życia</w:t>
      </w:r>
    </w:p>
    <w:p w:rsidR="00562871" w:rsidRPr="00F50EF0" w:rsidRDefault="00562871" w:rsidP="00562871">
      <w:pPr>
        <w:spacing w:line="360" w:lineRule="auto"/>
        <w:ind w:firstLine="709"/>
        <w:rPr>
          <w:rFonts w:ascii="Arial" w:hAnsi="Arial" w:cs="Arial"/>
          <w:spacing w:val="10"/>
          <w:sz w:val="24"/>
          <w:szCs w:val="24"/>
        </w:rPr>
      </w:pPr>
      <w:r w:rsidRPr="00F50EF0">
        <w:rPr>
          <w:rFonts w:ascii="Arial" w:hAnsi="Arial" w:cs="Arial"/>
          <w:spacing w:val="10"/>
          <w:sz w:val="24"/>
          <w:szCs w:val="24"/>
        </w:rPr>
        <w:t>Analiza rynku pracy pozwala na wyodrębnienie pewnych kategorii osób, które w szczególnym stopniu są zagrożone pozostaniem poza zatrudnieniem. W stosunku do tych grup wydaje się uzasadnione traktowanie ich w sposób priorytetowy przy udzieleniu form wsparcia. Ponadto ustawodawca wskazuje formy aktywacji zawodowej skierowane wyłącznie do tych bezrobotnych, a</w:t>
      </w:r>
      <w:r>
        <w:rPr>
          <w:rFonts w:ascii="Arial" w:hAnsi="Arial" w:cs="Arial"/>
          <w:spacing w:val="10"/>
          <w:sz w:val="24"/>
          <w:szCs w:val="24"/>
        </w:rPr>
        <w:t> </w:t>
      </w:r>
      <w:r w:rsidRPr="00F50EF0">
        <w:rPr>
          <w:rFonts w:ascii="Arial" w:hAnsi="Arial" w:cs="Arial"/>
          <w:spacing w:val="10"/>
          <w:sz w:val="24"/>
          <w:szCs w:val="24"/>
        </w:rPr>
        <w:t xml:space="preserve">także przewiduje w stosunku do nich specjalne działania osłonowe. </w:t>
      </w:r>
    </w:p>
    <w:p w:rsidR="00562871" w:rsidRPr="00F50EF0" w:rsidRDefault="00562871" w:rsidP="00562871">
      <w:pPr>
        <w:spacing w:line="360" w:lineRule="auto"/>
        <w:ind w:firstLine="709"/>
        <w:rPr>
          <w:rFonts w:ascii="Arial" w:hAnsi="Arial" w:cs="Arial"/>
          <w:spacing w:val="10"/>
          <w:sz w:val="24"/>
          <w:szCs w:val="24"/>
        </w:rPr>
      </w:pPr>
      <w:r w:rsidRPr="00F50EF0">
        <w:rPr>
          <w:rFonts w:ascii="Arial" w:hAnsi="Arial" w:cs="Arial"/>
          <w:spacing w:val="10"/>
          <w:sz w:val="24"/>
          <w:szCs w:val="24"/>
        </w:rPr>
        <w:t>Osoby powyżej 50 roku życia znajdują się w szczególnie trudnej sytuacji na rynku pracy. Na ich trudną sytuację na rynku nakłada się szereg czynników. Niezależnie od branży, w zakładach pracy zachodzą zmiany technologiczne i organizacyjne do których trudno jest im się dostosować. W</w:t>
      </w:r>
      <w:r>
        <w:rPr>
          <w:rFonts w:ascii="Arial" w:hAnsi="Arial" w:cs="Arial"/>
          <w:spacing w:val="10"/>
          <w:sz w:val="24"/>
          <w:szCs w:val="24"/>
        </w:rPr>
        <w:t> </w:t>
      </w:r>
      <w:r w:rsidRPr="00F50EF0">
        <w:rPr>
          <w:rFonts w:ascii="Arial" w:hAnsi="Arial" w:cs="Arial"/>
          <w:spacing w:val="10"/>
          <w:sz w:val="24"/>
          <w:szCs w:val="24"/>
        </w:rPr>
        <w:t>porównaniu z osobami młodymi mniejsza znajomość nowoczesnych technologii może stanowić znaczącą barierę w efektywnym funkcjonowaniu na rynku pracy osób powyżej 50 roku życia. Z kolei po stronie pracodawców najczęściej dominują bariery mentalne. Ich opinie na temat osób 50+, często swoje źródła mają w stereotypach i przedstawiają starszych jako osoby, które: niechętnie się dokształcają, mają trudności w uczeniu się nowych technologii, są słabsi fizycznie i więcej chorują. Mając na uwadze powyższe bardzo ważnym aspektem społecznym jest wspieranie bezrobotnych powyżej 50 roku życia, których z roku na rok przybywa.</w:t>
      </w:r>
    </w:p>
    <w:p w:rsidR="00562871" w:rsidRPr="00F50EF0" w:rsidRDefault="00562871" w:rsidP="00562871">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Zestawienie liczy osób bezrobotnych powyżej 50 roku życia w podziale na obszary w Gminie </w:t>
      </w:r>
      <w:r w:rsidR="00C90863">
        <w:rPr>
          <w:rFonts w:ascii="Arial" w:hAnsi="Arial" w:cs="Arial"/>
          <w:spacing w:val="10"/>
          <w:sz w:val="24"/>
          <w:szCs w:val="24"/>
        </w:rPr>
        <w:t>Rudnik w 2021</w:t>
      </w:r>
      <w:r w:rsidRPr="00F50EF0">
        <w:rPr>
          <w:rFonts w:ascii="Arial" w:hAnsi="Arial" w:cs="Arial"/>
          <w:spacing w:val="10"/>
          <w:sz w:val="24"/>
          <w:szCs w:val="24"/>
        </w:rPr>
        <w:t xml:space="preserve"> roku przedstawia wykres poniżej.</w:t>
      </w:r>
    </w:p>
    <w:p w:rsidR="00562871" w:rsidRPr="00F50EF0" w:rsidRDefault="00562871" w:rsidP="00562871">
      <w:pPr>
        <w:pStyle w:val="Legenda"/>
        <w:keepNext/>
        <w:spacing w:after="0" w:line="276" w:lineRule="auto"/>
        <w:ind w:left="1418" w:hanging="1418"/>
        <w:rPr>
          <w:rFonts w:ascii="Arial" w:hAnsi="Arial" w:cs="Arial"/>
          <w:bCs w:val="0"/>
          <w:noProof/>
          <w:color w:val="auto"/>
          <w:spacing w:val="10"/>
          <w:sz w:val="24"/>
          <w:szCs w:val="24"/>
        </w:rPr>
      </w:pPr>
      <w:bookmarkStart w:id="40" w:name="_Toc112763451"/>
      <w:bookmarkStart w:id="41" w:name="_Toc130882428"/>
      <w:r w:rsidRPr="00F50EF0">
        <w:rPr>
          <w:rFonts w:ascii="Arial" w:hAnsi="Arial" w:cs="Arial"/>
          <w:bCs w:val="0"/>
          <w:noProof/>
          <w:color w:val="auto"/>
          <w:spacing w:val="10"/>
          <w:sz w:val="24"/>
          <w:szCs w:val="24"/>
        </w:rPr>
        <w:lastRenderedPageBreak/>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4</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Liczba osób bezrobotnych powyżej 50 roku życia w</w:t>
      </w:r>
      <w:r w:rsidR="00C35776">
        <w:rPr>
          <w:rFonts w:ascii="Arial" w:hAnsi="Arial" w:cs="Arial"/>
          <w:bCs w:val="0"/>
          <w:noProof/>
          <w:color w:val="auto"/>
          <w:spacing w:val="10"/>
          <w:sz w:val="24"/>
          <w:szCs w:val="24"/>
        </w:rPr>
        <w:t> </w:t>
      </w:r>
      <w:r w:rsidRPr="00F50EF0">
        <w:rPr>
          <w:rFonts w:ascii="Arial" w:hAnsi="Arial" w:cs="Arial"/>
          <w:bCs w:val="0"/>
          <w:noProof/>
          <w:color w:val="auto"/>
          <w:spacing w:val="10"/>
          <w:sz w:val="24"/>
          <w:szCs w:val="24"/>
        </w:rPr>
        <w:t xml:space="preserve">poszczególnych obszarach w Gminie </w:t>
      </w:r>
      <w:r w:rsidR="00C90863">
        <w:rPr>
          <w:rFonts w:ascii="Arial" w:hAnsi="Arial" w:cs="Arial"/>
          <w:bCs w:val="0"/>
          <w:noProof/>
          <w:color w:val="auto"/>
          <w:spacing w:val="10"/>
          <w:sz w:val="24"/>
          <w:szCs w:val="24"/>
        </w:rPr>
        <w:t>Rudnik</w:t>
      </w:r>
      <w:r w:rsidRPr="00F50EF0">
        <w:rPr>
          <w:rFonts w:ascii="Arial" w:hAnsi="Arial" w:cs="Arial"/>
          <w:bCs w:val="0"/>
          <w:noProof/>
          <w:color w:val="auto"/>
          <w:spacing w:val="10"/>
          <w:sz w:val="24"/>
          <w:szCs w:val="24"/>
        </w:rPr>
        <w:t xml:space="preserve"> w 202</w:t>
      </w:r>
      <w:r w:rsidR="00C90863">
        <w:rPr>
          <w:rFonts w:ascii="Arial" w:hAnsi="Arial" w:cs="Arial"/>
          <w:bCs w:val="0"/>
          <w:noProof/>
          <w:color w:val="auto"/>
          <w:spacing w:val="10"/>
          <w:sz w:val="24"/>
          <w:szCs w:val="24"/>
        </w:rPr>
        <w:t>1</w:t>
      </w:r>
      <w:r w:rsidRPr="00F50EF0">
        <w:rPr>
          <w:rFonts w:ascii="Arial" w:hAnsi="Arial" w:cs="Arial"/>
          <w:bCs w:val="0"/>
          <w:noProof/>
          <w:color w:val="auto"/>
          <w:spacing w:val="10"/>
          <w:sz w:val="24"/>
          <w:szCs w:val="24"/>
        </w:rPr>
        <w:t xml:space="preserve"> roku (na 1000 mieszkańców)</w:t>
      </w:r>
      <w:bookmarkEnd w:id="40"/>
      <w:bookmarkEnd w:id="41"/>
    </w:p>
    <w:p w:rsidR="00562871" w:rsidRPr="00F50EF0" w:rsidRDefault="00C90863" w:rsidP="00562871">
      <w:pPr>
        <w:spacing w:after="0" w:line="360" w:lineRule="auto"/>
        <w:rPr>
          <w:rFonts w:ascii="Arial" w:hAnsi="Arial" w:cs="Arial"/>
          <w:b/>
          <w:spacing w:val="10"/>
          <w:sz w:val="24"/>
          <w:szCs w:val="24"/>
        </w:rPr>
      </w:pPr>
      <w:r>
        <w:rPr>
          <w:noProof/>
          <w:lang w:eastAsia="pl-PL"/>
        </w:rPr>
        <w:drawing>
          <wp:inline distT="0" distB="0" distL="0" distR="0" wp14:anchorId="650C6F6C" wp14:editId="291B71A8">
            <wp:extent cx="5806440" cy="2301240"/>
            <wp:effectExtent l="0" t="0" r="22860" b="22860"/>
            <wp:docPr id="6" name="Wykres 6" descr="Średnia dla liczby osób bezrobotnych powyżej 50 roku życia w analizowanych obszarach to 11,46. Wartości powyżej średniej znajdują się w obszarach I, II, III, VI, V, IX." title="Liczba osób bezrobotnych powyżej 50 roku życia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62871" w:rsidRPr="00F50EF0" w:rsidRDefault="00562871" w:rsidP="00562871">
      <w:pPr>
        <w:spacing w:after="0"/>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z Powiatowego Urzędu Pracy w </w:t>
      </w:r>
      <w:r w:rsidR="00C90863">
        <w:rPr>
          <w:rFonts w:ascii="Arial" w:hAnsi="Arial" w:cs="Arial"/>
          <w:bCs/>
          <w:i/>
          <w:iCs/>
          <w:spacing w:val="10"/>
          <w:sz w:val="24"/>
          <w:szCs w:val="24"/>
        </w:rPr>
        <w:t>Krasnymstawie</w:t>
      </w:r>
    </w:p>
    <w:p w:rsidR="00562871" w:rsidRPr="00F50EF0" w:rsidRDefault="00562871" w:rsidP="00562871">
      <w:pPr>
        <w:spacing w:line="360" w:lineRule="auto"/>
        <w:rPr>
          <w:rFonts w:ascii="Arial" w:hAnsi="Arial" w:cs="Arial"/>
          <w:b/>
          <w:spacing w:val="10"/>
          <w:sz w:val="24"/>
          <w:szCs w:val="24"/>
        </w:rPr>
      </w:pPr>
    </w:p>
    <w:p w:rsidR="00562871" w:rsidRPr="00F50EF0" w:rsidRDefault="00562871" w:rsidP="00562871">
      <w:pPr>
        <w:spacing w:line="360" w:lineRule="auto"/>
        <w:ind w:firstLine="709"/>
        <w:rPr>
          <w:rFonts w:ascii="Arial" w:hAnsi="Arial" w:cs="Arial"/>
          <w:spacing w:val="10"/>
          <w:sz w:val="24"/>
          <w:szCs w:val="24"/>
        </w:rPr>
      </w:pPr>
      <w:r w:rsidRPr="00F50EF0">
        <w:rPr>
          <w:rFonts w:ascii="Arial" w:hAnsi="Arial" w:cs="Arial"/>
          <w:spacing w:val="10"/>
          <w:sz w:val="24"/>
          <w:szCs w:val="24"/>
        </w:rPr>
        <w:t>Średnia dla liczby osób bezrobotnych powyżej 50 roku życia w</w:t>
      </w:r>
      <w:r>
        <w:rPr>
          <w:rFonts w:ascii="Arial" w:hAnsi="Arial" w:cs="Arial"/>
          <w:spacing w:val="10"/>
          <w:sz w:val="24"/>
          <w:szCs w:val="24"/>
        </w:rPr>
        <w:t> </w:t>
      </w:r>
      <w:r w:rsidRPr="00F50EF0">
        <w:rPr>
          <w:rFonts w:ascii="Arial" w:hAnsi="Arial" w:cs="Arial"/>
          <w:spacing w:val="10"/>
          <w:sz w:val="24"/>
          <w:szCs w:val="24"/>
        </w:rPr>
        <w:t xml:space="preserve">analizowanych obszarach to </w:t>
      </w:r>
      <w:r w:rsidR="00C90863">
        <w:rPr>
          <w:rFonts w:ascii="Arial" w:hAnsi="Arial" w:cs="Arial"/>
          <w:spacing w:val="10"/>
          <w:sz w:val="24"/>
          <w:szCs w:val="24"/>
        </w:rPr>
        <w:t>11,46</w:t>
      </w:r>
      <w:r w:rsidR="005C0469">
        <w:rPr>
          <w:rFonts w:ascii="Arial" w:hAnsi="Arial" w:cs="Arial"/>
          <w:spacing w:val="10"/>
          <w:sz w:val="24"/>
          <w:szCs w:val="24"/>
        </w:rPr>
        <w:t xml:space="preserve"> </w:t>
      </w:r>
      <w:r w:rsidR="005C0469" w:rsidRPr="00CE4B09">
        <w:rPr>
          <w:rFonts w:ascii="Arial" w:hAnsi="Arial" w:cs="Arial"/>
          <w:spacing w:val="10"/>
          <w:sz w:val="24"/>
          <w:szCs w:val="24"/>
        </w:rPr>
        <w:t>na 1000 mieszkańców</w:t>
      </w:r>
      <w:r w:rsidRPr="00F50EF0">
        <w:rPr>
          <w:rFonts w:ascii="Arial" w:hAnsi="Arial" w:cs="Arial"/>
          <w:spacing w:val="10"/>
          <w:sz w:val="24"/>
          <w:szCs w:val="24"/>
        </w:rPr>
        <w:t>. Wartości powyżej średniej znajdują się w</w:t>
      </w:r>
      <w:r>
        <w:rPr>
          <w:rFonts w:ascii="Arial" w:hAnsi="Arial" w:cs="Arial"/>
          <w:spacing w:val="10"/>
          <w:sz w:val="24"/>
          <w:szCs w:val="24"/>
        </w:rPr>
        <w:t> </w:t>
      </w:r>
      <w:r w:rsidRPr="00F50EF0">
        <w:rPr>
          <w:rFonts w:ascii="Arial" w:hAnsi="Arial" w:cs="Arial"/>
          <w:spacing w:val="10"/>
          <w:sz w:val="24"/>
          <w:szCs w:val="24"/>
        </w:rPr>
        <w:t xml:space="preserve">obszarach </w:t>
      </w:r>
      <w:r>
        <w:rPr>
          <w:rFonts w:ascii="Arial" w:hAnsi="Arial" w:cs="Arial"/>
          <w:spacing w:val="10"/>
          <w:sz w:val="24"/>
          <w:szCs w:val="24"/>
        </w:rPr>
        <w:t>I, II, III</w:t>
      </w:r>
      <w:r w:rsidR="00C90863">
        <w:rPr>
          <w:rFonts w:ascii="Arial" w:hAnsi="Arial" w:cs="Arial"/>
          <w:spacing w:val="10"/>
          <w:sz w:val="24"/>
          <w:szCs w:val="24"/>
        </w:rPr>
        <w:t xml:space="preserve">, </w:t>
      </w:r>
      <w:r w:rsidR="00AE7F8C">
        <w:rPr>
          <w:rFonts w:ascii="Arial" w:hAnsi="Arial" w:cs="Arial"/>
          <w:spacing w:val="10"/>
          <w:sz w:val="24"/>
          <w:szCs w:val="24"/>
        </w:rPr>
        <w:t>IV, V, IX.</w:t>
      </w:r>
    </w:p>
    <w:p w:rsidR="00562871" w:rsidRPr="00E10627" w:rsidRDefault="00562871" w:rsidP="00C35776">
      <w:pPr>
        <w:pStyle w:val="Legenda"/>
        <w:keepNext/>
        <w:spacing w:after="0" w:line="276" w:lineRule="auto"/>
        <w:ind w:left="1134" w:hanging="1134"/>
        <w:rPr>
          <w:rFonts w:ascii="Arial" w:hAnsi="Arial" w:cs="Arial"/>
          <w:bCs w:val="0"/>
          <w:noProof/>
          <w:color w:val="auto"/>
          <w:spacing w:val="10"/>
          <w:sz w:val="24"/>
          <w:szCs w:val="24"/>
        </w:rPr>
      </w:pPr>
      <w:bookmarkStart w:id="42" w:name="_Toc112763482"/>
      <w:bookmarkStart w:id="43" w:name="_Toc130882461"/>
      <w:r w:rsidRPr="00E10627">
        <w:rPr>
          <w:rFonts w:ascii="Arial" w:hAnsi="Arial" w:cs="Arial"/>
          <w:bCs w:val="0"/>
          <w:noProof/>
          <w:color w:val="auto"/>
          <w:spacing w:val="10"/>
          <w:sz w:val="24"/>
          <w:szCs w:val="24"/>
        </w:rPr>
        <w:lastRenderedPageBreak/>
        <w:t xml:space="preserve">Mapa </w:t>
      </w:r>
      <w:r w:rsidRPr="00E10627">
        <w:rPr>
          <w:rFonts w:ascii="Arial" w:hAnsi="Arial" w:cs="Arial"/>
          <w:bCs w:val="0"/>
          <w:noProof/>
          <w:color w:val="auto"/>
          <w:spacing w:val="10"/>
          <w:sz w:val="24"/>
          <w:szCs w:val="24"/>
        </w:rPr>
        <w:fldChar w:fldCharType="begin"/>
      </w:r>
      <w:r w:rsidRPr="00E10627">
        <w:rPr>
          <w:rFonts w:ascii="Arial" w:hAnsi="Arial" w:cs="Arial"/>
          <w:bCs w:val="0"/>
          <w:noProof/>
          <w:color w:val="auto"/>
          <w:spacing w:val="10"/>
          <w:sz w:val="24"/>
          <w:szCs w:val="24"/>
        </w:rPr>
        <w:instrText xml:space="preserve"> SEQ Rysunek \* ARABIC </w:instrText>
      </w:r>
      <w:r w:rsidRPr="00E10627">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14</w:t>
      </w:r>
      <w:r w:rsidRPr="00E10627">
        <w:rPr>
          <w:rFonts w:ascii="Arial" w:hAnsi="Arial" w:cs="Arial"/>
          <w:bCs w:val="0"/>
          <w:noProof/>
          <w:color w:val="auto"/>
          <w:spacing w:val="10"/>
          <w:sz w:val="24"/>
          <w:szCs w:val="24"/>
        </w:rPr>
        <w:fldChar w:fldCharType="end"/>
      </w:r>
      <w:r w:rsidRPr="00E10627">
        <w:rPr>
          <w:rFonts w:ascii="Arial" w:hAnsi="Arial" w:cs="Arial"/>
          <w:bCs w:val="0"/>
          <w:noProof/>
          <w:color w:val="auto"/>
          <w:spacing w:val="10"/>
          <w:sz w:val="24"/>
          <w:szCs w:val="24"/>
        </w:rPr>
        <w:t xml:space="preserve">. </w:t>
      </w:r>
      <w:bookmarkEnd w:id="42"/>
      <w:r w:rsidRPr="00E10627">
        <w:rPr>
          <w:rFonts w:ascii="Arial" w:hAnsi="Arial" w:cs="Arial"/>
          <w:bCs w:val="0"/>
          <w:noProof/>
          <w:color w:val="auto"/>
          <w:spacing w:val="10"/>
          <w:sz w:val="24"/>
          <w:szCs w:val="24"/>
        </w:rPr>
        <w:t xml:space="preserve">Liczba osób bezrobotnych powyżej 50 roku życia w poszczególnych obszarach w Gminie </w:t>
      </w:r>
      <w:r w:rsidR="00C90863" w:rsidRPr="00E10627">
        <w:rPr>
          <w:rFonts w:ascii="Arial" w:hAnsi="Arial" w:cs="Arial"/>
          <w:bCs w:val="0"/>
          <w:noProof/>
          <w:color w:val="auto"/>
          <w:spacing w:val="10"/>
          <w:sz w:val="24"/>
          <w:szCs w:val="24"/>
        </w:rPr>
        <w:t>Rudnik</w:t>
      </w:r>
      <w:r w:rsidRPr="00E10627">
        <w:rPr>
          <w:rFonts w:ascii="Arial" w:hAnsi="Arial" w:cs="Arial"/>
          <w:bCs w:val="0"/>
          <w:noProof/>
          <w:color w:val="auto"/>
          <w:spacing w:val="10"/>
          <w:sz w:val="24"/>
          <w:szCs w:val="24"/>
        </w:rPr>
        <w:t xml:space="preserve"> w 202</w:t>
      </w:r>
      <w:r w:rsidR="00C90863" w:rsidRPr="00E10627">
        <w:rPr>
          <w:rFonts w:ascii="Arial" w:hAnsi="Arial" w:cs="Arial"/>
          <w:bCs w:val="0"/>
          <w:noProof/>
          <w:color w:val="auto"/>
          <w:spacing w:val="10"/>
          <w:sz w:val="24"/>
          <w:szCs w:val="24"/>
        </w:rPr>
        <w:t>1</w:t>
      </w:r>
      <w:r w:rsidRPr="00E10627">
        <w:rPr>
          <w:rFonts w:ascii="Arial" w:hAnsi="Arial" w:cs="Arial"/>
          <w:bCs w:val="0"/>
          <w:noProof/>
          <w:color w:val="auto"/>
          <w:spacing w:val="10"/>
          <w:sz w:val="24"/>
          <w:szCs w:val="24"/>
        </w:rPr>
        <w:t xml:space="preserve"> roku (na 1000 mieszkańców)</w:t>
      </w:r>
      <w:bookmarkEnd w:id="43"/>
    </w:p>
    <w:p w:rsidR="00E10627" w:rsidRPr="00E10627" w:rsidRDefault="00E10627" w:rsidP="00E10627">
      <w:r w:rsidRPr="00E10627">
        <w:rPr>
          <w:noProof/>
          <w:lang w:eastAsia="pl-PL"/>
        </w:rPr>
        <w:drawing>
          <wp:inline distT="0" distB="0" distL="0" distR="0" wp14:anchorId="1CE3F155" wp14:editId="6FADFF4D">
            <wp:extent cx="5759450" cy="6216650"/>
            <wp:effectExtent l="0" t="0" r="0" b="0"/>
            <wp:docPr id="78" name="Obraz 78" descr="Liczba osób bezrobotnych powyżej 50 roku życia w poszczególnych obszarach w Gminie Rudnik w 2021 roku (na 1000 mieszkańców)" title="Liczba osób bezrobotnych powyżej 50 roku życi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9450" cy="6216650"/>
                    </a:xfrm>
                    <a:prstGeom prst="rect">
                      <a:avLst/>
                    </a:prstGeom>
                    <a:noFill/>
                    <a:ln>
                      <a:noFill/>
                    </a:ln>
                  </pic:spPr>
                </pic:pic>
              </a:graphicData>
            </a:graphic>
          </wp:inline>
        </w:drawing>
      </w:r>
    </w:p>
    <w:p w:rsidR="00562871" w:rsidRPr="00E10627" w:rsidRDefault="00562871" w:rsidP="00562871">
      <w:pPr>
        <w:autoSpaceDE w:val="0"/>
        <w:autoSpaceDN w:val="0"/>
        <w:adjustRightInd w:val="0"/>
        <w:spacing w:after="0"/>
        <w:ind w:left="851" w:hanging="851"/>
        <w:rPr>
          <w:rFonts w:ascii="Arial" w:hAnsi="Arial" w:cs="Arial"/>
          <w:b/>
          <w:spacing w:val="10"/>
          <w:sz w:val="24"/>
          <w:szCs w:val="24"/>
        </w:rPr>
      </w:pPr>
      <w:r w:rsidRPr="00E10627">
        <w:rPr>
          <w:rFonts w:ascii="Arial" w:hAnsi="Arial" w:cs="Arial"/>
          <w:bCs/>
          <w:i/>
          <w:iCs/>
          <w:color w:val="000000"/>
          <w:spacing w:val="10"/>
          <w:sz w:val="24"/>
          <w:szCs w:val="24"/>
        </w:rPr>
        <w:t xml:space="preserve">Źródło: Doradztwo i Reklama Sp. z o.o. na podstawie podkładu mapowego udostępnionego przez Starostwo powiatowe w </w:t>
      </w:r>
      <w:r w:rsidR="00C90863" w:rsidRPr="00E10627">
        <w:rPr>
          <w:rFonts w:ascii="Arial" w:hAnsi="Arial" w:cs="Arial"/>
          <w:bCs/>
          <w:i/>
          <w:iCs/>
          <w:color w:val="000000"/>
          <w:spacing w:val="10"/>
          <w:sz w:val="24"/>
          <w:szCs w:val="24"/>
        </w:rPr>
        <w:t>Krasnymstawie</w:t>
      </w:r>
      <w:r w:rsidRPr="00E10627">
        <w:rPr>
          <w:rFonts w:ascii="Arial" w:hAnsi="Arial" w:cs="Arial"/>
          <w:bCs/>
          <w:i/>
          <w:iCs/>
          <w:color w:val="000000"/>
          <w:spacing w:val="10"/>
          <w:sz w:val="24"/>
          <w:szCs w:val="24"/>
        </w:rPr>
        <w:t xml:space="preserve"> oraz danych z Powiatowego Urzędu Pracy w </w:t>
      </w:r>
      <w:r w:rsidR="00C90863" w:rsidRPr="00E10627">
        <w:rPr>
          <w:rFonts w:ascii="Arial" w:hAnsi="Arial" w:cs="Arial"/>
          <w:bCs/>
          <w:i/>
          <w:iCs/>
          <w:color w:val="000000"/>
          <w:spacing w:val="10"/>
          <w:sz w:val="24"/>
          <w:szCs w:val="24"/>
        </w:rPr>
        <w:t>Krasnymstawie</w:t>
      </w:r>
    </w:p>
    <w:p w:rsidR="001F5E64" w:rsidRPr="00E10627" w:rsidRDefault="001F5E64" w:rsidP="00A233F2">
      <w:pPr>
        <w:autoSpaceDE w:val="0"/>
        <w:autoSpaceDN w:val="0"/>
        <w:adjustRightInd w:val="0"/>
        <w:spacing w:after="0" w:line="360" w:lineRule="auto"/>
        <w:rPr>
          <w:rFonts w:ascii="Arial" w:hAnsi="Arial" w:cs="Arial"/>
          <w:b/>
          <w:color w:val="FF0000"/>
          <w:spacing w:val="10"/>
          <w:sz w:val="24"/>
          <w:szCs w:val="24"/>
        </w:rPr>
      </w:pPr>
    </w:p>
    <w:p w:rsidR="00407F02" w:rsidRPr="00CE4B09" w:rsidRDefault="00407F02" w:rsidP="00407F02">
      <w:pPr>
        <w:autoSpaceDE w:val="0"/>
        <w:autoSpaceDN w:val="0"/>
        <w:adjustRightInd w:val="0"/>
        <w:spacing w:after="0" w:line="360" w:lineRule="auto"/>
        <w:rPr>
          <w:rFonts w:ascii="Arial" w:hAnsi="Arial" w:cs="Arial"/>
          <w:b/>
          <w:spacing w:val="10"/>
          <w:sz w:val="24"/>
          <w:szCs w:val="24"/>
        </w:rPr>
      </w:pPr>
      <w:r w:rsidRPr="00E10627">
        <w:rPr>
          <w:rFonts w:ascii="Arial" w:hAnsi="Arial" w:cs="Arial"/>
          <w:b/>
          <w:spacing w:val="10"/>
          <w:sz w:val="24"/>
          <w:szCs w:val="24"/>
        </w:rPr>
        <w:t>Wiek poprodukcyjny</w:t>
      </w:r>
      <w:r w:rsidRPr="00CE4B09">
        <w:rPr>
          <w:rFonts w:ascii="Arial" w:hAnsi="Arial" w:cs="Arial"/>
          <w:b/>
          <w:spacing w:val="10"/>
          <w:sz w:val="24"/>
          <w:szCs w:val="24"/>
        </w:rPr>
        <w:t xml:space="preserve"> </w:t>
      </w:r>
    </w:p>
    <w:p w:rsidR="00407F02" w:rsidRPr="00CE4B09" w:rsidRDefault="00407F02" w:rsidP="00407F02">
      <w:pPr>
        <w:spacing w:line="360" w:lineRule="auto"/>
        <w:rPr>
          <w:rFonts w:ascii="Arial" w:hAnsi="Arial" w:cs="Arial"/>
          <w:spacing w:val="10"/>
          <w:sz w:val="24"/>
          <w:szCs w:val="24"/>
        </w:rPr>
      </w:pPr>
      <w:r w:rsidRPr="00CE4B09">
        <w:rPr>
          <w:rFonts w:ascii="Arial" w:hAnsi="Arial" w:cs="Arial"/>
          <w:spacing w:val="10"/>
          <w:sz w:val="24"/>
          <w:szCs w:val="24"/>
        </w:rPr>
        <w:t xml:space="preserve">Przedział wiekowy obejmujący osoby kończące karierę zawodową. Zgodnie z metodologią Głównego Urzędu Statystycznego (GUS) wiek poprodukcyjny to wiek, w którym osoby zazwyczaj kończą pracę zawodową, tj. dla mężczyzn </w:t>
      </w:r>
      <w:r w:rsidRPr="00CE4B09">
        <w:rPr>
          <w:rFonts w:ascii="Arial" w:hAnsi="Arial" w:cs="Arial"/>
          <w:spacing w:val="10"/>
          <w:sz w:val="24"/>
          <w:szCs w:val="24"/>
        </w:rPr>
        <w:lastRenderedPageBreak/>
        <w:t>– 65 lat i więcej, dla kobiet – 60 lat i więcej. Stały wzrost liczby osób w wieku poprodukcyjnym od roku 2010 wiąże się ze spadkiem liczby osób wieku produkcyjnym tj. 18-59/64 lata. W takiej sytuacji możemy mówić o procesie starzenia się społeczeństwa. Aby móc zastąpić lukę pojawiającą się w</w:t>
      </w:r>
      <w:r w:rsidR="00CE4B09">
        <w:rPr>
          <w:rFonts w:ascii="Arial" w:hAnsi="Arial" w:cs="Arial"/>
          <w:spacing w:val="10"/>
          <w:sz w:val="24"/>
          <w:szCs w:val="24"/>
        </w:rPr>
        <w:t> </w:t>
      </w:r>
      <w:r w:rsidRPr="00CE4B09">
        <w:rPr>
          <w:rFonts w:ascii="Arial" w:hAnsi="Arial" w:cs="Arial"/>
          <w:spacing w:val="10"/>
          <w:sz w:val="24"/>
          <w:szCs w:val="24"/>
        </w:rPr>
        <w:t>zasobach siły roboczej, wskaźnik dzietności powinien kształtować się w</w:t>
      </w:r>
      <w:r w:rsidR="00CE4B09">
        <w:rPr>
          <w:rFonts w:ascii="Arial" w:hAnsi="Arial" w:cs="Arial"/>
          <w:spacing w:val="10"/>
          <w:sz w:val="24"/>
          <w:szCs w:val="24"/>
        </w:rPr>
        <w:t> </w:t>
      </w:r>
      <w:r w:rsidRPr="00CE4B09">
        <w:rPr>
          <w:rFonts w:ascii="Arial" w:hAnsi="Arial" w:cs="Arial"/>
          <w:spacing w:val="10"/>
          <w:sz w:val="24"/>
          <w:szCs w:val="24"/>
        </w:rPr>
        <w:t>przedziale 2,1-2,15, co zapewnia tzw. prostą zastępowalność pokoleń. O ile jeszcze w późnych latach 80 i wczesnych 90 współczynnik ten wahał się w</w:t>
      </w:r>
      <w:r w:rsidR="00CE4B09">
        <w:rPr>
          <w:rFonts w:ascii="Arial" w:hAnsi="Arial" w:cs="Arial"/>
          <w:spacing w:val="10"/>
          <w:sz w:val="24"/>
          <w:szCs w:val="24"/>
        </w:rPr>
        <w:t> </w:t>
      </w:r>
      <w:r w:rsidRPr="00CE4B09">
        <w:rPr>
          <w:rFonts w:ascii="Arial" w:hAnsi="Arial" w:cs="Arial"/>
          <w:spacing w:val="10"/>
          <w:sz w:val="24"/>
          <w:szCs w:val="24"/>
        </w:rPr>
        <w:t>przedziale 1,8-2,2 (z tendencją malejącą), tak w</w:t>
      </w:r>
      <w:r w:rsidR="00CE4B09" w:rsidRPr="00CE4B09">
        <w:rPr>
          <w:rFonts w:ascii="Arial" w:hAnsi="Arial" w:cs="Arial"/>
          <w:spacing w:val="10"/>
          <w:sz w:val="24"/>
          <w:szCs w:val="24"/>
        </w:rPr>
        <w:t> </w:t>
      </w:r>
      <w:r w:rsidRPr="00CE4B09">
        <w:rPr>
          <w:rFonts w:ascii="Arial" w:hAnsi="Arial" w:cs="Arial"/>
          <w:spacing w:val="10"/>
          <w:sz w:val="24"/>
          <w:szCs w:val="24"/>
        </w:rPr>
        <w:t>ostatnich latach jego wartość oscyluje w granicach 1,3-1,4.</w:t>
      </w:r>
    </w:p>
    <w:p w:rsidR="00407F02" w:rsidRPr="00CE4B09" w:rsidRDefault="00407F02" w:rsidP="00407F02">
      <w:pPr>
        <w:spacing w:line="360" w:lineRule="auto"/>
        <w:ind w:firstLine="709"/>
        <w:rPr>
          <w:rFonts w:ascii="Arial" w:hAnsi="Arial" w:cs="Arial"/>
          <w:spacing w:val="10"/>
          <w:sz w:val="24"/>
          <w:szCs w:val="24"/>
        </w:rPr>
      </w:pPr>
      <w:r w:rsidRPr="00CE4B09">
        <w:rPr>
          <w:rFonts w:ascii="Arial" w:hAnsi="Arial" w:cs="Arial"/>
          <w:spacing w:val="10"/>
          <w:sz w:val="24"/>
          <w:szCs w:val="24"/>
        </w:rPr>
        <w:t>Szczegółową anal</w:t>
      </w:r>
      <w:r w:rsidR="00CE4B09" w:rsidRPr="00CE4B09">
        <w:rPr>
          <w:rFonts w:ascii="Arial" w:hAnsi="Arial" w:cs="Arial"/>
          <w:spacing w:val="10"/>
          <w:sz w:val="24"/>
          <w:szCs w:val="24"/>
        </w:rPr>
        <w:t>izę wieku poprodukcyjnego w 2021</w:t>
      </w:r>
      <w:r w:rsidRPr="00CE4B09">
        <w:rPr>
          <w:rFonts w:ascii="Arial" w:hAnsi="Arial" w:cs="Arial"/>
          <w:spacing w:val="10"/>
          <w:sz w:val="24"/>
          <w:szCs w:val="24"/>
        </w:rPr>
        <w:t xml:space="preserve"> roku przedstawia wykres poniżej.</w:t>
      </w:r>
    </w:p>
    <w:p w:rsidR="00407F02" w:rsidRPr="00CE4B09" w:rsidRDefault="00407F02" w:rsidP="00CE4B09">
      <w:pPr>
        <w:pStyle w:val="Legenda"/>
        <w:keepNext/>
        <w:spacing w:after="0" w:line="276" w:lineRule="auto"/>
        <w:ind w:left="993" w:hanging="993"/>
        <w:rPr>
          <w:rFonts w:ascii="Arial" w:hAnsi="Arial" w:cs="Arial"/>
          <w:bCs w:val="0"/>
          <w:noProof/>
          <w:color w:val="auto"/>
          <w:spacing w:val="10"/>
          <w:sz w:val="24"/>
          <w:szCs w:val="24"/>
        </w:rPr>
      </w:pPr>
      <w:bookmarkStart w:id="44" w:name="_Toc115073618"/>
      <w:bookmarkStart w:id="45" w:name="_Toc130882429"/>
      <w:r w:rsidRPr="00CE4B09">
        <w:rPr>
          <w:rFonts w:ascii="Arial" w:hAnsi="Arial" w:cs="Arial"/>
          <w:bCs w:val="0"/>
          <w:noProof/>
          <w:color w:val="auto"/>
          <w:spacing w:val="10"/>
          <w:sz w:val="24"/>
          <w:szCs w:val="24"/>
        </w:rPr>
        <w:t xml:space="preserve">Wykres </w:t>
      </w:r>
      <w:r w:rsidRPr="00CE4B09">
        <w:rPr>
          <w:rFonts w:ascii="Arial" w:hAnsi="Arial" w:cs="Arial"/>
          <w:bCs w:val="0"/>
          <w:noProof/>
          <w:color w:val="auto"/>
          <w:spacing w:val="10"/>
          <w:sz w:val="24"/>
          <w:szCs w:val="24"/>
        </w:rPr>
        <w:fldChar w:fldCharType="begin"/>
      </w:r>
      <w:r w:rsidRPr="00CE4B09">
        <w:rPr>
          <w:rFonts w:ascii="Arial" w:hAnsi="Arial" w:cs="Arial"/>
          <w:bCs w:val="0"/>
          <w:noProof/>
          <w:color w:val="auto"/>
          <w:spacing w:val="10"/>
          <w:sz w:val="24"/>
          <w:szCs w:val="24"/>
        </w:rPr>
        <w:instrText xml:space="preserve"> SEQ Wykres \* ARABIC </w:instrText>
      </w:r>
      <w:r w:rsidRPr="00CE4B09">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5</w:t>
      </w:r>
      <w:r w:rsidRPr="00CE4B09">
        <w:rPr>
          <w:rFonts w:ascii="Arial" w:hAnsi="Arial" w:cs="Arial"/>
          <w:bCs w:val="0"/>
          <w:noProof/>
          <w:color w:val="auto"/>
          <w:spacing w:val="10"/>
          <w:sz w:val="24"/>
          <w:szCs w:val="24"/>
        </w:rPr>
        <w:fldChar w:fldCharType="end"/>
      </w:r>
      <w:r w:rsidRPr="00CE4B09">
        <w:rPr>
          <w:rFonts w:ascii="Arial" w:hAnsi="Arial" w:cs="Arial"/>
          <w:bCs w:val="0"/>
          <w:noProof/>
          <w:color w:val="auto"/>
          <w:spacing w:val="10"/>
          <w:sz w:val="24"/>
          <w:szCs w:val="24"/>
        </w:rPr>
        <w:t xml:space="preserve">. Liczba osób w wieku poprodukcyjnym w poszczególnych obszarach w Gminie </w:t>
      </w:r>
      <w:r w:rsidR="00CE4B09" w:rsidRPr="00CE4B09">
        <w:rPr>
          <w:rFonts w:ascii="Arial" w:hAnsi="Arial" w:cs="Arial"/>
          <w:bCs w:val="0"/>
          <w:noProof/>
          <w:color w:val="auto"/>
          <w:spacing w:val="10"/>
          <w:sz w:val="24"/>
          <w:szCs w:val="24"/>
        </w:rPr>
        <w:t>Rudnik</w:t>
      </w:r>
      <w:r w:rsidRPr="00CE4B09">
        <w:rPr>
          <w:rFonts w:ascii="Arial" w:hAnsi="Arial" w:cs="Arial"/>
          <w:bCs w:val="0"/>
          <w:noProof/>
          <w:color w:val="auto"/>
          <w:spacing w:val="10"/>
          <w:sz w:val="24"/>
          <w:szCs w:val="24"/>
        </w:rPr>
        <w:t xml:space="preserve"> w </w:t>
      </w:r>
      <w:r w:rsidR="00CE4B09" w:rsidRPr="00CE4B09">
        <w:rPr>
          <w:rFonts w:ascii="Arial" w:hAnsi="Arial" w:cs="Arial"/>
          <w:bCs w:val="0"/>
          <w:noProof/>
          <w:color w:val="auto"/>
          <w:spacing w:val="10"/>
          <w:sz w:val="24"/>
          <w:szCs w:val="24"/>
        </w:rPr>
        <w:t>2021</w:t>
      </w:r>
      <w:r w:rsidRPr="00CE4B09">
        <w:rPr>
          <w:rFonts w:ascii="Arial" w:hAnsi="Arial" w:cs="Arial"/>
          <w:bCs w:val="0"/>
          <w:noProof/>
          <w:color w:val="auto"/>
          <w:spacing w:val="10"/>
          <w:sz w:val="24"/>
          <w:szCs w:val="24"/>
        </w:rPr>
        <w:t xml:space="preserve"> roku (na 1000 mieszkańców)</w:t>
      </w:r>
      <w:bookmarkEnd w:id="44"/>
      <w:bookmarkEnd w:id="45"/>
    </w:p>
    <w:p w:rsidR="00407F02" w:rsidRPr="00CE4B09" w:rsidRDefault="00CE4B09" w:rsidP="00407F02">
      <w:pPr>
        <w:spacing w:after="0" w:line="360" w:lineRule="auto"/>
        <w:rPr>
          <w:rFonts w:ascii="Arial" w:hAnsi="Arial" w:cs="Arial"/>
          <w:spacing w:val="10"/>
          <w:sz w:val="24"/>
          <w:szCs w:val="24"/>
        </w:rPr>
      </w:pPr>
      <w:r>
        <w:rPr>
          <w:noProof/>
          <w:lang w:eastAsia="pl-PL"/>
        </w:rPr>
        <w:drawing>
          <wp:inline distT="0" distB="0" distL="0" distR="0" wp14:anchorId="01281A5F" wp14:editId="7A88697A">
            <wp:extent cx="5798820" cy="2590800"/>
            <wp:effectExtent l="0" t="0" r="11430" b="19050"/>
            <wp:docPr id="15" name="Wykres 15" descr="Średnia dla liczby osób w wieku poprodukcyjnym w analizowanych obszarach to 0,55 na 1000 mieszkańców. Wartości powyżej średniej znajdują się w obszarach: II, VI, VIII, IX." title=" Liczba osób w wieku poprodukcyjnym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07F02" w:rsidRPr="00CE4B09" w:rsidRDefault="00407F02" w:rsidP="00CE4B09">
      <w:pPr>
        <w:spacing w:after="0" w:line="360" w:lineRule="auto"/>
        <w:ind w:left="851" w:hanging="851"/>
        <w:rPr>
          <w:rFonts w:ascii="Arial" w:hAnsi="Arial" w:cs="Arial"/>
          <w:spacing w:val="10"/>
          <w:sz w:val="24"/>
          <w:szCs w:val="24"/>
        </w:rPr>
      </w:pPr>
      <w:r w:rsidRPr="00CE4B09">
        <w:rPr>
          <w:rFonts w:ascii="Arial" w:hAnsi="Arial" w:cs="Arial"/>
          <w:bCs/>
          <w:i/>
          <w:iCs/>
          <w:spacing w:val="10"/>
          <w:sz w:val="24"/>
          <w:szCs w:val="24"/>
        </w:rPr>
        <w:t xml:space="preserve">Źródło: Doradztwo i Reklama Sp. z o.o. na podstawie danych z Powiatowego Urzędu Pracy w </w:t>
      </w:r>
      <w:r w:rsidR="00CE4B09">
        <w:rPr>
          <w:rFonts w:ascii="Arial" w:hAnsi="Arial" w:cs="Arial"/>
          <w:bCs/>
          <w:i/>
          <w:iCs/>
          <w:spacing w:val="10"/>
          <w:sz w:val="24"/>
          <w:szCs w:val="24"/>
        </w:rPr>
        <w:t>Krasnymstawie</w:t>
      </w:r>
    </w:p>
    <w:p w:rsidR="00407F02" w:rsidRPr="00CE4B09" w:rsidRDefault="00407F02" w:rsidP="00407F02">
      <w:pPr>
        <w:autoSpaceDE w:val="0"/>
        <w:autoSpaceDN w:val="0"/>
        <w:adjustRightInd w:val="0"/>
        <w:spacing w:after="0" w:line="360" w:lineRule="auto"/>
        <w:rPr>
          <w:rFonts w:ascii="Arial" w:hAnsi="Arial" w:cs="Arial"/>
          <w:b/>
          <w:spacing w:val="10"/>
          <w:sz w:val="24"/>
          <w:szCs w:val="24"/>
        </w:rPr>
      </w:pPr>
    </w:p>
    <w:p w:rsidR="00407F02" w:rsidRPr="00CE4B09" w:rsidRDefault="00407F02" w:rsidP="00407F02">
      <w:pPr>
        <w:spacing w:line="360" w:lineRule="auto"/>
        <w:ind w:firstLine="709"/>
        <w:rPr>
          <w:rFonts w:ascii="Arial" w:hAnsi="Arial" w:cs="Arial"/>
          <w:spacing w:val="10"/>
          <w:sz w:val="24"/>
          <w:szCs w:val="24"/>
        </w:rPr>
      </w:pPr>
      <w:r w:rsidRPr="00CE4B09">
        <w:rPr>
          <w:rFonts w:ascii="Arial" w:hAnsi="Arial" w:cs="Arial"/>
          <w:spacing w:val="10"/>
          <w:sz w:val="24"/>
          <w:szCs w:val="24"/>
        </w:rPr>
        <w:t xml:space="preserve">Średnia dla liczby osób w wieku poprodukcyjnym w analizowanych obszarach to </w:t>
      </w:r>
      <w:r w:rsidR="00CE4B09">
        <w:rPr>
          <w:rFonts w:ascii="Arial" w:hAnsi="Arial" w:cs="Arial"/>
          <w:spacing w:val="10"/>
          <w:sz w:val="24"/>
          <w:szCs w:val="24"/>
        </w:rPr>
        <w:t>0,55</w:t>
      </w:r>
      <w:r w:rsidRPr="00CE4B09">
        <w:rPr>
          <w:rFonts w:ascii="Arial" w:hAnsi="Arial" w:cs="Arial"/>
          <w:spacing w:val="10"/>
          <w:sz w:val="24"/>
          <w:szCs w:val="24"/>
        </w:rPr>
        <w:t xml:space="preserve"> na 1000 mieszkańców. Wartości powyżej średniej znajdują się w obszarach: </w:t>
      </w:r>
      <w:r w:rsidR="00CE4B09">
        <w:rPr>
          <w:rFonts w:ascii="Arial" w:hAnsi="Arial" w:cs="Arial"/>
          <w:spacing w:val="10"/>
          <w:sz w:val="24"/>
          <w:szCs w:val="24"/>
        </w:rPr>
        <w:t>II, VI, VIII, IX.</w:t>
      </w:r>
    </w:p>
    <w:p w:rsidR="00407F02" w:rsidRPr="00E10627" w:rsidRDefault="00407F02" w:rsidP="00CE4B09">
      <w:pPr>
        <w:pStyle w:val="Legenda"/>
        <w:keepNext/>
        <w:spacing w:after="0" w:line="276" w:lineRule="auto"/>
        <w:ind w:left="964" w:hanging="964"/>
        <w:rPr>
          <w:rFonts w:ascii="Arial" w:hAnsi="Arial" w:cs="Arial"/>
          <w:bCs w:val="0"/>
          <w:noProof/>
          <w:color w:val="auto"/>
          <w:spacing w:val="10"/>
          <w:sz w:val="24"/>
          <w:szCs w:val="24"/>
        </w:rPr>
      </w:pPr>
      <w:bookmarkStart w:id="46" w:name="_Toc115073653"/>
      <w:bookmarkStart w:id="47" w:name="_Toc130882462"/>
      <w:r w:rsidRPr="00E10627">
        <w:rPr>
          <w:rFonts w:ascii="Arial" w:hAnsi="Arial" w:cs="Arial"/>
          <w:bCs w:val="0"/>
          <w:noProof/>
          <w:color w:val="000000"/>
          <w:spacing w:val="10"/>
          <w:sz w:val="24"/>
          <w:szCs w:val="24"/>
        </w:rPr>
        <w:lastRenderedPageBreak/>
        <w:t>Mapa</w:t>
      </w:r>
      <w:r w:rsidRPr="00E10627">
        <w:rPr>
          <w:rFonts w:ascii="Arial" w:hAnsi="Arial" w:cs="Arial"/>
          <w:bCs w:val="0"/>
          <w:noProof/>
          <w:color w:val="auto"/>
          <w:spacing w:val="10"/>
          <w:sz w:val="24"/>
          <w:szCs w:val="24"/>
        </w:rPr>
        <w:t xml:space="preserve"> </w:t>
      </w:r>
      <w:r w:rsidRPr="00E10627">
        <w:rPr>
          <w:rFonts w:ascii="Arial" w:hAnsi="Arial" w:cs="Arial"/>
          <w:bCs w:val="0"/>
          <w:noProof/>
          <w:color w:val="auto"/>
          <w:spacing w:val="10"/>
          <w:sz w:val="24"/>
          <w:szCs w:val="24"/>
        </w:rPr>
        <w:fldChar w:fldCharType="begin"/>
      </w:r>
      <w:r w:rsidRPr="00E10627">
        <w:rPr>
          <w:rFonts w:ascii="Arial" w:hAnsi="Arial" w:cs="Arial"/>
          <w:bCs w:val="0"/>
          <w:noProof/>
          <w:color w:val="auto"/>
          <w:spacing w:val="10"/>
          <w:sz w:val="24"/>
          <w:szCs w:val="24"/>
        </w:rPr>
        <w:instrText xml:space="preserve"> SEQ Rysunek \* ARABIC </w:instrText>
      </w:r>
      <w:r w:rsidRPr="00E10627">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15</w:t>
      </w:r>
      <w:r w:rsidRPr="00E10627">
        <w:rPr>
          <w:rFonts w:ascii="Arial" w:hAnsi="Arial" w:cs="Arial"/>
          <w:bCs w:val="0"/>
          <w:noProof/>
          <w:color w:val="auto"/>
          <w:spacing w:val="10"/>
          <w:sz w:val="24"/>
          <w:szCs w:val="24"/>
        </w:rPr>
        <w:fldChar w:fldCharType="end"/>
      </w:r>
      <w:r w:rsidRPr="00E10627">
        <w:rPr>
          <w:rFonts w:ascii="Arial" w:hAnsi="Arial" w:cs="Arial"/>
          <w:bCs w:val="0"/>
          <w:noProof/>
          <w:color w:val="auto"/>
          <w:spacing w:val="10"/>
          <w:sz w:val="24"/>
          <w:szCs w:val="24"/>
        </w:rPr>
        <w:t xml:space="preserve">. Liczba osób w wieku poprodukcyjnym w poszczególnych obszarach w Gminie </w:t>
      </w:r>
      <w:r w:rsidR="00CE4B09" w:rsidRPr="00E10627">
        <w:rPr>
          <w:rFonts w:ascii="Arial" w:hAnsi="Arial" w:cs="Arial"/>
          <w:bCs w:val="0"/>
          <w:noProof/>
          <w:color w:val="auto"/>
          <w:spacing w:val="10"/>
          <w:sz w:val="24"/>
          <w:szCs w:val="24"/>
        </w:rPr>
        <w:t>Rudnik w 2021</w:t>
      </w:r>
      <w:r w:rsidRPr="00E10627">
        <w:rPr>
          <w:rFonts w:ascii="Arial" w:hAnsi="Arial" w:cs="Arial"/>
          <w:bCs w:val="0"/>
          <w:noProof/>
          <w:color w:val="auto"/>
          <w:spacing w:val="10"/>
          <w:sz w:val="24"/>
          <w:szCs w:val="24"/>
        </w:rPr>
        <w:t xml:space="preserve"> roku (na 1000 mieszkańców)</w:t>
      </w:r>
      <w:bookmarkEnd w:id="46"/>
      <w:bookmarkEnd w:id="47"/>
    </w:p>
    <w:p w:rsidR="00407F02" w:rsidRPr="00E10627" w:rsidRDefault="00E10627" w:rsidP="00125D71">
      <w:pPr>
        <w:spacing w:after="0" w:line="360" w:lineRule="auto"/>
        <w:rPr>
          <w:rFonts w:ascii="Arial" w:hAnsi="Arial" w:cs="Arial"/>
          <w:bCs/>
          <w:i/>
          <w:iCs/>
          <w:color w:val="000000"/>
          <w:spacing w:val="10"/>
          <w:sz w:val="24"/>
          <w:szCs w:val="24"/>
        </w:rPr>
      </w:pPr>
      <w:r w:rsidRPr="00E10627">
        <w:rPr>
          <w:rFonts w:ascii="Arial" w:hAnsi="Arial" w:cs="Arial"/>
          <w:bCs/>
          <w:i/>
          <w:iCs/>
          <w:noProof/>
          <w:color w:val="000000"/>
          <w:spacing w:val="10"/>
          <w:sz w:val="24"/>
          <w:szCs w:val="24"/>
          <w:lang w:eastAsia="pl-PL"/>
        </w:rPr>
        <w:drawing>
          <wp:inline distT="0" distB="0" distL="0" distR="0" wp14:anchorId="5E436BA6" wp14:editId="5B85AE1F">
            <wp:extent cx="5466787" cy="5819775"/>
            <wp:effectExtent l="0" t="0" r="635" b="0"/>
            <wp:docPr id="79" name="Obraz 79" descr="Liczba osób w wieku poprodukcyjnym w poszczególnych obszarach w Gminie Rudnik w 2021 roku (na 1000 mieszkańców)" title="Liczba osób w wieku poprodukcyjnym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66787" cy="5819775"/>
                    </a:xfrm>
                    <a:prstGeom prst="rect">
                      <a:avLst/>
                    </a:prstGeom>
                    <a:noFill/>
                    <a:ln>
                      <a:noFill/>
                    </a:ln>
                  </pic:spPr>
                </pic:pic>
              </a:graphicData>
            </a:graphic>
          </wp:inline>
        </w:drawing>
      </w:r>
    </w:p>
    <w:p w:rsidR="00407F02" w:rsidRPr="00E10627" w:rsidRDefault="00407F02" w:rsidP="00CE4B09">
      <w:pPr>
        <w:autoSpaceDE w:val="0"/>
        <w:autoSpaceDN w:val="0"/>
        <w:adjustRightInd w:val="0"/>
        <w:spacing w:after="0"/>
        <w:ind w:left="851" w:hanging="851"/>
        <w:rPr>
          <w:rFonts w:ascii="Arial" w:hAnsi="Arial" w:cs="Arial"/>
          <w:b/>
          <w:spacing w:val="10"/>
          <w:sz w:val="24"/>
          <w:szCs w:val="24"/>
        </w:rPr>
      </w:pPr>
      <w:r w:rsidRPr="00E10627">
        <w:rPr>
          <w:rFonts w:ascii="Arial" w:hAnsi="Arial" w:cs="Arial"/>
          <w:bCs/>
          <w:i/>
          <w:iCs/>
          <w:color w:val="000000"/>
          <w:spacing w:val="10"/>
          <w:sz w:val="24"/>
          <w:szCs w:val="24"/>
        </w:rPr>
        <w:t xml:space="preserve">Źródło: Doradztwo i Reklama Sp. z o.o. na podstawie danych z Powiatowego Urzędu Pracy w </w:t>
      </w:r>
      <w:r w:rsidR="00CE4B09" w:rsidRPr="00E10627">
        <w:rPr>
          <w:rFonts w:ascii="Arial" w:hAnsi="Arial" w:cs="Arial"/>
          <w:bCs/>
          <w:i/>
          <w:iCs/>
          <w:color w:val="000000"/>
          <w:spacing w:val="10"/>
          <w:sz w:val="24"/>
          <w:szCs w:val="24"/>
        </w:rPr>
        <w:t>Krasnymstawie</w:t>
      </w:r>
    </w:p>
    <w:p w:rsidR="00407F02" w:rsidRPr="00E10627" w:rsidRDefault="00407F02" w:rsidP="00407F02">
      <w:pPr>
        <w:autoSpaceDE w:val="0"/>
        <w:autoSpaceDN w:val="0"/>
        <w:adjustRightInd w:val="0"/>
        <w:spacing w:after="0" w:line="360" w:lineRule="auto"/>
        <w:rPr>
          <w:rFonts w:ascii="Arial" w:hAnsi="Arial" w:cs="Arial"/>
          <w:b/>
          <w:color w:val="FF0000"/>
          <w:spacing w:val="10"/>
          <w:sz w:val="24"/>
          <w:szCs w:val="24"/>
        </w:rPr>
      </w:pPr>
    </w:p>
    <w:p w:rsidR="00323B37" w:rsidRPr="00E10627" w:rsidRDefault="00323B37" w:rsidP="00323B37">
      <w:pPr>
        <w:spacing w:line="360" w:lineRule="auto"/>
        <w:rPr>
          <w:rFonts w:ascii="Arial" w:hAnsi="Arial" w:cs="Arial"/>
          <w:b/>
          <w:spacing w:val="10"/>
          <w:sz w:val="24"/>
          <w:szCs w:val="24"/>
        </w:rPr>
      </w:pPr>
      <w:r w:rsidRPr="00E10627">
        <w:rPr>
          <w:rFonts w:ascii="Arial" w:hAnsi="Arial" w:cs="Arial"/>
          <w:b/>
          <w:spacing w:val="10"/>
          <w:sz w:val="24"/>
          <w:szCs w:val="24"/>
        </w:rPr>
        <w:t>Przestępstwa</w:t>
      </w:r>
    </w:p>
    <w:p w:rsidR="00323B37" w:rsidRPr="00F50EF0" w:rsidRDefault="00323B37" w:rsidP="00323B37">
      <w:pPr>
        <w:spacing w:after="0" w:line="360" w:lineRule="auto"/>
        <w:ind w:firstLine="426"/>
        <w:rPr>
          <w:rFonts w:ascii="Arial" w:hAnsi="Arial" w:cs="Arial"/>
          <w:spacing w:val="10"/>
          <w:sz w:val="24"/>
          <w:szCs w:val="24"/>
        </w:rPr>
      </w:pPr>
      <w:r w:rsidRPr="00E10627">
        <w:rPr>
          <w:rFonts w:ascii="Arial" w:hAnsi="Arial" w:cs="Arial"/>
          <w:spacing w:val="10"/>
          <w:sz w:val="24"/>
          <w:szCs w:val="24"/>
        </w:rPr>
        <w:t>Przestępstwo jest czynem doprowadzającym do szkody fizycznej, majątkowej lub moralnej, który jest zakazany przez kodeks karny. Większość</w:t>
      </w:r>
      <w:r w:rsidRPr="00F50EF0">
        <w:rPr>
          <w:rFonts w:ascii="Arial" w:hAnsi="Arial" w:cs="Arial"/>
          <w:spacing w:val="10"/>
          <w:sz w:val="24"/>
          <w:szCs w:val="24"/>
        </w:rPr>
        <w:t xml:space="preserve"> ludzi przynajmniej raz w życiu padło ofiarami przestępstwa. Najczęściej doświadcza się kradzieży, oszustw i przemocy domowej. Ofiarą przestępstwa może stać się każdy – to nie zależy od wieku, miejsca zamieszkania czy statusu społecznego. Rodzaje przestępstw:</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lastRenderedPageBreak/>
        <w:t>bezprawne przejęcie i wykorzystywanie danych elektronicznych,</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bezprawne zbieranie danych o życiu prywatnym,</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groźby, prześladowanie i zastraszanie,</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handel ludźmi,</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kradzież,</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naruszenia bezpieczeństwa pracowników,</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naruszenie miru domowego,</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oszustwo,</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podżeganie do nienawiści,</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pozbawienie wolności,</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przestępstwa przeciwko dzieciom,</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przestępstwa przeciwko życiu człowieka,</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przestępstwa seksualne,</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rozbój,</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spowodowanie uszczerbku na zdrowiu,</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wykorzystywanie do pracy przymusowej,</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wymuszenie rozbójnicze,</w:t>
      </w:r>
    </w:p>
    <w:p w:rsidR="00323B37" w:rsidRPr="00F50EF0" w:rsidRDefault="00323B37" w:rsidP="00323B37">
      <w:pPr>
        <w:pStyle w:val="Akapitzlist"/>
        <w:numPr>
          <w:ilvl w:val="0"/>
          <w:numId w:val="8"/>
        </w:numPr>
        <w:spacing w:after="0" w:line="360" w:lineRule="auto"/>
        <w:ind w:left="426"/>
        <w:rPr>
          <w:rFonts w:ascii="Arial" w:hAnsi="Arial" w:cs="Arial"/>
          <w:spacing w:val="10"/>
          <w:sz w:val="24"/>
          <w:szCs w:val="24"/>
        </w:rPr>
      </w:pPr>
      <w:r w:rsidRPr="00F50EF0">
        <w:rPr>
          <w:rFonts w:ascii="Arial" w:hAnsi="Arial" w:cs="Arial"/>
          <w:spacing w:val="10"/>
          <w:sz w:val="24"/>
          <w:szCs w:val="24"/>
        </w:rPr>
        <w:t>zniszczenie lub uszkodzenie mienia.</w:t>
      </w:r>
    </w:p>
    <w:p w:rsidR="00323B37" w:rsidRPr="00F50EF0" w:rsidRDefault="00323B37" w:rsidP="00323B37">
      <w:pPr>
        <w:spacing w:after="0" w:line="360" w:lineRule="auto"/>
        <w:rPr>
          <w:rFonts w:ascii="Arial" w:hAnsi="Arial" w:cs="Arial"/>
          <w:spacing w:val="10"/>
          <w:sz w:val="24"/>
          <w:szCs w:val="24"/>
        </w:rPr>
      </w:pPr>
    </w:p>
    <w:p w:rsidR="00323B37" w:rsidRPr="00F50EF0" w:rsidRDefault="00323B37" w:rsidP="00323B37">
      <w:pPr>
        <w:spacing w:after="0" w:line="360" w:lineRule="auto"/>
        <w:ind w:firstLine="426"/>
        <w:rPr>
          <w:rFonts w:ascii="Arial" w:hAnsi="Arial" w:cs="Arial"/>
          <w:spacing w:val="10"/>
          <w:sz w:val="24"/>
          <w:szCs w:val="24"/>
        </w:rPr>
      </w:pPr>
      <w:r w:rsidRPr="00F50EF0">
        <w:rPr>
          <w:rFonts w:ascii="Arial" w:hAnsi="Arial" w:cs="Arial"/>
          <w:spacing w:val="10"/>
          <w:sz w:val="24"/>
          <w:szCs w:val="24"/>
        </w:rPr>
        <w:t xml:space="preserve">Zestawienie przestępstw w podziale na obszary w Gminie </w:t>
      </w:r>
      <w:r w:rsidR="004C66CD">
        <w:rPr>
          <w:rFonts w:ascii="Arial" w:hAnsi="Arial" w:cs="Arial"/>
          <w:spacing w:val="10"/>
          <w:sz w:val="24"/>
          <w:szCs w:val="24"/>
        </w:rPr>
        <w:t xml:space="preserve">Rudnik </w:t>
      </w:r>
      <w:r w:rsidRPr="00F50EF0">
        <w:rPr>
          <w:rFonts w:ascii="Arial" w:hAnsi="Arial" w:cs="Arial"/>
          <w:spacing w:val="10"/>
          <w:sz w:val="24"/>
          <w:szCs w:val="24"/>
        </w:rPr>
        <w:t>w</w:t>
      </w:r>
      <w:r>
        <w:rPr>
          <w:rFonts w:ascii="Arial" w:hAnsi="Arial" w:cs="Arial"/>
          <w:spacing w:val="10"/>
          <w:sz w:val="24"/>
          <w:szCs w:val="24"/>
        </w:rPr>
        <w:t> </w:t>
      </w:r>
      <w:r w:rsidR="004C66CD">
        <w:rPr>
          <w:rFonts w:ascii="Arial" w:hAnsi="Arial" w:cs="Arial"/>
          <w:spacing w:val="10"/>
          <w:sz w:val="24"/>
          <w:szCs w:val="24"/>
        </w:rPr>
        <w:t>2021</w:t>
      </w:r>
      <w:r w:rsidRPr="00F50EF0">
        <w:rPr>
          <w:rFonts w:ascii="Arial" w:hAnsi="Arial" w:cs="Arial"/>
          <w:spacing w:val="10"/>
          <w:sz w:val="24"/>
          <w:szCs w:val="24"/>
        </w:rPr>
        <w:t xml:space="preserve"> roku przedstawia wykres poniżej.</w:t>
      </w:r>
    </w:p>
    <w:p w:rsidR="00323B37" w:rsidRPr="00F50EF0" w:rsidRDefault="00323B37" w:rsidP="00323B37">
      <w:pPr>
        <w:spacing w:after="0" w:line="360" w:lineRule="auto"/>
        <w:ind w:firstLine="426"/>
        <w:rPr>
          <w:rFonts w:ascii="Arial" w:hAnsi="Arial" w:cs="Arial"/>
          <w:spacing w:val="10"/>
          <w:sz w:val="24"/>
          <w:szCs w:val="24"/>
        </w:rPr>
      </w:pPr>
    </w:p>
    <w:p w:rsidR="00323B37" w:rsidRPr="00F50EF0" w:rsidRDefault="00323B37" w:rsidP="00323B37">
      <w:pPr>
        <w:pStyle w:val="Legenda"/>
        <w:keepNext/>
        <w:spacing w:after="0" w:line="276" w:lineRule="auto"/>
        <w:ind w:left="1276" w:hanging="1276"/>
        <w:rPr>
          <w:rFonts w:ascii="Arial" w:hAnsi="Arial" w:cs="Arial"/>
          <w:bCs w:val="0"/>
          <w:noProof/>
          <w:color w:val="auto"/>
          <w:spacing w:val="10"/>
          <w:sz w:val="24"/>
          <w:szCs w:val="24"/>
        </w:rPr>
      </w:pPr>
      <w:bookmarkStart w:id="48" w:name="_Toc109988699"/>
      <w:bookmarkStart w:id="49" w:name="_Toc112763452"/>
      <w:bookmarkStart w:id="50" w:name="_Toc130882430"/>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6</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xml:space="preserve">. Liczba przestępstw w poszczególnych obszarach w Gminie </w:t>
      </w:r>
      <w:r w:rsidR="004C66CD">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xml:space="preserve"> roku (na 1000 mieszkańców)</w:t>
      </w:r>
      <w:bookmarkEnd w:id="48"/>
      <w:bookmarkEnd w:id="49"/>
      <w:bookmarkEnd w:id="50"/>
    </w:p>
    <w:p w:rsidR="00323B37" w:rsidRPr="00F50EF0" w:rsidRDefault="004C66CD" w:rsidP="00323B37">
      <w:pPr>
        <w:spacing w:after="0" w:line="360" w:lineRule="auto"/>
        <w:rPr>
          <w:rFonts w:ascii="Arial" w:hAnsi="Arial" w:cs="Arial"/>
          <w:spacing w:val="10"/>
          <w:sz w:val="24"/>
          <w:szCs w:val="24"/>
        </w:rPr>
      </w:pPr>
      <w:r>
        <w:rPr>
          <w:noProof/>
          <w:lang w:eastAsia="pl-PL"/>
        </w:rPr>
        <w:drawing>
          <wp:inline distT="0" distB="0" distL="0" distR="0" wp14:anchorId="3275CDE7" wp14:editId="6C68ED4F">
            <wp:extent cx="5798820" cy="2194560"/>
            <wp:effectExtent l="0" t="0" r="11430" b="15240"/>
            <wp:docPr id="16" name="Wykres 16" descr="Średnia dla liczby przestępstw w analizowanych obszarach to 14,68 na 1000 mieszkańców. Wartości powyżej średniej znajdują się w obszarach I, III, IV, VII, VIII." title="Liczba przestępstw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23B37" w:rsidRPr="00F50EF0" w:rsidRDefault="00323B37" w:rsidP="00323B37">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r w:rsidR="003F1E82">
        <w:rPr>
          <w:rFonts w:ascii="Arial" w:hAnsi="Arial" w:cs="Arial"/>
          <w:bCs/>
          <w:i/>
          <w:iCs/>
          <w:spacing w:val="10"/>
          <w:sz w:val="24"/>
          <w:szCs w:val="24"/>
        </w:rPr>
        <w:t xml:space="preserve"> w </w:t>
      </w:r>
      <w:r w:rsidR="00FE2385">
        <w:rPr>
          <w:rFonts w:ascii="Arial" w:hAnsi="Arial" w:cs="Arial"/>
          <w:bCs/>
          <w:i/>
          <w:iCs/>
          <w:spacing w:val="10"/>
          <w:sz w:val="24"/>
          <w:szCs w:val="24"/>
        </w:rPr>
        <w:t>Żółkiewce</w:t>
      </w:r>
    </w:p>
    <w:p w:rsidR="00323B37" w:rsidRPr="00F50EF0" w:rsidRDefault="00323B37" w:rsidP="00323B37">
      <w:pPr>
        <w:spacing w:line="360" w:lineRule="auto"/>
        <w:ind w:firstLine="709"/>
        <w:rPr>
          <w:rFonts w:ascii="Arial" w:hAnsi="Arial" w:cs="Arial"/>
          <w:spacing w:val="10"/>
          <w:sz w:val="24"/>
          <w:szCs w:val="24"/>
        </w:rPr>
      </w:pPr>
      <w:r w:rsidRPr="00F50EF0">
        <w:rPr>
          <w:rFonts w:ascii="Arial" w:hAnsi="Arial" w:cs="Arial"/>
          <w:spacing w:val="10"/>
          <w:sz w:val="24"/>
          <w:szCs w:val="24"/>
        </w:rPr>
        <w:lastRenderedPageBreak/>
        <w:t xml:space="preserve">Średnia dla liczby przestępstw w analizowanych obszarach to </w:t>
      </w:r>
      <w:r w:rsidR="000D642B">
        <w:rPr>
          <w:rFonts w:ascii="Arial" w:hAnsi="Arial" w:cs="Arial"/>
          <w:spacing w:val="10"/>
          <w:sz w:val="24"/>
          <w:szCs w:val="24"/>
        </w:rPr>
        <w:t>14,68 na 1000 mieszkańców</w:t>
      </w:r>
      <w:r w:rsidRPr="00F50EF0">
        <w:rPr>
          <w:rFonts w:ascii="Arial" w:hAnsi="Arial" w:cs="Arial"/>
          <w:spacing w:val="10"/>
          <w:sz w:val="24"/>
          <w:szCs w:val="24"/>
        </w:rPr>
        <w:t>. Wartości powyżej średniej znajdują się w obszarach I, II</w:t>
      </w:r>
      <w:r w:rsidR="000D642B">
        <w:rPr>
          <w:rFonts w:ascii="Arial" w:hAnsi="Arial" w:cs="Arial"/>
          <w:spacing w:val="10"/>
          <w:sz w:val="24"/>
          <w:szCs w:val="24"/>
        </w:rPr>
        <w:t>I, IV, VII, VIII.</w:t>
      </w:r>
    </w:p>
    <w:p w:rsidR="00323B37" w:rsidRPr="0067548B" w:rsidRDefault="00323B37" w:rsidP="00C35776">
      <w:pPr>
        <w:pStyle w:val="Legenda"/>
        <w:keepNext/>
        <w:spacing w:after="0" w:line="276" w:lineRule="auto"/>
        <w:ind w:left="1276" w:hanging="1276"/>
        <w:rPr>
          <w:rFonts w:ascii="Arial" w:hAnsi="Arial" w:cs="Arial"/>
          <w:bCs w:val="0"/>
          <w:noProof/>
          <w:color w:val="auto"/>
          <w:spacing w:val="10"/>
          <w:sz w:val="24"/>
          <w:szCs w:val="24"/>
        </w:rPr>
      </w:pPr>
      <w:bookmarkStart w:id="51" w:name="_Toc109988743"/>
      <w:bookmarkStart w:id="52" w:name="_Toc112763483"/>
      <w:bookmarkStart w:id="53" w:name="_Toc130882463"/>
      <w:r w:rsidRPr="0067548B">
        <w:rPr>
          <w:rFonts w:ascii="Arial" w:hAnsi="Arial" w:cs="Arial"/>
          <w:bCs w:val="0"/>
          <w:noProof/>
          <w:color w:val="auto"/>
          <w:spacing w:val="10"/>
          <w:sz w:val="24"/>
          <w:szCs w:val="24"/>
        </w:rPr>
        <w:t xml:space="preserve">Mapa </w:t>
      </w:r>
      <w:r w:rsidRPr="0067548B">
        <w:rPr>
          <w:rFonts w:ascii="Arial" w:hAnsi="Arial" w:cs="Arial"/>
          <w:bCs w:val="0"/>
          <w:noProof/>
          <w:color w:val="auto"/>
          <w:spacing w:val="10"/>
          <w:sz w:val="24"/>
          <w:szCs w:val="24"/>
        </w:rPr>
        <w:fldChar w:fldCharType="begin"/>
      </w:r>
      <w:r w:rsidRPr="0067548B">
        <w:rPr>
          <w:rFonts w:ascii="Arial" w:hAnsi="Arial" w:cs="Arial"/>
          <w:bCs w:val="0"/>
          <w:noProof/>
          <w:color w:val="auto"/>
          <w:spacing w:val="10"/>
          <w:sz w:val="24"/>
          <w:szCs w:val="24"/>
        </w:rPr>
        <w:instrText xml:space="preserve"> SEQ Rysunek \* ARABIC </w:instrText>
      </w:r>
      <w:r w:rsidRPr="0067548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16</w:t>
      </w:r>
      <w:r w:rsidRPr="0067548B">
        <w:rPr>
          <w:rFonts w:ascii="Arial" w:hAnsi="Arial" w:cs="Arial"/>
          <w:bCs w:val="0"/>
          <w:noProof/>
          <w:color w:val="auto"/>
          <w:spacing w:val="10"/>
          <w:sz w:val="24"/>
          <w:szCs w:val="24"/>
        </w:rPr>
        <w:fldChar w:fldCharType="end"/>
      </w:r>
      <w:r w:rsidRPr="0067548B">
        <w:rPr>
          <w:rFonts w:ascii="Arial" w:hAnsi="Arial" w:cs="Arial"/>
          <w:bCs w:val="0"/>
          <w:noProof/>
          <w:color w:val="auto"/>
          <w:spacing w:val="10"/>
          <w:sz w:val="24"/>
          <w:szCs w:val="24"/>
        </w:rPr>
        <w:t xml:space="preserve">. </w:t>
      </w:r>
      <w:bookmarkEnd w:id="51"/>
      <w:bookmarkEnd w:id="52"/>
      <w:r w:rsidRPr="0067548B">
        <w:rPr>
          <w:rFonts w:ascii="Arial" w:hAnsi="Arial" w:cs="Arial"/>
          <w:bCs w:val="0"/>
          <w:noProof/>
          <w:color w:val="auto"/>
          <w:spacing w:val="10"/>
          <w:sz w:val="24"/>
          <w:szCs w:val="24"/>
        </w:rPr>
        <w:t xml:space="preserve"> Liczba przestępstw w poszczególnych obszarach w Gminie </w:t>
      </w:r>
      <w:r w:rsidR="00A6693B" w:rsidRPr="0067548B">
        <w:rPr>
          <w:rFonts w:ascii="Arial" w:hAnsi="Arial" w:cs="Arial"/>
          <w:bCs w:val="0"/>
          <w:noProof/>
          <w:color w:val="auto"/>
          <w:spacing w:val="10"/>
          <w:sz w:val="24"/>
          <w:szCs w:val="24"/>
        </w:rPr>
        <w:t>Rudnik w 2021</w:t>
      </w:r>
      <w:r w:rsidRPr="0067548B">
        <w:rPr>
          <w:rFonts w:ascii="Arial" w:hAnsi="Arial" w:cs="Arial"/>
          <w:bCs w:val="0"/>
          <w:noProof/>
          <w:color w:val="auto"/>
          <w:spacing w:val="10"/>
          <w:sz w:val="24"/>
          <w:szCs w:val="24"/>
        </w:rPr>
        <w:t xml:space="preserve"> roku (na 1000 mieszkańców)</w:t>
      </w:r>
      <w:bookmarkEnd w:id="53"/>
    </w:p>
    <w:p w:rsidR="0067548B" w:rsidRPr="0067548B" w:rsidRDefault="0067548B" w:rsidP="0067548B">
      <w:r w:rsidRPr="0067548B">
        <w:rPr>
          <w:noProof/>
          <w:lang w:eastAsia="pl-PL"/>
        </w:rPr>
        <w:drawing>
          <wp:inline distT="0" distB="0" distL="0" distR="0" wp14:anchorId="1064DA1A" wp14:editId="080FC83A">
            <wp:extent cx="5759450" cy="6490970"/>
            <wp:effectExtent l="0" t="0" r="0" b="5080"/>
            <wp:docPr id="80" name="Obraz 80" descr="Liczba przestępstw w poszczególnych obszarach w Gminie Rudnik w 2021 roku (na 1000 mieszkańców)" title="Liczba przestępstw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9450" cy="6490970"/>
                    </a:xfrm>
                    <a:prstGeom prst="rect">
                      <a:avLst/>
                    </a:prstGeom>
                    <a:noFill/>
                    <a:ln>
                      <a:noFill/>
                    </a:ln>
                  </pic:spPr>
                </pic:pic>
              </a:graphicData>
            </a:graphic>
          </wp:inline>
        </w:drawing>
      </w:r>
    </w:p>
    <w:p w:rsidR="00323B37" w:rsidRPr="00F50EF0" w:rsidRDefault="00323B37" w:rsidP="00323B37">
      <w:pPr>
        <w:autoSpaceDE w:val="0"/>
        <w:autoSpaceDN w:val="0"/>
        <w:adjustRightInd w:val="0"/>
        <w:spacing w:after="0"/>
        <w:ind w:left="851" w:hanging="851"/>
        <w:rPr>
          <w:rFonts w:ascii="Arial" w:hAnsi="Arial" w:cs="Arial"/>
          <w:b/>
          <w:spacing w:val="10"/>
          <w:sz w:val="24"/>
          <w:szCs w:val="24"/>
        </w:rPr>
      </w:pPr>
      <w:r w:rsidRPr="0067548B">
        <w:rPr>
          <w:rFonts w:ascii="Arial" w:hAnsi="Arial" w:cs="Arial"/>
          <w:bCs/>
          <w:i/>
          <w:iCs/>
          <w:color w:val="000000"/>
          <w:spacing w:val="10"/>
          <w:sz w:val="24"/>
          <w:szCs w:val="24"/>
        </w:rPr>
        <w:t>Źródło: Doradztwo i Reklama Sp. z o.o.</w:t>
      </w:r>
      <w:r w:rsidRPr="0067548B">
        <w:t xml:space="preserve"> </w:t>
      </w:r>
      <w:r w:rsidRPr="0067548B">
        <w:rPr>
          <w:rFonts w:ascii="Arial" w:hAnsi="Arial" w:cs="Arial"/>
          <w:bCs/>
          <w:i/>
          <w:iCs/>
          <w:color w:val="000000"/>
          <w:spacing w:val="10"/>
          <w:sz w:val="24"/>
          <w:szCs w:val="24"/>
        </w:rPr>
        <w:t xml:space="preserve">na podstawie podkładu mapowego udostępnionego przez Starostwo powiatowe w </w:t>
      </w:r>
      <w:r w:rsidR="00A6693B" w:rsidRPr="0067548B">
        <w:rPr>
          <w:rFonts w:ascii="Arial" w:hAnsi="Arial" w:cs="Arial"/>
          <w:bCs/>
          <w:i/>
          <w:iCs/>
          <w:color w:val="000000"/>
          <w:spacing w:val="10"/>
          <w:sz w:val="24"/>
          <w:szCs w:val="24"/>
        </w:rPr>
        <w:t>Krasnymstawie</w:t>
      </w:r>
      <w:r w:rsidRPr="0067548B">
        <w:rPr>
          <w:rFonts w:ascii="Arial" w:hAnsi="Arial" w:cs="Arial"/>
          <w:bCs/>
          <w:i/>
          <w:iCs/>
          <w:color w:val="000000"/>
          <w:spacing w:val="10"/>
          <w:sz w:val="24"/>
          <w:szCs w:val="24"/>
        </w:rPr>
        <w:t xml:space="preserve"> oraz danych z posterunku policji</w:t>
      </w:r>
    </w:p>
    <w:p w:rsidR="001F5E64" w:rsidRDefault="001F5E64" w:rsidP="00A233F2">
      <w:pPr>
        <w:autoSpaceDE w:val="0"/>
        <w:autoSpaceDN w:val="0"/>
        <w:adjustRightInd w:val="0"/>
        <w:spacing w:after="0" w:line="360" w:lineRule="auto"/>
        <w:rPr>
          <w:rFonts w:ascii="Arial" w:hAnsi="Arial" w:cs="Arial"/>
          <w:b/>
          <w:color w:val="FF0000"/>
          <w:spacing w:val="10"/>
          <w:sz w:val="24"/>
          <w:szCs w:val="24"/>
        </w:rPr>
      </w:pPr>
    </w:p>
    <w:p w:rsidR="00232BFA" w:rsidRPr="00232BFA" w:rsidRDefault="00232BFA" w:rsidP="00232BFA">
      <w:pPr>
        <w:pStyle w:val="Teksttreci20"/>
        <w:spacing w:line="360" w:lineRule="auto"/>
        <w:ind w:firstLine="0"/>
        <w:jc w:val="both"/>
        <w:rPr>
          <w:rFonts w:ascii="Arial" w:hAnsi="Arial" w:cs="Arial"/>
          <w:b/>
          <w:i w:val="0"/>
          <w:iCs w:val="0"/>
          <w:spacing w:val="10"/>
          <w:sz w:val="24"/>
          <w:szCs w:val="24"/>
        </w:rPr>
      </w:pPr>
      <w:r w:rsidRPr="00232BFA">
        <w:rPr>
          <w:rFonts w:ascii="Arial" w:hAnsi="Arial" w:cs="Arial"/>
          <w:b/>
          <w:i w:val="0"/>
          <w:iCs w:val="0"/>
          <w:spacing w:val="10"/>
          <w:sz w:val="24"/>
          <w:szCs w:val="24"/>
        </w:rPr>
        <w:lastRenderedPageBreak/>
        <w:t>„Niebieskie karty”</w:t>
      </w:r>
    </w:p>
    <w:p w:rsidR="00232BFA" w:rsidRPr="00232BFA" w:rsidRDefault="00232BFA" w:rsidP="00232BFA">
      <w:pPr>
        <w:pStyle w:val="Teksttreci20"/>
        <w:spacing w:line="360" w:lineRule="auto"/>
        <w:ind w:firstLine="708"/>
        <w:rPr>
          <w:rFonts w:ascii="Arial" w:hAnsi="Arial" w:cs="Arial"/>
          <w:spacing w:val="10"/>
          <w:sz w:val="24"/>
          <w:szCs w:val="24"/>
        </w:rPr>
      </w:pPr>
      <w:r w:rsidRPr="00232BFA">
        <w:rPr>
          <w:rFonts w:ascii="Arial" w:hAnsi="Arial" w:cs="Arial"/>
          <w:i w:val="0"/>
          <w:iCs w:val="0"/>
          <w:spacing w:val="10"/>
          <w:sz w:val="24"/>
          <w:szCs w:val="24"/>
        </w:rPr>
        <w:t xml:space="preserve">Procedura „Niebieskich kart” obejmuje ogół czynności podejmowanych i realizowanych przez przedstawicieli jednostek organizacyjnych pomocy społecznej, gminnych komisji rozwiązywania problemów alkoholowych, Policji, Oświaty i ochrony zdrowia, w związku z uzasadnionym podejrzeniem zaistnienia przemocy w rodzinie. Interdyscyplinarne podejście do realizacji procedury „Niebieska karta” ma na celu zintensyfikowanie działań wszystkich służb na rzecz poprawy sytuacji osoby dotkniętej przemocą w rodzinie. Obawy o bezpieczeństwo towarzyszą również mieszkańcom i ich rodzinom zamieszkującym  Gminę </w:t>
      </w:r>
      <w:r>
        <w:rPr>
          <w:rFonts w:ascii="Arial" w:hAnsi="Arial" w:cs="Arial"/>
          <w:i w:val="0"/>
          <w:iCs w:val="0"/>
          <w:spacing w:val="10"/>
          <w:sz w:val="24"/>
          <w:szCs w:val="24"/>
        </w:rPr>
        <w:t>Rudnik</w:t>
      </w:r>
      <w:r w:rsidRPr="00232BFA">
        <w:rPr>
          <w:rFonts w:ascii="Arial" w:hAnsi="Arial" w:cs="Arial"/>
          <w:i w:val="0"/>
          <w:iCs w:val="0"/>
          <w:spacing w:val="10"/>
          <w:sz w:val="24"/>
          <w:szCs w:val="24"/>
        </w:rPr>
        <w:t>.</w:t>
      </w:r>
    </w:p>
    <w:p w:rsidR="00232BFA" w:rsidRPr="00232BFA" w:rsidRDefault="00232BFA" w:rsidP="00232BFA">
      <w:pPr>
        <w:spacing w:line="360" w:lineRule="auto"/>
        <w:ind w:firstLine="426"/>
        <w:rPr>
          <w:rFonts w:ascii="Arial" w:hAnsi="Arial" w:cs="Arial"/>
          <w:spacing w:val="10"/>
          <w:sz w:val="24"/>
          <w:szCs w:val="24"/>
        </w:rPr>
      </w:pPr>
      <w:r w:rsidRPr="00232BFA">
        <w:rPr>
          <w:rFonts w:ascii="Arial" w:hAnsi="Arial" w:cs="Arial"/>
          <w:spacing w:val="10"/>
          <w:sz w:val="24"/>
          <w:szCs w:val="24"/>
        </w:rPr>
        <w:t xml:space="preserve">Zestawienie ilości wydanych „Niebieskich kart” w podziale na obszary w Gminie </w:t>
      </w:r>
      <w:r>
        <w:rPr>
          <w:rFonts w:ascii="Arial" w:hAnsi="Arial" w:cs="Arial"/>
          <w:spacing w:val="10"/>
          <w:sz w:val="24"/>
          <w:szCs w:val="24"/>
        </w:rPr>
        <w:t>Rudnik w 2021</w:t>
      </w:r>
      <w:r w:rsidRPr="00232BFA">
        <w:rPr>
          <w:rFonts w:ascii="Arial" w:hAnsi="Arial" w:cs="Arial"/>
          <w:spacing w:val="10"/>
          <w:sz w:val="24"/>
          <w:szCs w:val="24"/>
        </w:rPr>
        <w:t xml:space="preserve"> roku przedstawia wykres poniżej.</w:t>
      </w:r>
    </w:p>
    <w:p w:rsidR="00232BFA" w:rsidRPr="00232BFA" w:rsidRDefault="00232BFA" w:rsidP="00232BFA">
      <w:pPr>
        <w:pStyle w:val="Legenda"/>
        <w:keepNext/>
        <w:spacing w:after="0"/>
        <w:ind w:left="1276" w:hanging="1276"/>
        <w:rPr>
          <w:rFonts w:ascii="Arial" w:hAnsi="Arial" w:cs="Arial"/>
          <w:bCs w:val="0"/>
          <w:noProof/>
          <w:color w:val="auto"/>
          <w:spacing w:val="10"/>
          <w:sz w:val="24"/>
          <w:szCs w:val="24"/>
        </w:rPr>
      </w:pPr>
      <w:bookmarkStart w:id="54" w:name="_Toc115073631"/>
      <w:bookmarkStart w:id="55" w:name="_Toc130882431"/>
      <w:r w:rsidRPr="00232BFA">
        <w:rPr>
          <w:rFonts w:ascii="Arial" w:hAnsi="Arial" w:cs="Arial"/>
          <w:bCs w:val="0"/>
          <w:noProof/>
          <w:color w:val="auto"/>
          <w:spacing w:val="10"/>
          <w:sz w:val="24"/>
          <w:szCs w:val="24"/>
        </w:rPr>
        <w:t xml:space="preserve">Wykres </w:t>
      </w:r>
      <w:r w:rsidRPr="00232BFA">
        <w:rPr>
          <w:rFonts w:ascii="Arial" w:hAnsi="Arial" w:cs="Arial"/>
          <w:bCs w:val="0"/>
          <w:noProof/>
          <w:color w:val="auto"/>
          <w:spacing w:val="10"/>
          <w:sz w:val="24"/>
          <w:szCs w:val="24"/>
        </w:rPr>
        <w:fldChar w:fldCharType="begin"/>
      </w:r>
      <w:r w:rsidRPr="00232BFA">
        <w:rPr>
          <w:rFonts w:ascii="Arial" w:hAnsi="Arial" w:cs="Arial"/>
          <w:bCs w:val="0"/>
          <w:noProof/>
          <w:color w:val="auto"/>
          <w:spacing w:val="10"/>
          <w:sz w:val="24"/>
          <w:szCs w:val="24"/>
        </w:rPr>
        <w:instrText xml:space="preserve"> SEQ Wykres \* ARABIC </w:instrText>
      </w:r>
      <w:r w:rsidRPr="00232BFA">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7</w:t>
      </w:r>
      <w:r w:rsidRPr="00232BFA">
        <w:rPr>
          <w:rFonts w:ascii="Arial" w:hAnsi="Arial" w:cs="Arial"/>
          <w:bCs w:val="0"/>
          <w:noProof/>
          <w:color w:val="auto"/>
          <w:spacing w:val="10"/>
          <w:sz w:val="24"/>
          <w:szCs w:val="24"/>
        </w:rPr>
        <w:fldChar w:fldCharType="end"/>
      </w:r>
      <w:r w:rsidRPr="00232BFA">
        <w:rPr>
          <w:rFonts w:ascii="Arial" w:hAnsi="Arial" w:cs="Arial"/>
          <w:bCs w:val="0"/>
          <w:noProof/>
          <w:color w:val="auto"/>
          <w:spacing w:val="10"/>
          <w:sz w:val="24"/>
          <w:szCs w:val="24"/>
        </w:rPr>
        <w:t>. Ilość „Niebieskich kart” w poszczególnych obszarach w</w:t>
      </w:r>
      <w:r>
        <w:rPr>
          <w:rFonts w:ascii="Arial" w:hAnsi="Arial" w:cs="Arial"/>
          <w:bCs w:val="0"/>
          <w:noProof/>
          <w:color w:val="auto"/>
          <w:spacing w:val="10"/>
          <w:sz w:val="24"/>
          <w:szCs w:val="24"/>
        </w:rPr>
        <w:t> </w:t>
      </w:r>
      <w:r w:rsidRPr="00232BFA">
        <w:rPr>
          <w:rFonts w:ascii="Arial" w:hAnsi="Arial" w:cs="Arial"/>
          <w:bCs w:val="0"/>
          <w:noProof/>
          <w:color w:val="auto"/>
          <w:spacing w:val="10"/>
          <w:sz w:val="24"/>
          <w:szCs w:val="24"/>
        </w:rPr>
        <w:t xml:space="preserve">Gminie </w:t>
      </w:r>
      <w:r>
        <w:rPr>
          <w:rFonts w:ascii="Arial" w:hAnsi="Arial" w:cs="Arial"/>
          <w:bCs w:val="0"/>
          <w:noProof/>
          <w:color w:val="auto"/>
          <w:spacing w:val="10"/>
          <w:sz w:val="24"/>
          <w:szCs w:val="24"/>
        </w:rPr>
        <w:t>Rudnik w 2021</w:t>
      </w:r>
      <w:r w:rsidRPr="00232BFA">
        <w:rPr>
          <w:rFonts w:ascii="Arial" w:hAnsi="Arial" w:cs="Arial"/>
          <w:bCs w:val="0"/>
          <w:noProof/>
          <w:color w:val="auto"/>
          <w:spacing w:val="10"/>
          <w:sz w:val="24"/>
          <w:szCs w:val="24"/>
        </w:rPr>
        <w:t xml:space="preserve"> roku (na 1000 mieszkańców)</w:t>
      </w:r>
      <w:bookmarkEnd w:id="54"/>
      <w:bookmarkEnd w:id="55"/>
    </w:p>
    <w:p w:rsidR="00232BFA" w:rsidRDefault="000054CD" w:rsidP="00232BFA">
      <w:pPr>
        <w:spacing w:after="0"/>
        <w:rPr>
          <w:rFonts w:asciiTheme="majorHAnsi" w:hAnsiTheme="majorHAnsi" w:cs="Times New Roman"/>
          <w:b/>
          <w:sz w:val="24"/>
          <w:szCs w:val="24"/>
          <w:u w:val="single"/>
        </w:rPr>
      </w:pPr>
      <w:r>
        <w:rPr>
          <w:noProof/>
          <w:lang w:eastAsia="pl-PL"/>
        </w:rPr>
        <w:drawing>
          <wp:inline distT="0" distB="0" distL="0" distR="0" wp14:anchorId="6081160F" wp14:editId="5338381B">
            <wp:extent cx="5615940" cy="2278380"/>
            <wp:effectExtent l="0" t="0" r="22860" b="26670"/>
            <wp:docPr id="11" name="Wykres 11" descr="Średnia dla liczby wydanych „Niebieskich kart” w analizowanych obszarach to 4,78 na 1000 mieszkańców. Wartości powyżej średniej znajdują się w obszarach I, II, VII, VIII " title="Ilość „Niebieskich kart”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232BFA" w:rsidRPr="00F50EF0" w:rsidRDefault="00232BFA" w:rsidP="00232BFA">
      <w:pPr>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3F1E82">
        <w:rPr>
          <w:rFonts w:ascii="Arial" w:hAnsi="Arial" w:cs="Arial"/>
          <w:bCs/>
          <w:i/>
          <w:iCs/>
          <w:spacing w:val="10"/>
          <w:sz w:val="24"/>
          <w:szCs w:val="24"/>
        </w:rPr>
        <w:t xml:space="preserve"> w Rudniku</w:t>
      </w:r>
    </w:p>
    <w:p w:rsidR="00232BFA" w:rsidRPr="00232BFA" w:rsidRDefault="00232BFA" w:rsidP="00232BFA">
      <w:pPr>
        <w:spacing w:line="360" w:lineRule="auto"/>
        <w:ind w:firstLine="426"/>
        <w:rPr>
          <w:rFonts w:ascii="Arial" w:hAnsi="Arial" w:cs="Arial"/>
          <w:spacing w:val="10"/>
          <w:sz w:val="24"/>
          <w:szCs w:val="24"/>
        </w:rPr>
      </w:pPr>
      <w:r w:rsidRPr="00232BFA">
        <w:rPr>
          <w:rFonts w:ascii="Arial" w:hAnsi="Arial" w:cs="Arial"/>
          <w:spacing w:val="10"/>
          <w:sz w:val="24"/>
          <w:szCs w:val="24"/>
        </w:rPr>
        <w:t xml:space="preserve">Średnia dla liczby wydanych „Niebieskich kart” w analizowanych obszarach to </w:t>
      </w:r>
      <w:r w:rsidR="003F1E82">
        <w:rPr>
          <w:rFonts w:ascii="Arial" w:hAnsi="Arial" w:cs="Arial"/>
          <w:spacing w:val="10"/>
          <w:sz w:val="24"/>
          <w:szCs w:val="24"/>
        </w:rPr>
        <w:t xml:space="preserve">4,42 </w:t>
      </w:r>
      <w:r>
        <w:rPr>
          <w:rFonts w:ascii="Arial" w:hAnsi="Arial" w:cs="Arial"/>
          <w:spacing w:val="10"/>
          <w:sz w:val="24"/>
          <w:szCs w:val="24"/>
        </w:rPr>
        <w:t>na 1000 mieszkańców</w:t>
      </w:r>
      <w:r w:rsidRPr="00232BFA">
        <w:rPr>
          <w:rFonts w:ascii="Arial" w:hAnsi="Arial" w:cs="Arial"/>
          <w:spacing w:val="10"/>
          <w:sz w:val="24"/>
          <w:szCs w:val="24"/>
        </w:rPr>
        <w:t xml:space="preserve">. Wartości powyżej średniej znajdują się w obszarach </w:t>
      </w:r>
      <w:r w:rsidR="000054CD">
        <w:rPr>
          <w:rFonts w:ascii="Arial" w:hAnsi="Arial" w:cs="Arial"/>
          <w:spacing w:val="10"/>
          <w:sz w:val="24"/>
          <w:szCs w:val="24"/>
        </w:rPr>
        <w:t>I, II</w:t>
      </w:r>
      <w:r>
        <w:rPr>
          <w:rFonts w:ascii="Arial" w:hAnsi="Arial" w:cs="Arial"/>
          <w:spacing w:val="10"/>
          <w:sz w:val="24"/>
          <w:szCs w:val="24"/>
        </w:rPr>
        <w:t>, VII, VIII</w:t>
      </w:r>
      <w:r w:rsidR="00BF71B8">
        <w:rPr>
          <w:rFonts w:ascii="Arial" w:hAnsi="Arial" w:cs="Arial"/>
          <w:spacing w:val="10"/>
          <w:sz w:val="24"/>
          <w:szCs w:val="24"/>
        </w:rPr>
        <w:t>.</w:t>
      </w:r>
    </w:p>
    <w:p w:rsidR="00232BFA" w:rsidRPr="0067548B" w:rsidRDefault="00232BFA" w:rsidP="00232BFA">
      <w:pPr>
        <w:pStyle w:val="Legenda"/>
        <w:keepNext/>
        <w:ind w:left="1134" w:hanging="1134"/>
        <w:rPr>
          <w:rFonts w:ascii="Arial" w:hAnsi="Arial" w:cs="Arial"/>
          <w:bCs w:val="0"/>
          <w:noProof/>
          <w:color w:val="auto"/>
          <w:spacing w:val="10"/>
          <w:sz w:val="24"/>
          <w:szCs w:val="24"/>
        </w:rPr>
      </w:pPr>
      <w:bookmarkStart w:id="56" w:name="_Toc115073666"/>
      <w:bookmarkStart w:id="57" w:name="_Toc130882464"/>
      <w:r w:rsidRPr="0067548B">
        <w:rPr>
          <w:rFonts w:ascii="Arial" w:hAnsi="Arial" w:cs="Arial"/>
          <w:bCs w:val="0"/>
          <w:noProof/>
          <w:color w:val="auto"/>
          <w:spacing w:val="10"/>
          <w:sz w:val="24"/>
          <w:szCs w:val="24"/>
        </w:rPr>
        <w:lastRenderedPageBreak/>
        <w:t xml:space="preserve">Mapa </w:t>
      </w:r>
      <w:r w:rsidRPr="0067548B">
        <w:rPr>
          <w:rFonts w:ascii="Arial" w:hAnsi="Arial" w:cs="Arial"/>
          <w:bCs w:val="0"/>
          <w:noProof/>
          <w:color w:val="auto"/>
          <w:spacing w:val="10"/>
          <w:sz w:val="24"/>
          <w:szCs w:val="24"/>
        </w:rPr>
        <w:fldChar w:fldCharType="begin"/>
      </w:r>
      <w:r w:rsidRPr="0067548B">
        <w:rPr>
          <w:rFonts w:ascii="Arial" w:hAnsi="Arial" w:cs="Arial"/>
          <w:bCs w:val="0"/>
          <w:noProof/>
          <w:color w:val="auto"/>
          <w:spacing w:val="10"/>
          <w:sz w:val="24"/>
          <w:szCs w:val="24"/>
        </w:rPr>
        <w:instrText xml:space="preserve"> SEQ Rysunek \* ARABIC </w:instrText>
      </w:r>
      <w:r w:rsidRPr="0067548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17</w:t>
      </w:r>
      <w:r w:rsidRPr="0067548B">
        <w:rPr>
          <w:rFonts w:ascii="Arial" w:hAnsi="Arial" w:cs="Arial"/>
          <w:bCs w:val="0"/>
          <w:noProof/>
          <w:color w:val="auto"/>
          <w:spacing w:val="10"/>
          <w:sz w:val="24"/>
          <w:szCs w:val="24"/>
        </w:rPr>
        <w:fldChar w:fldCharType="end"/>
      </w:r>
      <w:r w:rsidRPr="0067548B">
        <w:rPr>
          <w:rFonts w:ascii="Arial" w:hAnsi="Arial" w:cs="Arial"/>
          <w:bCs w:val="0"/>
          <w:noProof/>
          <w:color w:val="auto"/>
          <w:spacing w:val="10"/>
          <w:sz w:val="24"/>
          <w:szCs w:val="24"/>
        </w:rPr>
        <w:t>. Ilość „Niebieskich kart” w poszczególnych obszarach w Gminie Rudnik w 2020 roku (na 1000 mieszkańców)</w:t>
      </w:r>
      <w:bookmarkEnd w:id="56"/>
      <w:bookmarkEnd w:id="57"/>
    </w:p>
    <w:p w:rsidR="0067548B" w:rsidRPr="0067548B" w:rsidRDefault="0067548B" w:rsidP="0067548B">
      <w:r w:rsidRPr="0067548B">
        <w:rPr>
          <w:noProof/>
          <w:lang w:eastAsia="pl-PL"/>
        </w:rPr>
        <w:drawing>
          <wp:inline distT="0" distB="0" distL="0" distR="0" wp14:anchorId="2ECD4AE9" wp14:editId="14BFA417">
            <wp:extent cx="5753100" cy="6505575"/>
            <wp:effectExtent l="0" t="0" r="0" b="9525"/>
            <wp:docPr id="81" name="Obraz 81" descr="Ilość „Niebieskich kart” w poszczególnych obszarach w Gminie Rudnik w 2020 roku (na 1000 mieszkańców)" title="Ilość „Niebieskich kart” w poszczególnych obszarach w Gminie Rudnik w 2020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3100" cy="6505575"/>
                    </a:xfrm>
                    <a:prstGeom prst="rect">
                      <a:avLst/>
                    </a:prstGeom>
                    <a:noFill/>
                    <a:ln>
                      <a:noFill/>
                    </a:ln>
                  </pic:spPr>
                </pic:pic>
              </a:graphicData>
            </a:graphic>
          </wp:inline>
        </w:drawing>
      </w:r>
    </w:p>
    <w:p w:rsidR="00232BFA" w:rsidRPr="0067548B" w:rsidRDefault="00232BFA" w:rsidP="00232BFA">
      <w:pPr>
        <w:autoSpaceDE w:val="0"/>
        <w:autoSpaceDN w:val="0"/>
        <w:adjustRightInd w:val="0"/>
        <w:spacing w:after="0"/>
        <w:ind w:left="851" w:hanging="851"/>
        <w:rPr>
          <w:rFonts w:ascii="Arial" w:hAnsi="Arial" w:cs="Arial"/>
          <w:b/>
          <w:spacing w:val="10"/>
          <w:sz w:val="24"/>
          <w:szCs w:val="24"/>
        </w:rPr>
      </w:pPr>
      <w:r w:rsidRPr="0067548B">
        <w:rPr>
          <w:rFonts w:ascii="Arial" w:hAnsi="Arial" w:cs="Arial"/>
          <w:bCs/>
          <w:i/>
          <w:iCs/>
          <w:color w:val="000000"/>
          <w:spacing w:val="10"/>
          <w:sz w:val="24"/>
          <w:szCs w:val="24"/>
        </w:rPr>
        <w:t>Źródło: Doradztwo i Reklama Sp. z o.o. na podstawie podkładu mapowego udostępnionego przez Starostwo powiatowe w Krasnymstawie oraz danych z Gminnego Ośrodka Pomocy Społecznej</w:t>
      </w:r>
      <w:r w:rsidR="002105A6">
        <w:rPr>
          <w:rFonts w:ascii="Arial" w:hAnsi="Arial" w:cs="Arial"/>
          <w:bCs/>
          <w:i/>
          <w:iCs/>
          <w:color w:val="000000"/>
          <w:spacing w:val="10"/>
          <w:sz w:val="24"/>
          <w:szCs w:val="24"/>
        </w:rPr>
        <w:t xml:space="preserve"> w Rudniku</w:t>
      </w:r>
    </w:p>
    <w:p w:rsidR="00232BFA" w:rsidRPr="0067548B" w:rsidRDefault="00232BFA" w:rsidP="00A233F2">
      <w:pPr>
        <w:autoSpaceDE w:val="0"/>
        <w:autoSpaceDN w:val="0"/>
        <w:adjustRightInd w:val="0"/>
        <w:spacing w:after="0" w:line="360" w:lineRule="auto"/>
        <w:rPr>
          <w:rFonts w:ascii="Arial" w:hAnsi="Arial" w:cs="Arial"/>
          <w:b/>
          <w:color w:val="FF0000"/>
          <w:spacing w:val="10"/>
          <w:sz w:val="24"/>
          <w:szCs w:val="24"/>
        </w:rPr>
      </w:pPr>
    </w:p>
    <w:p w:rsidR="0013684E" w:rsidRDefault="0013684E">
      <w:pPr>
        <w:rPr>
          <w:rFonts w:ascii="Arial" w:hAnsi="Arial" w:cs="Arial"/>
          <w:b/>
          <w:spacing w:val="10"/>
          <w:sz w:val="24"/>
          <w:szCs w:val="24"/>
        </w:rPr>
      </w:pPr>
      <w:r>
        <w:rPr>
          <w:rFonts w:ascii="Arial" w:hAnsi="Arial" w:cs="Arial"/>
          <w:b/>
          <w:spacing w:val="10"/>
          <w:sz w:val="24"/>
          <w:szCs w:val="24"/>
        </w:rPr>
        <w:br w:type="page"/>
      </w:r>
    </w:p>
    <w:p w:rsidR="005405E3" w:rsidRPr="00C52880" w:rsidRDefault="00BD6553" w:rsidP="007953B4">
      <w:pPr>
        <w:spacing w:before="240" w:line="360" w:lineRule="auto"/>
        <w:rPr>
          <w:rFonts w:ascii="Arial" w:hAnsi="Arial" w:cs="Arial"/>
          <w:b/>
          <w:spacing w:val="10"/>
          <w:sz w:val="24"/>
          <w:szCs w:val="24"/>
        </w:rPr>
      </w:pPr>
      <w:r w:rsidRPr="0067548B">
        <w:rPr>
          <w:rFonts w:ascii="Arial" w:hAnsi="Arial" w:cs="Arial"/>
          <w:b/>
          <w:spacing w:val="10"/>
          <w:sz w:val="24"/>
          <w:szCs w:val="24"/>
        </w:rPr>
        <w:lastRenderedPageBreak/>
        <w:t>Świadczenia GOPS</w:t>
      </w:r>
    </w:p>
    <w:p w:rsidR="002F4A0E" w:rsidRPr="00F50EF0" w:rsidRDefault="002F4A0E" w:rsidP="002F4A0E">
      <w:pPr>
        <w:spacing w:after="0" w:line="360" w:lineRule="auto"/>
        <w:ind w:firstLine="708"/>
        <w:rPr>
          <w:rFonts w:ascii="Arial" w:hAnsi="Arial" w:cs="Arial"/>
          <w:spacing w:val="10"/>
          <w:sz w:val="24"/>
          <w:szCs w:val="24"/>
        </w:rPr>
      </w:pPr>
      <w:r w:rsidRPr="00F50EF0">
        <w:rPr>
          <w:rFonts w:ascii="Arial" w:hAnsi="Arial" w:cs="Arial"/>
          <w:spacing w:val="10"/>
          <w:sz w:val="24"/>
          <w:szCs w:val="24"/>
        </w:rPr>
        <w:t xml:space="preserve">Zadaniami związanymi z udzielaniem pomocy społecznej na obszarze Gminy </w:t>
      </w:r>
      <w:r w:rsidR="009874B3">
        <w:rPr>
          <w:rFonts w:ascii="Arial" w:hAnsi="Arial" w:cs="Arial"/>
          <w:spacing w:val="10"/>
          <w:sz w:val="24"/>
          <w:szCs w:val="24"/>
        </w:rPr>
        <w:t>Rudnik</w:t>
      </w:r>
      <w:r w:rsidRPr="00F50EF0">
        <w:rPr>
          <w:rFonts w:ascii="Arial" w:hAnsi="Arial" w:cs="Arial"/>
          <w:spacing w:val="10"/>
          <w:sz w:val="24"/>
          <w:szCs w:val="24"/>
        </w:rPr>
        <w:t xml:space="preserve"> zajmuje się Gminny Ośrodek Pomocy Społecznej (GOPS) w</w:t>
      </w:r>
      <w:r w:rsidR="009874B3">
        <w:rPr>
          <w:rFonts w:ascii="Arial" w:hAnsi="Arial" w:cs="Arial"/>
          <w:spacing w:val="10"/>
          <w:sz w:val="24"/>
          <w:szCs w:val="24"/>
        </w:rPr>
        <w:t> Rudniku</w:t>
      </w:r>
      <w:r w:rsidRPr="00F50EF0">
        <w:rPr>
          <w:rFonts w:ascii="Arial" w:hAnsi="Arial" w:cs="Arial"/>
          <w:spacing w:val="10"/>
          <w:sz w:val="24"/>
          <w:szCs w:val="24"/>
        </w:rPr>
        <w:t>. Do jego głównych celów pomocy społecznej zaliczyć należy:</w:t>
      </w:r>
    </w:p>
    <w:p w:rsidR="002F4A0E" w:rsidRPr="00F50EF0" w:rsidRDefault="002F4A0E" w:rsidP="002F4A0E">
      <w:pPr>
        <w:numPr>
          <w:ilvl w:val="0"/>
          <w:numId w:val="6"/>
        </w:numPr>
        <w:spacing w:after="0" w:line="360" w:lineRule="auto"/>
        <w:ind w:left="709"/>
        <w:rPr>
          <w:rFonts w:ascii="Arial" w:hAnsi="Arial" w:cs="Arial"/>
          <w:spacing w:val="10"/>
          <w:sz w:val="24"/>
          <w:szCs w:val="24"/>
        </w:rPr>
      </w:pPr>
      <w:r w:rsidRPr="00F50EF0">
        <w:rPr>
          <w:rFonts w:ascii="Arial" w:hAnsi="Arial" w:cs="Arial"/>
          <w:spacing w:val="10"/>
          <w:sz w:val="24"/>
          <w:szCs w:val="24"/>
        </w:rPr>
        <w:t>pomoc osobom i rodzinom oraz doprowadzenie do ich życiowego usamodzielniania,</w:t>
      </w:r>
    </w:p>
    <w:p w:rsidR="002F4A0E" w:rsidRPr="00F50EF0" w:rsidRDefault="002F4A0E" w:rsidP="002F4A0E">
      <w:pPr>
        <w:numPr>
          <w:ilvl w:val="0"/>
          <w:numId w:val="6"/>
        </w:numPr>
        <w:spacing w:after="0" w:line="360" w:lineRule="auto"/>
        <w:ind w:left="709"/>
        <w:rPr>
          <w:rFonts w:ascii="Arial" w:hAnsi="Arial" w:cs="Arial"/>
          <w:spacing w:val="10"/>
          <w:sz w:val="24"/>
          <w:szCs w:val="24"/>
        </w:rPr>
      </w:pPr>
      <w:r w:rsidRPr="00F50EF0">
        <w:rPr>
          <w:rFonts w:ascii="Arial" w:hAnsi="Arial" w:cs="Arial"/>
          <w:spacing w:val="10"/>
          <w:sz w:val="24"/>
          <w:szCs w:val="24"/>
        </w:rPr>
        <w:t>zapewnienie dochodu na poziomie interwencji socjalnej - dla osób nie posiadających dochodu lub o niskich dochodach, w wieku poprodukcyjnym i osobom niepełnosprawnym,</w:t>
      </w:r>
    </w:p>
    <w:p w:rsidR="002F4A0E" w:rsidRPr="00F50EF0" w:rsidRDefault="002F4A0E" w:rsidP="002F4A0E">
      <w:pPr>
        <w:numPr>
          <w:ilvl w:val="0"/>
          <w:numId w:val="6"/>
        </w:numPr>
        <w:spacing w:after="0" w:line="360" w:lineRule="auto"/>
        <w:ind w:left="709"/>
        <w:rPr>
          <w:rFonts w:ascii="Arial" w:hAnsi="Arial" w:cs="Arial"/>
          <w:spacing w:val="10"/>
          <w:sz w:val="24"/>
          <w:szCs w:val="24"/>
        </w:rPr>
      </w:pPr>
      <w:r w:rsidRPr="00F50EF0">
        <w:rPr>
          <w:rFonts w:ascii="Arial" w:hAnsi="Arial" w:cs="Arial"/>
          <w:spacing w:val="10"/>
          <w:sz w:val="24"/>
          <w:szCs w:val="24"/>
        </w:rPr>
        <w:t>zapewnienie dochodu do wysokości poziomu interwencji socjalnej osobom i rodzinom o niskich dochodach, które wymagają okresowego wsparcia,</w:t>
      </w:r>
    </w:p>
    <w:p w:rsidR="002F4A0E" w:rsidRPr="00F50EF0" w:rsidRDefault="002F4A0E" w:rsidP="002F4A0E">
      <w:pPr>
        <w:numPr>
          <w:ilvl w:val="0"/>
          <w:numId w:val="6"/>
        </w:numPr>
        <w:spacing w:after="0" w:line="360" w:lineRule="auto"/>
        <w:ind w:left="709"/>
        <w:rPr>
          <w:rFonts w:ascii="Arial" w:hAnsi="Arial" w:cs="Arial"/>
          <w:spacing w:val="10"/>
          <w:sz w:val="24"/>
          <w:szCs w:val="24"/>
        </w:rPr>
      </w:pPr>
      <w:r w:rsidRPr="00F50EF0">
        <w:rPr>
          <w:rFonts w:ascii="Arial" w:hAnsi="Arial" w:cs="Arial"/>
          <w:spacing w:val="10"/>
          <w:sz w:val="24"/>
          <w:szCs w:val="24"/>
        </w:rPr>
        <w:t>zapewnienie profesjonalnej pomocy rodzinom dotkniętym skutkami patologii społecznej, w tym przemocą w rodzinie,</w:t>
      </w:r>
    </w:p>
    <w:p w:rsidR="002F4A0E" w:rsidRPr="00F50EF0" w:rsidRDefault="002F4A0E" w:rsidP="002F4A0E">
      <w:pPr>
        <w:numPr>
          <w:ilvl w:val="0"/>
          <w:numId w:val="6"/>
        </w:numPr>
        <w:spacing w:after="0" w:line="360" w:lineRule="auto"/>
        <w:ind w:left="709"/>
        <w:rPr>
          <w:rFonts w:ascii="Arial" w:hAnsi="Arial" w:cs="Arial"/>
          <w:spacing w:val="10"/>
          <w:sz w:val="24"/>
          <w:szCs w:val="24"/>
        </w:rPr>
      </w:pPr>
      <w:r w:rsidRPr="00F50EF0">
        <w:rPr>
          <w:rFonts w:ascii="Arial" w:hAnsi="Arial" w:cs="Arial"/>
          <w:spacing w:val="10"/>
          <w:sz w:val="24"/>
          <w:szCs w:val="24"/>
        </w:rPr>
        <w:t>integracja społeczna osób wykluczonych społecznie,</w:t>
      </w:r>
    </w:p>
    <w:p w:rsidR="002F4A0E" w:rsidRPr="00F50EF0" w:rsidRDefault="002F4A0E" w:rsidP="002F4A0E">
      <w:pPr>
        <w:numPr>
          <w:ilvl w:val="0"/>
          <w:numId w:val="6"/>
        </w:numPr>
        <w:spacing w:after="0" w:line="360" w:lineRule="auto"/>
        <w:ind w:left="709"/>
        <w:rPr>
          <w:rFonts w:ascii="Arial" w:hAnsi="Arial" w:cs="Arial"/>
          <w:spacing w:val="10"/>
          <w:sz w:val="24"/>
          <w:szCs w:val="24"/>
        </w:rPr>
      </w:pPr>
      <w:r w:rsidRPr="00F50EF0">
        <w:rPr>
          <w:rFonts w:ascii="Arial" w:hAnsi="Arial" w:cs="Arial"/>
          <w:spacing w:val="10"/>
          <w:sz w:val="24"/>
          <w:szCs w:val="24"/>
        </w:rPr>
        <w:t>stworzenie sieci usług socjalnych.</w:t>
      </w:r>
    </w:p>
    <w:p w:rsidR="002F4A0E" w:rsidRPr="00F50EF0" w:rsidRDefault="002F4A0E" w:rsidP="009874B3">
      <w:pPr>
        <w:spacing w:before="240" w:line="360" w:lineRule="auto"/>
        <w:rPr>
          <w:rFonts w:ascii="Arial" w:hAnsi="Arial" w:cs="Arial"/>
          <w:spacing w:val="10"/>
          <w:sz w:val="24"/>
          <w:szCs w:val="24"/>
        </w:rPr>
      </w:pPr>
      <w:r w:rsidRPr="00F50EF0">
        <w:rPr>
          <w:rFonts w:ascii="Arial" w:hAnsi="Arial" w:cs="Arial"/>
          <w:spacing w:val="10"/>
          <w:sz w:val="24"/>
          <w:szCs w:val="24"/>
        </w:rPr>
        <w:t>Na podstawie danych pozyskanych z Gminnego Ośrodka Pomocy Społecznej w </w:t>
      </w:r>
      <w:r w:rsidR="009874B3">
        <w:rPr>
          <w:rFonts w:ascii="Arial" w:hAnsi="Arial" w:cs="Arial"/>
          <w:spacing w:val="10"/>
          <w:sz w:val="24"/>
          <w:szCs w:val="24"/>
        </w:rPr>
        <w:t>Rudniku</w:t>
      </w:r>
      <w:r w:rsidRPr="00F50EF0">
        <w:rPr>
          <w:rFonts w:ascii="Arial" w:hAnsi="Arial" w:cs="Arial"/>
          <w:spacing w:val="10"/>
          <w:sz w:val="24"/>
          <w:szCs w:val="24"/>
        </w:rPr>
        <w:t>, analizie poddano liczbę osób objętych świadczeniami GOPS w</w:t>
      </w:r>
      <w:r w:rsidR="009874B3">
        <w:rPr>
          <w:rFonts w:ascii="Arial" w:hAnsi="Arial" w:cs="Arial"/>
          <w:spacing w:val="10"/>
          <w:sz w:val="24"/>
          <w:szCs w:val="24"/>
        </w:rPr>
        <w:t> 2021</w:t>
      </w:r>
      <w:r w:rsidRPr="00F50EF0">
        <w:rPr>
          <w:rFonts w:ascii="Arial" w:hAnsi="Arial" w:cs="Arial"/>
          <w:spacing w:val="10"/>
          <w:sz w:val="24"/>
          <w:szCs w:val="24"/>
        </w:rPr>
        <w:t xml:space="preserve"> roku. Zestawienie w podziale na obszary w Gminie </w:t>
      </w:r>
      <w:r w:rsidR="009874B3">
        <w:rPr>
          <w:rFonts w:ascii="Arial" w:hAnsi="Arial" w:cs="Arial"/>
          <w:spacing w:val="10"/>
          <w:sz w:val="24"/>
          <w:szCs w:val="24"/>
        </w:rPr>
        <w:t>Rudnik w 2021</w:t>
      </w:r>
      <w:r w:rsidRPr="00F50EF0">
        <w:rPr>
          <w:rFonts w:ascii="Arial" w:hAnsi="Arial" w:cs="Arial"/>
          <w:spacing w:val="10"/>
          <w:sz w:val="24"/>
          <w:szCs w:val="24"/>
        </w:rPr>
        <w:t xml:space="preserve"> roku przedstawia wykres poniżej.</w:t>
      </w:r>
    </w:p>
    <w:p w:rsidR="00B45BFF" w:rsidRPr="00F50EF0" w:rsidRDefault="00B45BFF" w:rsidP="00B45BFF">
      <w:pPr>
        <w:pStyle w:val="Legenda"/>
        <w:keepNext/>
        <w:spacing w:after="0" w:line="276" w:lineRule="auto"/>
        <w:ind w:left="1418" w:hanging="1418"/>
        <w:rPr>
          <w:rFonts w:ascii="Arial" w:hAnsi="Arial" w:cs="Arial"/>
          <w:bCs w:val="0"/>
          <w:noProof/>
          <w:color w:val="auto"/>
          <w:spacing w:val="10"/>
          <w:sz w:val="24"/>
          <w:szCs w:val="24"/>
        </w:rPr>
      </w:pPr>
      <w:bookmarkStart w:id="58" w:name="_Toc112763453"/>
      <w:bookmarkStart w:id="59" w:name="_Toc130882432"/>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8</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xml:space="preserve">.  Liczba osob objętych świadczeniami GOPS w poszczególnych obszarach w Gminie </w:t>
      </w:r>
      <w:r w:rsidR="009874B3">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xml:space="preserve"> roku (na 1000 mieszkańców)</w:t>
      </w:r>
      <w:bookmarkEnd w:id="58"/>
      <w:bookmarkEnd w:id="59"/>
    </w:p>
    <w:p w:rsidR="00B45BFF" w:rsidRPr="00F50EF0" w:rsidRDefault="009874B3" w:rsidP="00B45BFF">
      <w:pPr>
        <w:spacing w:after="0" w:line="360" w:lineRule="auto"/>
        <w:rPr>
          <w:rFonts w:ascii="Arial" w:hAnsi="Arial" w:cs="Arial"/>
          <w:spacing w:val="10"/>
          <w:sz w:val="24"/>
          <w:szCs w:val="24"/>
        </w:rPr>
      </w:pPr>
      <w:r>
        <w:rPr>
          <w:noProof/>
          <w:lang w:eastAsia="pl-PL"/>
        </w:rPr>
        <w:drawing>
          <wp:inline distT="0" distB="0" distL="0" distR="0" wp14:anchorId="1706B8DC" wp14:editId="77EE93BB">
            <wp:extent cx="5707380" cy="2110740"/>
            <wp:effectExtent l="0" t="0" r="26670" b="22860"/>
            <wp:docPr id="17" name="Wykres 17" descr="Średnia dla liczby osób korzystających z świadczeń GOPS w analizowanych obszarach to 99,05 na 1000 mieszkańców. Wartości powyżej średniej znajdują się w obszarach I, II, III, VII, IX." title="Liczba osob objętych świadczeniami GOPS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B45BFF" w:rsidRPr="00F50EF0" w:rsidRDefault="00B45BFF" w:rsidP="00B45BFF">
      <w:pPr>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2105A6">
        <w:rPr>
          <w:rFonts w:ascii="Arial" w:hAnsi="Arial" w:cs="Arial"/>
          <w:bCs/>
          <w:i/>
          <w:iCs/>
          <w:spacing w:val="10"/>
          <w:sz w:val="24"/>
          <w:szCs w:val="24"/>
        </w:rPr>
        <w:t xml:space="preserve"> w Rudniku</w:t>
      </w:r>
    </w:p>
    <w:p w:rsidR="00B45BFF" w:rsidRPr="00B32612" w:rsidRDefault="00B45BFF" w:rsidP="009874B3">
      <w:pPr>
        <w:spacing w:before="240" w:line="360" w:lineRule="auto"/>
        <w:ind w:firstLine="709"/>
        <w:rPr>
          <w:rFonts w:ascii="Arial" w:hAnsi="Arial" w:cs="Arial"/>
          <w:spacing w:val="10"/>
          <w:sz w:val="24"/>
          <w:szCs w:val="24"/>
        </w:rPr>
      </w:pPr>
      <w:r w:rsidRPr="00F50EF0">
        <w:rPr>
          <w:rFonts w:ascii="Arial" w:hAnsi="Arial" w:cs="Arial"/>
          <w:spacing w:val="10"/>
          <w:sz w:val="24"/>
          <w:szCs w:val="24"/>
        </w:rPr>
        <w:lastRenderedPageBreak/>
        <w:t>Średnia dla liczby osób korzystających z świadczeń GOPS w</w:t>
      </w:r>
      <w:r>
        <w:rPr>
          <w:rFonts w:ascii="Arial" w:hAnsi="Arial" w:cs="Arial"/>
          <w:spacing w:val="10"/>
          <w:sz w:val="24"/>
          <w:szCs w:val="24"/>
        </w:rPr>
        <w:t> </w:t>
      </w:r>
      <w:r w:rsidRPr="00F50EF0">
        <w:rPr>
          <w:rFonts w:ascii="Arial" w:hAnsi="Arial" w:cs="Arial"/>
          <w:spacing w:val="10"/>
          <w:sz w:val="24"/>
          <w:szCs w:val="24"/>
        </w:rPr>
        <w:t xml:space="preserve">analizowanych obszarach to </w:t>
      </w:r>
      <w:r w:rsidR="009874B3">
        <w:rPr>
          <w:rFonts w:ascii="Arial" w:hAnsi="Arial" w:cs="Arial"/>
          <w:spacing w:val="10"/>
          <w:sz w:val="24"/>
          <w:szCs w:val="24"/>
        </w:rPr>
        <w:t>99,05 na 1000 mieszkańców</w:t>
      </w:r>
      <w:r w:rsidRPr="00F50EF0">
        <w:rPr>
          <w:rFonts w:ascii="Arial" w:hAnsi="Arial" w:cs="Arial"/>
          <w:spacing w:val="10"/>
          <w:sz w:val="24"/>
          <w:szCs w:val="24"/>
        </w:rPr>
        <w:t xml:space="preserve">. Wartości </w:t>
      </w:r>
      <w:r w:rsidRPr="00B32612">
        <w:rPr>
          <w:rFonts w:ascii="Arial" w:hAnsi="Arial" w:cs="Arial"/>
          <w:spacing w:val="10"/>
          <w:sz w:val="24"/>
          <w:szCs w:val="24"/>
        </w:rPr>
        <w:t xml:space="preserve">powyżej średniej znajdują się w obszarach </w:t>
      </w:r>
      <w:r w:rsidR="009874B3" w:rsidRPr="00B32612">
        <w:rPr>
          <w:rFonts w:ascii="Arial" w:hAnsi="Arial" w:cs="Arial"/>
          <w:spacing w:val="10"/>
          <w:sz w:val="24"/>
          <w:szCs w:val="24"/>
        </w:rPr>
        <w:t>I, II, III, VII, IX</w:t>
      </w:r>
      <w:r w:rsidRPr="00B32612">
        <w:rPr>
          <w:rFonts w:ascii="Arial" w:hAnsi="Arial" w:cs="Arial"/>
          <w:spacing w:val="10"/>
          <w:sz w:val="24"/>
          <w:szCs w:val="24"/>
        </w:rPr>
        <w:t>.</w:t>
      </w:r>
    </w:p>
    <w:p w:rsidR="00B45BFF" w:rsidRPr="00B32612" w:rsidRDefault="00B45BFF" w:rsidP="00B45BFF">
      <w:pPr>
        <w:pStyle w:val="Legenda"/>
        <w:keepNext/>
        <w:spacing w:after="0" w:line="276" w:lineRule="auto"/>
        <w:ind w:left="1134" w:hanging="1134"/>
        <w:rPr>
          <w:rFonts w:ascii="Arial" w:hAnsi="Arial" w:cs="Arial"/>
          <w:bCs w:val="0"/>
          <w:noProof/>
          <w:color w:val="auto"/>
          <w:spacing w:val="10"/>
          <w:sz w:val="24"/>
          <w:szCs w:val="24"/>
        </w:rPr>
      </w:pPr>
      <w:bookmarkStart w:id="60" w:name="_Toc112763484"/>
      <w:bookmarkStart w:id="61" w:name="_Toc130882465"/>
      <w:r w:rsidRPr="00B32612">
        <w:rPr>
          <w:rFonts w:ascii="Arial" w:hAnsi="Arial" w:cs="Arial"/>
          <w:bCs w:val="0"/>
          <w:noProof/>
          <w:color w:val="auto"/>
          <w:spacing w:val="10"/>
          <w:sz w:val="24"/>
          <w:szCs w:val="24"/>
        </w:rPr>
        <w:t xml:space="preserve">Mapa </w:t>
      </w:r>
      <w:r w:rsidRPr="00B32612">
        <w:rPr>
          <w:rFonts w:ascii="Arial" w:hAnsi="Arial" w:cs="Arial"/>
          <w:bCs w:val="0"/>
          <w:noProof/>
          <w:color w:val="auto"/>
          <w:spacing w:val="10"/>
          <w:sz w:val="24"/>
          <w:szCs w:val="24"/>
        </w:rPr>
        <w:fldChar w:fldCharType="begin"/>
      </w:r>
      <w:r w:rsidRPr="00B32612">
        <w:rPr>
          <w:rFonts w:ascii="Arial" w:hAnsi="Arial" w:cs="Arial"/>
          <w:bCs w:val="0"/>
          <w:noProof/>
          <w:color w:val="auto"/>
          <w:spacing w:val="10"/>
          <w:sz w:val="24"/>
          <w:szCs w:val="24"/>
        </w:rPr>
        <w:instrText xml:space="preserve"> SEQ Rysunek \* ARABIC </w:instrText>
      </w:r>
      <w:r w:rsidRPr="00B32612">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18</w:t>
      </w:r>
      <w:r w:rsidRPr="00B32612">
        <w:rPr>
          <w:rFonts w:ascii="Arial" w:hAnsi="Arial" w:cs="Arial"/>
          <w:bCs w:val="0"/>
          <w:noProof/>
          <w:color w:val="auto"/>
          <w:spacing w:val="10"/>
          <w:sz w:val="24"/>
          <w:szCs w:val="24"/>
        </w:rPr>
        <w:fldChar w:fldCharType="end"/>
      </w:r>
      <w:r w:rsidRPr="00B32612">
        <w:rPr>
          <w:rFonts w:ascii="Arial" w:hAnsi="Arial" w:cs="Arial"/>
          <w:bCs w:val="0"/>
          <w:noProof/>
          <w:color w:val="auto"/>
          <w:spacing w:val="10"/>
          <w:sz w:val="24"/>
          <w:szCs w:val="24"/>
        </w:rPr>
        <w:t xml:space="preserve">. </w:t>
      </w:r>
      <w:bookmarkEnd w:id="60"/>
      <w:r w:rsidRPr="00B32612">
        <w:rPr>
          <w:rFonts w:ascii="Arial" w:hAnsi="Arial" w:cs="Arial"/>
          <w:bCs w:val="0"/>
          <w:noProof/>
          <w:color w:val="auto"/>
          <w:spacing w:val="10"/>
          <w:sz w:val="24"/>
          <w:szCs w:val="24"/>
        </w:rPr>
        <w:t xml:space="preserve">Liczba osob objętych świadczeniami GOPS w poszczególnych obszarach w Gminie </w:t>
      </w:r>
      <w:r w:rsidR="000B0D1B" w:rsidRPr="00B32612">
        <w:rPr>
          <w:rFonts w:ascii="Arial" w:hAnsi="Arial" w:cs="Arial"/>
          <w:bCs w:val="0"/>
          <w:noProof/>
          <w:color w:val="auto"/>
          <w:spacing w:val="10"/>
          <w:sz w:val="24"/>
          <w:szCs w:val="24"/>
        </w:rPr>
        <w:t>Rudnik w 2021</w:t>
      </w:r>
      <w:r w:rsidRPr="00B32612">
        <w:rPr>
          <w:rFonts w:ascii="Arial" w:hAnsi="Arial" w:cs="Arial"/>
          <w:bCs w:val="0"/>
          <w:noProof/>
          <w:color w:val="auto"/>
          <w:spacing w:val="10"/>
          <w:sz w:val="24"/>
          <w:szCs w:val="24"/>
        </w:rPr>
        <w:t xml:space="preserve"> roku (na 1000 mieszkańców)</w:t>
      </w:r>
      <w:bookmarkEnd w:id="61"/>
    </w:p>
    <w:p w:rsidR="00486DAF" w:rsidRPr="00B32612" w:rsidRDefault="00B32612" w:rsidP="00486DAF">
      <w:pPr>
        <w:rPr>
          <w:b/>
          <w:bCs/>
        </w:rPr>
      </w:pPr>
      <w:r w:rsidRPr="00B32612">
        <w:rPr>
          <w:b/>
          <w:bCs/>
          <w:noProof/>
          <w:lang w:eastAsia="pl-PL"/>
        </w:rPr>
        <w:drawing>
          <wp:inline distT="0" distB="0" distL="0" distR="0" wp14:anchorId="16A65589" wp14:editId="062C3221">
            <wp:extent cx="5759450" cy="6530340"/>
            <wp:effectExtent l="0" t="0" r="0" b="3810"/>
            <wp:docPr id="82" name="Obraz 82" descr="Liczba osob objętych świadczeniami GOPS w poszczególnych obszarach w Gminie Rudnik w 2021 roku (na 1000 mieszkańców)" title="Liczba osob objętych świadczeniami GOPS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9450" cy="6530340"/>
                    </a:xfrm>
                    <a:prstGeom prst="rect">
                      <a:avLst/>
                    </a:prstGeom>
                    <a:noFill/>
                    <a:ln>
                      <a:noFill/>
                    </a:ln>
                  </pic:spPr>
                </pic:pic>
              </a:graphicData>
            </a:graphic>
          </wp:inline>
        </w:drawing>
      </w:r>
    </w:p>
    <w:p w:rsidR="00B45BFF" w:rsidRPr="00F50EF0" w:rsidRDefault="00B45BFF" w:rsidP="00B45BFF">
      <w:pPr>
        <w:autoSpaceDE w:val="0"/>
        <w:autoSpaceDN w:val="0"/>
        <w:adjustRightInd w:val="0"/>
        <w:spacing w:after="0"/>
        <w:ind w:left="851" w:hanging="851"/>
        <w:rPr>
          <w:rFonts w:ascii="Arial" w:hAnsi="Arial" w:cs="Arial"/>
          <w:b/>
          <w:spacing w:val="10"/>
          <w:sz w:val="24"/>
          <w:szCs w:val="24"/>
        </w:rPr>
      </w:pPr>
      <w:r w:rsidRPr="00B32612">
        <w:rPr>
          <w:rFonts w:ascii="Arial" w:hAnsi="Arial" w:cs="Arial"/>
          <w:bCs/>
          <w:i/>
          <w:iCs/>
          <w:color w:val="000000"/>
          <w:spacing w:val="10"/>
          <w:sz w:val="24"/>
          <w:szCs w:val="24"/>
        </w:rPr>
        <w:t xml:space="preserve">Źródło: Doradztwo i Reklama Sp. z o.o. na podstawie podkładu mapowego udostępnionego przez Starostwo powiatowe w </w:t>
      </w:r>
      <w:r w:rsidR="000B0D1B" w:rsidRPr="00B32612">
        <w:rPr>
          <w:rFonts w:ascii="Arial" w:hAnsi="Arial" w:cs="Arial"/>
          <w:bCs/>
          <w:i/>
          <w:iCs/>
          <w:color w:val="000000"/>
          <w:spacing w:val="10"/>
          <w:sz w:val="24"/>
          <w:szCs w:val="24"/>
        </w:rPr>
        <w:t>Krasnymstawie</w:t>
      </w:r>
      <w:r w:rsidRPr="00B32612">
        <w:rPr>
          <w:rFonts w:ascii="Arial" w:hAnsi="Arial" w:cs="Arial"/>
          <w:bCs/>
          <w:i/>
          <w:iCs/>
          <w:color w:val="000000"/>
          <w:spacing w:val="10"/>
          <w:sz w:val="24"/>
          <w:szCs w:val="24"/>
        </w:rPr>
        <w:t xml:space="preserve"> oraz danych z Gminnego Ośrodka Pomocy Społecznej</w:t>
      </w:r>
      <w:r w:rsidR="00E776D9">
        <w:rPr>
          <w:rFonts w:ascii="Arial" w:hAnsi="Arial" w:cs="Arial"/>
          <w:bCs/>
          <w:i/>
          <w:iCs/>
          <w:color w:val="000000"/>
          <w:spacing w:val="10"/>
          <w:sz w:val="24"/>
          <w:szCs w:val="24"/>
        </w:rPr>
        <w:t xml:space="preserve"> w Rudniku</w:t>
      </w:r>
    </w:p>
    <w:p w:rsidR="00BD6553" w:rsidRPr="00C52880" w:rsidRDefault="0062006E" w:rsidP="00A233F2">
      <w:pPr>
        <w:spacing w:line="360" w:lineRule="auto"/>
        <w:rPr>
          <w:rFonts w:ascii="Arial" w:hAnsi="Arial" w:cs="Arial"/>
          <w:b/>
          <w:spacing w:val="10"/>
          <w:sz w:val="24"/>
          <w:szCs w:val="24"/>
        </w:rPr>
      </w:pPr>
      <w:r w:rsidRPr="00C52880">
        <w:rPr>
          <w:rFonts w:ascii="Arial" w:hAnsi="Arial" w:cs="Arial"/>
          <w:b/>
          <w:spacing w:val="10"/>
          <w:sz w:val="24"/>
          <w:szCs w:val="24"/>
        </w:rPr>
        <w:lastRenderedPageBreak/>
        <w:t>Ubóstwo</w:t>
      </w:r>
    </w:p>
    <w:p w:rsidR="00BD6553" w:rsidRPr="00C52880" w:rsidRDefault="00390754" w:rsidP="00A233F2">
      <w:pPr>
        <w:spacing w:line="360" w:lineRule="auto"/>
        <w:ind w:firstLine="709"/>
        <w:rPr>
          <w:rFonts w:ascii="Arial" w:hAnsi="Arial" w:cs="Arial"/>
          <w:spacing w:val="10"/>
          <w:sz w:val="24"/>
          <w:szCs w:val="24"/>
        </w:rPr>
      </w:pPr>
      <w:r w:rsidRPr="00C52880">
        <w:rPr>
          <w:rFonts w:ascii="Arial" w:hAnsi="Arial" w:cs="Arial"/>
          <w:spacing w:val="10"/>
          <w:sz w:val="24"/>
          <w:szCs w:val="24"/>
        </w:rPr>
        <w:t>Podstawę wyznaczania granicy ubóstwa skrajnego stanowi minimum egzystencji szacowane przez Instytut Pracy i Spraw Socjalnych (</w:t>
      </w:r>
      <w:proofErr w:type="spellStart"/>
      <w:r w:rsidRPr="00C52880">
        <w:rPr>
          <w:rFonts w:ascii="Arial" w:hAnsi="Arial" w:cs="Arial"/>
          <w:spacing w:val="10"/>
          <w:sz w:val="24"/>
          <w:szCs w:val="24"/>
        </w:rPr>
        <w:t>IPiSS</w:t>
      </w:r>
      <w:proofErr w:type="spellEnd"/>
      <w:r w:rsidRPr="00C52880">
        <w:rPr>
          <w:rFonts w:ascii="Arial" w:hAnsi="Arial" w:cs="Arial"/>
          <w:spacing w:val="10"/>
          <w:sz w:val="24"/>
          <w:szCs w:val="24"/>
        </w:rPr>
        <w:t>). To oznacza bardzo niski poziom zaspokojenia potrzeb, konsumpcja poniżej tego poziomu utrudnia przeżycie i stanowi zagrożenie dla psychofizycznego rozwoju człowieka. Do najbardziej zagrożonych ubóstwem skrajnym należały osoby z gospodarstw domowych utrzymujących się z tzw. niezarobkowych źródeł, w tym ze świadczeń społecznych innych niż emerytury i renty oraz z</w:t>
      </w:r>
      <w:r w:rsidR="007953B4">
        <w:rPr>
          <w:rFonts w:ascii="Arial" w:hAnsi="Arial" w:cs="Arial"/>
          <w:spacing w:val="10"/>
          <w:sz w:val="24"/>
          <w:szCs w:val="24"/>
        </w:rPr>
        <w:t> </w:t>
      </w:r>
      <w:r w:rsidRPr="00C52880">
        <w:rPr>
          <w:rFonts w:ascii="Arial" w:hAnsi="Arial" w:cs="Arial"/>
          <w:spacing w:val="10"/>
          <w:sz w:val="24"/>
          <w:szCs w:val="24"/>
        </w:rPr>
        <w:t>gospodarstw domowych rolników. Według danych GUS, największy odsetek gospodarstw domowych dotkniętych biedą występuje we wschodniej części kraju oraz na wsiach i małych miastach. Częściej z ubó</w:t>
      </w:r>
      <w:r w:rsidR="00760E5D" w:rsidRPr="00C52880">
        <w:rPr>
          <w:rFonts w:ascii="Arial" w:hAnsi="Arial" w:cs="Arial"/>
          <w:spacing w:val="10"/>
          <w:sz w:val="24"/>
          <w:szCs w:val="24"/>
        </w:rPr>
        <w:t>s</w:t>
      </w:r>
      <w:r w:rsidRPr="00C52880">
        <w:rPr>
          <w:rFonts w:ascii="Arial" w:hAnsi="Arial" w:cs="Arial"/>
          <w:spacing w:val="10"/>
          <w:sz w:val="24"/>
          <w:szCs w:val="24"/>
        </w:rPr>
        <w:t>twem mierzą się rodziny wielodzietne.</w:t>
      </w:r>
    </w:p>
    <w:p w:rsidR="00B45BFF" w:rsidRPr="00F50EF0" w:rsidRDefault="00B45BFF" w:rsidP="00B45BFF">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Zestawienie liczby osób pobierających świadczenia spowodowane ubóstwem w gospodarstwie domowym w podziale na obszary w Gminie </w:t>
      </w:r>
      <w:r w:rsidR="00AE1D0B">
        <w:rPr>
          <w:rFonts w:ascii="Arial" w:hAnsi="Arial" w:cs="Arial"/>
          <w:spacing w:val="10"/>
          <w:sz w:val="24"/>
          <w:szCs w:val="24"/>
        </w:rPr>
        <w:t>Rudnik</w:t>
      </w:r>
      <w:r w:rsidRPr="00F50EF0">
        <w:rPr>
          <w:rFonts w:ascii="Arial" w:hAnsi="Arial" w:cs="Arial"/>
          <w:spacing w:val="10"/>
          <w:sz w:val="24"/>
          <w:szCs w:val="24"/>
        </w:rPr>
        <w:t xml:space="preserve"> w 202</w:t>
      </w:r>
      <w:r w:rsidR="00AE1D0B">
        <w:rPr>
          <w:rFonts w:ascii="Arial" w:hAnsi="Arial" w:cs="Arial"/>
          <w:spacing w:val="10"/>
          <w:sz w:val="24"/>
          <w:szCs w:val="24"/>
        </w:rPr>
        <w:t>1</w:t>
      </w:r>
      <w:r w:rsidRPr="00F50EF0">
        <w:rPr>
          <w:rFonts w:ascii="Arial" w:hAnsi="Arial" w:cs="Arial"/>
          <w:spacing w:val="10"/>
          <w:sz w:val="24"/>
          <w:szCs w:val="24"/>
        </w:rPr>
        <w:t xml:space="preserve"> roku przedstawia wykres poniżej.</w:t>
      </w:r>
    </w:p>
    <w:p w:rsidR="00B45BFF" w:rsidRPr="00F50EF0" w:rsidRDefault="00B45BFF" w:rsidP="00B45BFF">
      <w:pPr>
        <w:pStyle w:val="Legenda"/>
        <w:keepNext/>
        <w:spacing w:after="0" w:line="276" w:lineRule="auto"/>
        <w:ind w:left="1418" w:hanging="1418"/>
        <w:rPr>
          <w:rFonts w:ascii="Arial" w:hAnsi="Arial" w:cs="Arial"/>
          <w:bCs w:val="0"/>
          <w:noProof/>
          <w:color w:val="auto"/>
          <w:spacing w:val="10"/>
          <w:sz w:val="24"/>
          <w:szCs w:val="24"/>
        </w:rPr>
      </w:pPr>
      <w:bookmarkStart w:id="62" w:name="_Toc112763454"/>
      <w:bookmarkStart w:id="63" w:name="_Toc130882433"/>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9</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Liczba osób pobierających świadczenia z tytułu ubóstwa w</w:t>
      </w:r>
      <w:r>
        <w:rPr>
          <w:rFonts w:ascii="Arial" w:hAnsi="Arial" w:cs="Arial"/>
          <w:bCs w:val="0"/>
          <w:noProof/>
          <w:color w:val="auto"/>
          <w:spacing w:val="10"/>
          <w:sz w:val="24"/>
          <w:szCs w:val="24"/>
        </w:rPr>
        <w:t> </w:t>
      </w:r>
      <w:r w:rsidRPr="00F50EF0">
        <w:rPr>
          <w:rFonts w:ascii="Arial" w:hAnsi="Arial" w:cs="Arial"/>
          <w:bCs w:val="0"/>
          <w:noProof/>
          <w:color w:val="auto"/>
          <w:spacing w:val="10"/>
          <w:sz w:val="24"/>
          <w:szCs w:val="24"/>
        </w:rPr>
        <w:t xml:space="preserve">poszczególnych obszarach w Gminie </w:t>
      </w:r>
      <w:r w:rsidR="00AE1D0B">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xml:space="preserve"> roku (na 1000 mieszkańców)</w:t>
      </w:r>
      <w:bookmarkEnd w:id="62"/>
      <w:bookmarkEnd w:id="63"/>
    </w:p>
    <w:p w:rsidR="00B45BFF" w:rsidRPr="00F50EF0" w:rsidRDefault="00AE1D0B" w:rsidP="00B45BFF">
      <w:pPr>
        <w:spacing w:after="0" w:line="360" w:lineRule="auto"/>
        <w:rPr>
          <w:rFonts w:ascii="Arial" w:hAnsi="Arial" w:cs="Arial"/>
          <w:spacing w:val="10"/>
          <w:sz w:val="24"/>
          <w:szCs w:val="24"/>
        </w:rPr>
      </w:pPr>
      <w:r>
        <w:rPr>
          <w:noProof/>
          <w:lang w:eastAsia="pl-PL"/>
        </w:rPr>
        <w:drawing>
          <wp:inline distT="0" distB="0" distL="0" distR="0" wp14:anchorId="688BC8CB" wp14:editId="55A30569">
            <wp:extent cx="5692140" cy="2270760"/>
            <wp:effectExtent l="0" t="0" r="22860" b="15240"/>
            <wp:docPr id="12" name="Wykres 12" descr="Średnia dla liczby osób korzystających z świadczeń GOPS spowodowane ubóstwem w analizowanych obszarach to 26,34 na 1000 mieszkańców. Wartości powyżej średniej znajdują się w obszarach I, II, III, IV, V." title="Liczba osób pobierających świadczenia z tytułu ubóstwa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B45BFF" w:rsidRPr="00F50EF0" w:rsidRDefault="00B45BFF" w:rsidP="00B45BFF">
      <w:pPr>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2E551A">
        <w:rPr>
          <w:rFonts w:ascii="Arial" w:hAnsi="Arial" w:cs="Arial"/>
          <w:bCs/>
          <w:i/>
          <w:iCs/>
          <w:spacing w:val="10"/>
          <w:sz w:val="24"/>
          <w:szCs w:val="24"/>
        </w:rPr>
        <w:t xml:space="preserve"> w Rudniku</w:t>
      </w:r>
    </w:p>
    <w:p w:rsidR="00B45BFF" w:rsidRPr="00B32612" w:rsidRDefault="00B45BFF" w:rsidP="00B45BFF">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Średnia dla liczby osób korzystających z świadczeń GOPS spowodowane ubóstwem w analizowanych obszarach to </w:t>
      </w:r>
      <w:r w:rsidR="00AE1D0B">
        <w:rPr>
          <w:rFonts w:ascii="Arial" w:hAnsi="Arial" w:cs="Arial"/>
          <w:spacing w:val="10"/>
          <w:sz w:val="24"/>
          <w:szCs w:val="24"/>
        </w:rPr>
        <w:t>26,34 na 1000 mieszkańców</w:t>
      </w:r>
      <w:r w:rsidRPr="00F50EF0">
        <w:rPr>
          <w:rFonts w:ascii="Arial" w:hAnsi="Arial" w:cs="Arial"/>
          <w:spacing w:val="10"/>
          <w:sz w:val="24"/>
          <w:szCs w:val="24"/>
        </w:rPr>
        <w:t xml:space="preserve">. Wartości powyżej średniej znajdują się w obszarach I, </w:t>
      </w:r>
      <w:r w:rsidR="00AE1D0B">
        <w:rPr>
          <w:rFonts w:ascii="Arial" w:hAnsi="Arial" w:cs="Arial"/>
          <w:spacing w:val="10"/>
          <w:sz w:val="24"/>
          <w:szCs w:val="24"/>
        </w:rPr>
        <w:t xml:space="preserve">II, III, IV, </w:t>
      </w:r>
      <w:r w:rsidR="00AE1D0B" w:rsidRPr="00B32612">
        <w:rPr>
          <w:rFonts w:ascii="Arial" w:hAnsi="Arial" w:cs="Arial"/>
          <w:spacing w:val="10"/>
          <w:sz w:val="24"/>
          <w:szCs w:val="24"/>
        </w:rPr>
        <w:t>V.</w:t>
      </w:r>
    </w:p>
    <w:p w:rsidR="00B45BFF" w:rsidRPr="00B32612" w:rsidRDefault="00B45BFF" w:rsidP="00B45BFF">
      <w:pPr>
        <w:pStyle w:val="Legenda"/>
        <w:keepNext/>
        <w:spacing w:after="0" w:line="276" w:lineRule="auto"/>
        <w:ind w:left="1134" w:hanging="1134"/>
        <w:rPr>
          <w:rFonts w:ascii="Arial" w:hAnsi="Arial" w:cs="Arial"/>
          <w:bCs w:val="0"/>
          <w:noProof/>
          <w:color w:val="auto"/>
          <w:spacing w:val="10"/>
          <w:sz w:val="24"/>
          <w:szCs w:val="24"/>
        </w:rPr>
      </w:pPr>
      <w:bookmarkStart w:id="64" w:name="_Toc112763485"/>
      <w:bookmarkStart w:id="65" w:name="_Toc130882466"/>
      <w:r w:rsidRPr="00B32612">
        <w:rPr>
          <w:rFonts w:ascii="Arial" w:hAnsi="Arial" w:cs="Arial"/>
          <w:bCs w:val="0"/>
          <w:noProof/>
          <w:color w:val="auto"/>
          <w:spacing w:val="10"/>
          <w:sz w:val="24"/>
          <w:szCs w:val="24"/>
        </w:rPr>
        <w:lastRenderedPageBreak/>
        <w:t xml:space="preserve">Mapa </w:t>
      </w:r>
      <w:r w:rsidRPr="00B32612">
        <w:rPr>
          <w:rFonts w:ascii="Arial" w:hAnsi="Arial" w:cs="Arial"/>
          <w:bCs w:val="0"/>
          <w:noProof/>
          <w:color w:val="auto"/>
          <w:spacing w:val="10"/>
          <w:sz w:val="24"/>
          <w:szCs w:val="24"/>
        </w:rPr>
        <w:fldChar w:fldCharType="begin"/>
      </w:r>
      <w:r w:rsidRPr="00B32612">
        <w:rPr>
          <w:rFonts w:ascii="Arial" w:hAnsi="Arial" w:cs="Arial"/>
          <w:bCs w:val="0"/>
          <w:noProof/>
          <w:color w:val="auto"/>
          <w:spacing w:val="10"/>
          <w:sz w:val="24"/>
          <w:szCs w:val="24"/>
        </w:rPr>
        <w:instrText xml:space="preserve"> SEQ Rysunek \* ARABIC </w:instrText>
      </w:r>
      <w:r w:rsidRPr="00B32612">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19</w:t>
      </w:r>
      <w:r w:rsidRPr="00B32612">
        <w:rPr>
          <w:rFonts w:ascii="Arial" w:hAnsi="Arial" w:cs="Arial"/>
          <w:bCs w:val="0"/>
          <w:noProof/>
          <w:color w:val="auto"/>
          <w:spacing w:val="10"/>
          <w:sz w:val="24"/>
          <w:szCs w:val="24"/>
        </w:rPr>
        <w:fldChar w:fldCharType="end"/>
      </w:r>
      <w:r w:rsidRPr="00B32612">
        <w:rPr>
          <w:rFonts w:ascii="Arial" w:hAnsi="Arial" w:cs="Arial"/>
          <w:bCs w:val="0"/>
          <w:noProof/>
          <w:color w:val="auto"/>
          <w:spacing w:val="10"/>
          <w:sz w:val="24"/>
          <w:szCs w:val="24"/>
        </w:rPr>
        <w:t xml:space="preserve">. </w:t>
      </w:r>
      <w:bookmarkEnd w:id="64"/>
      <w:r w:rsidRPr="00B32612">
        <w:rPr>
          <w:rFonts w:ascii="Arial" w:hAnsi="Arial" w:cs="Arial"/>
          <w:bCs w:val="0"/>
          <w:noProof/>
          <w:color w:val="auto"/>
          <w:spacing w:val="10"/>
          <w:sz w:val="24"/>
          <w:szCs w:val="24"/>
        </w:rPr>
        <w:t xml:space="preserve">Liczba osób pobierających świadczenia z tytułu ubóstwa w poszczególnych obszarach w Gminie </w:t>
      </w:r>
      <w:r w:rsidR="00AE1D0B" w:rsidRPr="00B32612">
        <w:rPr>
          <w:rFonts w:ascii="Arial" w:hAnsi="Arial" w:cs="Arial"/>
          <w:bCs w:val="0"/>
          <w:noProof/>
          <w:color w:val="auto"/>
          <w:spacing w:val="10"/>
          <w:sz w:val="24"/>
          <w:szCs w:val="24"/>
        </w:rPr>
        <w:t>Rudnik w 2021</w:t>
      </w:r>
      <w:r w:rsidRPr="00B32612">
        <w:rPr>
          <w:rFonts w:ascii="Arial" w:hAnsi="Arial" w:cs="Arial"/>
          <w:bCs w:val="0"/>
          <w:noProof/>
          <w:color w:val="auto"/>
          <w:spacing w:val="10"/>
          <w:sz w:val="24"/>
          <w:szCs w:val="24"/>
        </w:rPr>
        <w:t xml:space="preserve"> roku (na 1000 mieszkańców)</w:t>
      </w:r>
      <w:bookmarkEnd w:id="65"/>
    </w:p>
    <w:p w:rsidR="00B45BFF" w:rsidRPr="00B32612" w:rsidRDefault="00B32612" w:rsidP="00E934BE">
      <w:pPr>
        <w:spacing w:after="0"/>
      </w:pPr>
      <w:r w:rsidRPr="00B32612">
        <w:rPr>
          <w:noProof/>
          <w:lang w:eastAsia="pl-PL"/>
        </w:rPr>
        <w:drawing>
          <wp:inline distT="0" distB="0" distL="0" distR="0" wp14:anchorId="6A137C09" wp14:editId="088A5EE2">
            <wp:extent cx="5753100" cy="5981700"/>
            <wp:effectExtent l="0" t="0" r="0" b="0"/>
            <wp:docPr id="83" name="Obraz 83" descr="Liczba osób pobierających świadczenia z tytułu ubóstwa w poszczególnych obszarach w Gminie Rudnik w 2021 roku (na 1000 mieszkańców)" title="Liczba osób pobierających świadczenia z tytułu ubóstw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3100" cy="5981700"/>
                    </a:xfrm>
                    <a:prstGeom prst="rect">
                      <a:avLst/>
                    </a:prstGeom>
                    <a:noFill/>
                    <a:ln>
                      <a:noFill/>
                    </a:ln>
                  </pic:spPr>
                </pic:pic>
              </a:graphicData>
            </a:graphic>
          </wp:inline>
        </w:drawing>
      </w:r>
    </w:p>
    <w:p w:rsidR="00B45BFF" w:rsidRPr="00B32612" w:rsidRDefault="00B45BFF" w:rsidP="00B45BFF">
      <w:pPr>
        <w:autoSpaceDE w:val="0"/>
        <w:autoSpaceDN w:val="0"/>
        <w:adjustRightInd w:val="0"/>
        <w:spacing w:after="0"/>
        <w:ind w:left="851" w:hanging="851"/>
        <w:rPr>
          <w:rFonts w:ascii="Arial" w:hAnsi="Arial" w:cs="Arial"/>
          <w:b/>
          <w:spacing w:val="10"/>
          <w:sz w:val="24"/>
          <w:szCs w:val="24"/>
        </w:rPr>
      </w:pPr>
      <w:r w:rsidRPr="00B32612">
        <w:rPr>
          <w:rFonts w:ascii="Arial" w:hAnsi="Arial" w:cs="Arial"/>
          <w:bCs/>
          <w:i/>
          <w:iCs/>
          <w:color w:val="000000"/>
          <w:spacing w:val="10"/>
          <w:sz w:val="24"/>
          <w:szCs w:val="24"/>
        </w:rPr>
        <w:t xml:space="preserve">Źródło: Doradztwo i Reklama Sp. z o.o. na podstawie podkładu mapowego udostępnionego przez Starostwo powiatowe w </w:t>
      </w:r>
      <w:r w:rsidR="00AE1D0B" w:rsidRPr="00B32612">
        <w:rPr>
          <w:rFonts w:ascii="Arial" w:hAnsi="Arial" w:cs="Arial"/>
          <w:bCs/>
          <w:i/>
          <w:iCs/>
          <w:color w:val="000000"/>
          <w:spacing w:val="10"/>
          <w:sz w:val="24"/>
          <w:szCs w:val="24"/>
        </w:rPr>
        <w:t>Krasnymstawie</w:t>
      </w:r>
      <w:r w:rsidRPr="00B32612">
        <w:rPr>
          <w:rFonts w:ascii="Arial" w:hAnsi="Arial" w:cs="Arial"/>
          <w:bCs/>
          <w:i/>
          <w:iCs/>
          <w:color w:val="000000"/>
          <w:spacing w:val="10"/>
          <w:sz w:val="24"/>
          <w:szCs w:val="24"/>
        </w:rPr>
        <w:t xml:space="preserve"> oraz danych z Gminnego Ośrodka Pomocy Społecznej</w:t>
      </w:r>
      <w:r w:rsidR="008E51C6">
        <w:rPr>
          <w:rFonts w:ascii="Arial" w:hAnsi="Arial" w:cs="Arial"/>
          <w:bCs/>
          <w:i/>
          <w:iCs/>
          <w:color w:val="000000"/>
          <w:spacing w:val="10"/>
          <w:sz w:val="24"/>
          <w:szCs w:val="24"/>
        </w:rPr>
        <w:t xml:space="preserve"> w Rudniku</w:t>
      </w:r>
    </w:p>
    <w:p w:rsidR="00B45BFF" w:rsidRPr="00B32612" w:rsidRDefault="00B45BFF" w:rsidP="007953B4">
      <w:pPr>
        <w:pStyle w:val="Legenda"/>
        <w:keepNext/>
        <w:spacing w:after="0" w:line="276" w:lineRule="auto"/>
        <w:ind w:left="1418" w:hanging="1418"/>
        <w:rPr>
          <w:rFonts w:ascii="Arial" w:hAnsi="Arial" w:cs="Arial"/>
          <w:bCs w:val="0"/>
          <w:noProof/>
          <w:color w:val="auto"/>
          <w:spacing w:val="10"/>
          <w:sz w:val="24"/>
          <w:szCs w:val="24"/>
        </w:rPr>
      </w:pPr>
    </w:p>
    <w:p w:rsidR="00F94999" w:rsidRPr="00C52880" w:rsidRDefault="00F94999" w:rsidP="00043A97">
      <w:pPr>
        <w:spacing w:before="240" w:line="360" w:lineRule="auto"/>
        <w:rPr>
          <w:rFonts w:ascii="Arial" w:hAnsi="Arial" w:cs="Arial"/>
          <w:b/>
          <w:spacing w:val="10"/>
          <w:sz w:val="24"/>
          <w:szCs w:val="24"/>
        </w:rPr>
      </w:pPr>
      <w:r w:rsidRPr="00B32612">
        <w:rPr>
          <w:rFonts w:ascii="Arial" w:hAnsi="Arial" w:cs="Arial"/>
          <w:b/>
          <w:spacing w:val="10"/>
          <w:sz w:val="24"/>
          <w:szCs w:val="24"/>
        </w:rPr>
        <w:t>Długotrwała lub ciężka choroba</w:t>
      </w:r>
    </w:p>
    <w:p w:rsidR="00F94999" w:rsidRPr="00C52880" w:rsidRDefault="00851305" w:rsidP="00A233F2">
      <w:pPr>
        <w:spacing w:after="0" w:line="360" w:lineRule="auto"/>
        <w:ind w:firstLine="708"/>
        <w:rPr>
          <w:rFonts w:ascii="Arial" w:hAnsi="Arial" w:cs="Arial"/>
          <w:spacing w:val="10"/>
          <w:sz w:val="24"/>
          <w:szCs w:val="24"/>
        </w:rPr>
      </w:pPr>
      <w:r w:rsidRPr="00C52880">
        <w:rPr>
          <w:rFonts w:ascii="Arial" w:hAnsi="Arial" w:cs="Arial"/>
          <w:spacing w:val="10"/>
          <w:sz w:val="24"/>
          <w:szCs w:val="24"/>
        </w:rPr>
        <w:t>Problem długotrwałej choroby dotyczy osób, które z powodu posiadanego schorzenia pozostają przez długi czas pod opieką lekarską, a</w:t>
      </w:r>
      <w:r w:rsidR="006D08CF">
        <w:rPr>
          <w:rFonts w:ascii="Arial" w:hAnsi="Arial" w:cs="Arial"/>
          <w:spacing w:val="10"/>
          <w:sz w:val="24"/>
          <w:szCs w:val="24"/>
        </w:rPr>
        <w:t> </w:t>
      </w:r>
      <w:r w:rsidRPr="00C52880">
        <w:rPr>
          <w:rFonts w:ascii="Arial" w:hAnsi="Arial" w:cs="Arial"/>
          <w:spacing w:val="10"/>
          <w:sz w:val="24"/>
          <w:szCs w:val="24"/>
        </w:rPr>
        <w:t xml:space="preserve">choroba, na którą cierpią, często nie jest możliwa do całkowitego wyleczenia, a jedynie minimalizowane są jej objawy. Ciężka choroba </w:t>
      </w:r>
      <w:r w:rsidRPr="00C52880">
        <w:rPr>
          <w:rFonts w:ascii="Arial" w:hAnsi="Arial" w:cs="Arial"/>
          <w:spacing w:val="10"/>
          <w:sz w:val="24"/>
          <w:szCs w:val="24"/>
        </w:rPr>
        <w:lastRenderedPageBreak/>
        <w:t>natomiast to taka, która zagraża życiu człowieka. Długotrwała choroba oznacza utrudnienie, ograniczenie lub uniemożliwienie w pełni sprawnego funkcjonowania w środowisku ze względu na stan fizyczny, psychiczny lub umysłowy. Ciężka, długotrwała choroba wiążę się z ponoszeniem wysokich kosztów leczenia, a tym samym z trudnościami finansowymi i materialnymi długotrwale chorych osób.</w:t>
      </w:r>
    </w:p>
    <w:p w:rsidR="00851305" w:rsidRPr="00C52880" w:rsidRDefault="00851305" w:rsidP="00A233F2">
      <w:pPr>
        <w:autoSpaceDE w:val="0"/>
        <w:autoSpaceDN w:val="0"/>
        <w:adjustRightInd w:val="0"/>
        <w:spacing w:after="0" w:line="360" w:lineRule="auto"/>
        <w:ind w:firstLine="708"/>
        <w:rPr>
          <w:rFonts w:ascii="Arial" w:hAnsi="Arial" w:cs="Arial"/>
          <w:spacing w:val="10"/>
          <w:sz w:val="24"/>
          <w:szCs w:val="24"/>
        </w:rPr>
      </w:pPr>
      <w:r w:rsidRPr="00C52880">
        <w:rPr>
          <w:rFonts w:ascii="Arial" w:hAnsi="Arial" w:cs="Arial"/>
          <w:spacing w:val="10"/>
          <w:sz w:val="24"/>
          <w:szCs w:val="24"/>
        </w:rPr>
        <w:t xml:space="preserve">W przypadku Gminy </w:t>
      </w:r>
      <w:r w:rsidR="00356CF8">
        <w:rPr>
          <w:rFonts w:ascii="Arial" w:hAnsi="Arial" w:cs="Arial"/>
          <w:spacing w:val="10"/>
          <w:sz w:val="24"/>
          <w:szCs w:val="24"/>
        </w:rPr>
        <w:t>Rudnik</w:t>
      </w:r>
      <w:r w:rsidRPr="00C52880">
        <w:rPr>
          <w:rFonts w:ascii="Arial" w:hAnsi="Arial" w:cs="Arial"/>
          <w:spacing w:val="10"/>
          <w:sz w:val="24"/>
          <w:szCs w:val="24"/>
        </w:rPr>
        <w:t xml:space="preserve"> znaczną częścią przyczyn pozyskania pomocy społecznej było pozostawanie mieszkańców w stanie długotrwałej lub ciężkiej choroby. Stan taki związany jest ze wzrostem udziału osób wieku poprodukcyjnego w ogóle społeczeństwa. Liczba osób „starszych” z roku na rok wzrasta, co staje się realnym problem wykluczenia społecznego, którego objawami mogą być: pełne odcięcie lub niski poziom uczestnictwa w życiu zbiorowym. Ponadto długotrwała lub ciężka choroba członka gospodarstwa domowego dezorganizuje życie rodziny. Niejednokrotnie w związku z podjęciem opieki nad takimi osobami, członek rodziny zmuszony jest częściowo lub w całości zrezygnować z pracy zarobkowej.</w:t>
      </w:r>
    </w:p>
    <w:p w:rsidR="00620A26" w:rsidRDefault="00620A26" w:rsidP="00620A26">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Zestawienie liczby osób pobierających świadczenia spowodowane długotrwałą lub ciężką chorobą w podziale na obszary w Gminie </w:t>
      </w:r>
      <w:r w:rsidR="00356CF8">
        <w:rPr>
          <w:rFonts w:ascii="Arial" w:hAnsi="Arial" w:cs="Arial"/>
          <w:spacing w:val="10"/>
          <w:sz w:val="24"/>
          <w:szCs w:val="24"/>
        </w:rPr>
        <w:t>Rudnik</w:t>
      </w:r>
      <w:r w:rsidRPr="00F50EF0">
        <w:rPr>
          <w:rFonts w:ascii="Arial" w:hAnsi="Arial" w:cs="Arial"/>
          <w:spacing w:val="10"/>
          <w:sz w:val="24"/>
          <w:szCs w:val="24"/>
        </w:rPr>
        <w:t xml:space="preserve"> w</w:t>
      </w:r>
      <w:r w:rsidR="00356CF8">
        <w:rPr>
          <w:rFonts w:ascii="Arial" w:hAnsi="Arial" w:cs="Arial"/>
          <w:spacing w:val="10"/>
          <w:sz w:val="24"/>
          <w:szCs w:val="24"/>
        </w:rPr>
        <w:t> 2021</w:t>
      </w:r>
      <w:r w:rsidRPr="00F50EF0">
        <w:rPr>
          <w:rFonts w:ascii="Arial" w:hAnsi="Arial" w:cs="Arial"/>
          <w:spacing w:val="10"/>
          <w:sz w:val="24"/>
          <w:szCs w:val="24"/>
        </w:rPr>
        <w:t xml:space="preserve"> roku przedstawia wykres poniżej.</w:t>
      </w:r>
    </w:p>
    <w:p w:rsidR="00620A26" w:rsidRPr="00F50EF0" w:rsidRDefault="00620A26" w:rsidP="00AB1214">
      <w:pPr>
        <w:pStyle w:val="Legenda"/>
        <w:keepNext/>
        <w:spacing w:before="240" w:after="0" w:line="276" w:lineRule="auto"/>
        <w:ind w:left="1276" w:hanging="1276"/>
        <w:rPr>
          <w:rFonts w:ascii="Arial" w:hAnsi="Arial" w:cs="Arial"/>
          <w:bCs w:val="0"/>
          <w:noProof/>
          <w:color w:val="auto"/>
          <w:spacing w:val="10"/>
          <w:sz w:val="24"/>
          <w:szCs w:val="24"/>
        </w:rPr>
      </w:pPr>
      <w:bookmarkStart w:id="66" w:name="_Toc112763455"/>
      <w:bookmarkStart w:id="67" w:name="_Toc130882434"/>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10</w:t>
      </w:r>
      <w:r w:rsidRPr="00F50EF0">
        <w:rPr>
          <w:rFonts w:ascii="Arial" w:hAnsi="Arial" w:cs="Arial"/>
          <w:bCs w:val="0"/>
          <w:noProof/>
          <w:color w:val="auto"/>
          <w:spacing w:val="10"/>
          <w:sz w:val="24"/>
          <w:szCs w:val="24"/>
        </w:rPr>
        <w:fldChar w:fldCharType="end"/>
      </w:r>
      <w:r>
        <w:rPr>
          <w:rFonts w:ascii="Arial" w:hAnsi="Arial" w:cs="Arial"/>
          <w:bCs w:val="0"/>
          <w:noProof/>
          <w:color w:val="auto"/>
          <w:spacing w:val="10"/>
          <w:sz w:val="24"/>
          <w:szCs w:val="24"/>
        </w:rPr>
        <w:t xml:space="preserve">. </w:t>
      </w:r>
      <w:r w:rsidRPr="00F50EF0">
        <w:rPr>
          <w:rFonts w:ascii="Arial" w:hAnsi="Arial" w:cs="Arial"/>
          <w:bCs w:val="0"/>
          <w:noProof/>
          <w:color w:val="auto"/>
          <w:spacing w:val="10"/>
          <w:sz w:val="24"/>
          <w:szCs w:val="24"/>
        </w:rPr>
        <w:t>Liczba osób pobierających świadczeni</w:t>
      </w:r>
      <w:r w:rsidR="002D67C0">
        <w:rPr>
          <w:rFonts w:ascii="Arial" w:hAnsi="Arial" w:cs="Arial"/>
          <w:bCs w:val="0"/>
          <w:noProof/>
          <w:color w:val="auto"/>
          <w:spacing w:val="10"/>
          <w:sz w:val="24"/>
          <w:szCs w:val="24"/>
        </w:rPr>
        <w:t>a z tytułu długotrwałej lub cięż</w:t>
      </w:r>
      <w:r w:rsidRPr="00F50EF0">
        <w:rPr>
          <w:rFonts w:ascii="Arial" w:hAnsi="Arial" w:cs="Arial"/>
          <w:bCs w:val="0"/>
          <w:noProof/>
          <w:color w:val="auto"/>
          <w:spacing w:val="10"/>
          <w:sz w:val="24"/>
          <w:szCs w:val="24"/>
        </w:rPr>
        <w:t xml:space="preserve">kiej choroby w poszczególnych obszarach w Gminie </w:t>
      </w:r>
      <w:r w:rsidR="00356CF8">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xml:space="preserve"> roku (na 1000 mieszkańców)</w:t>
      </w:r>
      <w:bookmarkEnd w:id="66"/>
      <w:bookmarkEnd w:id="67"/>
    </w:p>
    <w:p w:rsidR="00620A26" w:rsidRPr="00F50EF0" w:rsidRDefault="00356CF8" w:rsidP="00620A26">
      <w:pPr>
        <w:spacing w:after="0" w:line="360" w:lineRule="auto"/>
        <w:rPr>
          <w:rFonts w:ascii="Arial" w:hAnsi="Arial" w:cs="Arial"/>
          <w:b/>
          <w:spacing w:val="10"/>
          <w:sz w:val="24"/>
          <w:szCs w:val="24"/>
        </w:rPr>
      </w:pPr>
      <w:r>
        <w:rPr>
          <w:noProof/>
          <w:lang w:eastAsia="pl-PL"/>
        </w:rPr>
        <w:drawing>
          <wp:inline distT="0" distB="0" distL="0" distR="0" wp14:anchorId="3F66B003" wp14:editId="617B277F">
            <wp:extent cx="5730240" cy="2118360"/>
            <wp:effectExtent l="0" t="0" r="22860" b="15240"/>
            <wp:docPr id="13" name="Wykres 13" descr="Średnia dla liczby osób korzystających z świadczeń GOPS spowodowane długotrwałą lub ciężką chorobą w analizowanych obszarach to 24,97 na 1000 mieszkańców. Wartości powyżej średniej znajdują się w obszarach I, II, III, VI, VII." title="Liczba osób pobierających świadczenia z tytułu długotrwałej lub cięzkiej choroby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20A26" w:rsidRPr="00F50EF0" w:rsidRDefault="00620A26" w:rsidP="00620A26">
      <w:pPr>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2D67C0">
        <w:rPr>
          <w:rFonts w:ascii="Arial" w:hAnsi="Arial" w:cs="Arial"/>
          <w:bCs/>
          <w:i/>
          <w:iCs/>
          <w:spacing w:val="10"/>
          <w:sz w:val="24"/>
          <w:szCs w:val="24"/>
        </w:rPr>
        <w:t xml:space="preserve"> w Rudniku</w:t>
      </w:r>
    </w:p>
    <w:p w:rsidR="00824DC7" w:rsidRDefault="00824DC7" w:rsidP="00620A26">
      <w:pPr>
        <w:spacing w:line="360" w:lineRule="auto"/>
        <w:ind w:firstLine="709"/>
        <w:rPr>
          <w:rFonts w:ascii="Arial" w:hAnsi="Arial" w:cs="Arial"/>
          <w:spacing w:val="10"/>
          <w:sz w:val="24"/>
          <w:szCs w:val="24"/>
        </w:rPr>
      </w:pPr>
    </w:p>
    <w:p w:rsidR="00620A26" w:rsidRPr="00D85E74" w:rsidRDefault="00620A26" w:rsidP="00620A26">
      <w:pPr>
        <w:spacing w:line="360" w:lineRule="auto"/>
        <w:ind w:firstLine="709"/>
        <w:rPr>
          <w:rFonts w:ascii="Arial" w:hAnsi="Arial" w:cs="Arial"/>
          <w:spacing w:val="10"/>
          <w:sz w:val="24"/>
          <w:szCs w:val="24"/>
        </w:rPr>
      </w:pPr>
      <w:r w:rsidRPr="00F50EF0">
        <w:rPr>
          <w:rFonts w:ascii="Arial" w:hAnsi="Arial" w:cs="Arial"/>
          <w:spacing w:val="10"/>
          <w:sz w:val="24"/>
          <w:szCs w:val="24"/>
        </w:rPr>
        <w:lastRenderedPageBreak/>
        <w:t xml:space="preserve">Średnia dla liczby osób korzystających z świadczeń GOPS </w:t>
      </w:r>
      <w:r w:rsidRPr="00D85E74">
        <w:rPr>
          <w:rFonts w:ascii="Arial" w:hAnsi="Arial" w:cs="Arial"/>
          <w:spacing w:val="10"/>
          <w:sz w:val="24"/>
          <w:szCs w:val="24"/>
        </w:rPr>
        <w:t xml:space="preserve">spowodowane długotrwałą lub ciężką chorobą w analizowanych obszarach to </w:t>
      </w:r>
      <w:r w:rsidR="00356CF8" w:rsidRPr="00D85E74">
        <w:rPr>
          <w:rFonts w:ascii="Arial" w:hAnsi="Arial" w:cs="Arial"/>
          <w:spacing w:val="10"/>
          <w:sz w:val="24"/>
          <w:szCs w:val="24"/>
        </w:rPr>
        <w:t>24,97 na 1000 mieszkańców</w:t>
      </w:r>
      <w:r w:rsidRPr="00D85E74">
        <w:rPr>
          <w:rFonts w:ascii="Arial" w:hAnsi="Arial" w:cs="Arial"/>
          <w:spacing w:val="10"/>
          <w:sz w:val="24"/>
          <w:szCs w:val="24"/>
        </w:rPr>
        <w:t>. Wartości powyżej średniej znajdują się w</w:t>
      </w:r>
      <w:r w:rsidR="00356CF8" w:rsidRPr="00D85E74">
        <w:rPr>
          <w:rFonts w:ascii="Arial" w:hAnsi="Arial" w:cs="Arial"/>
          <w:spacing w:val="10"/>
          <w:sz w:val="24"/>
          <w:szCs w:val="24"/>
        </w:rPr>
        <w:t> </w:t>
      </w:r>
      <w:r w:rsidRPr="00D85E74">
        <w:rPr>
          <w:rFonts w:ascii="Arial" w:hAnsi="Arial" w:cs="Arial"/>
          <w:spacing w:val="10"/>
          <w:sz w:val="24"/>
          <w:szCs w:val="24"/>
        </w:rPr>
        <w:t xml:space="preserve">obszarach </w:t>
      </w:r>
      <w:r w:rsidR="00356CF8" w:rsidRPr="00D85E74">
        <w:rPr>
          <w:rFonts w:ascii="Arial" w:hAnsi="Arial" w:cs="Arial"/>
          <w:spacing w:val="10"/>
          <w:sz w:val="24"/>
          <w:szCs w:val="24"/>
        </w:rPr>
        <w:t>I, II, III, VI, VII.</w:t>
      </w:r>
    </w:p>
    <w:p w:rsidR="00620A26" w:rsidRPr="00D85E74" w:rsidRDefault="00620A26" w:rsidP="005501A2">
      <w:pPr>
        <w:pStyle w:val="Legenda"/>
        <w:keepNext/>
        <w:spacing w:after="0" w:line="276" w:lineRule="auto"/>
        <w:ind w:left="1134" w:hanging="1134"/>
        <w:rPr>
          <w:rFonts w:ascii="Arial" w:hAnsi="Arial" w:cs="Arial"/>
          <w:bCs w:val="0"/>
          <w:noProof/>
          <w:color w:val="auto"/>
          <w:spacing w:val="10"/>
          <w:sz w:val="24"/>
          <w:szCs w:val="24"/>
        </w:rPr>
      </w:pPr>
      <w:bookmarkStart w:id="68" w:name="_Toc112763486"/>
      <w:bookmarkStart w:id="69" w:name="_Toc130882467"/>
      <w:r w:rsidRPr="00D85E74">
        <w:rPr>
          <w:rFonts w:ascii="Arial" w:hAnsi="Arial" w:cs="Arial"/>
          <w:bCs w:val="0"/>
          <w:noProof/>
          <w:color w:val="auto"/>
          <w:spacing w:val="10"/>
          <w:sz w:val="24"/>
          <w:szCs w:val="24"/>
        </w:rPr>
        <w:t xml:space="preserve">Mapa </w:t>
      </w:r>
      <w:r w:rsidRPr="00D85E74">
        <w:rPr>
          <w:rFonts w:ascii="Arial" w:hAnsi="Arial" w:cs="Arial"/>
          <w:bCs w:val="0"/>
          <w:noProof/>
          <w:color w:val="auto"/>
          <w:spacing w:val="10"/>
          <w:sz w:val="24"/>
          <w:szCs w:val="24"/>
        </w:rPr>
        <w:fldChar w:fldCharType="begin"/>
      </w:r>
      <w:r w:rsidRPr="00D85E74">
        <w:rPr>
          <w:rFonts w:ascii="Arial" w:hAnsi="Arial" w:cs="Arial"/>
          <w:bCs w:val="0"/>
          <w:noProof/>
          <w:color w:val="auto"/>
          <w:spacing w:val="10"/>
          <w:sz w:val="24"/>
          <w:szCs w:val="24"/>
        </w:rPr>
        <w:instrText xml:space="preserve"> SEQ Rysunek \* ARABIC </w:instrText>
      </w:r>
      <w:r w:rsidRPr="00D85E74">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20</w:t>
      </w:r>
      <w:r w:rsidRPr="00D85E74">
        <w:rPr>
          <w:rFonts w:ascii="Arial" w:hAnsi="Arial" w:cs="Arial"/>
          <w:bCs w:val="0"/>
          <w:noProof/>
          <w:color w:val="auto"/>
          <w:spacing w:val="10"/>
          <w:sz w:val="24"/>
          <w:szCs w:val="24"/>
        </w:rPr>
        <w:fldChar w:fldCharType="end"/>
      </w:r>
      <w:r w:rsidRPr="00D85E74">
        <w:rPr>
          <w:rFonts w:ascii="Arial" w:hAnsi="Arial" w:cs="Arial"/>
          <w:bCs w:val="0"/>
          <w:noProof/>
          <w:color w:val="auto"/>
          <w:spacing w:val="10"/>
          <w:sz w:val="24"/>
          <w:szCs w:val="24"/>
        </w:rPr>
        <w:t xml:space="preserve">. </w:t>
      </w:r>
      <w:bookmarkEnd w:id="68"/>
      <w:r w:rsidRPr="00D85E74">
        <w:rPr>
          <w:rFonts w:ascii="Arial" w:hAnsi="Arial" w:cs="Arial"/>
          <w:bCs w:val="0"/>
          <w:noProof/>
          <w:color w:val="auto"/>
          <w:spacing w:val="10"/>
          <w:sz w:val="24"/>
          <w:szCs w:val="24"/>
        </w:rPr>
        <w:t>Liczba osób pobierających świadczeni</w:t>
      </w:r>
      <w:r w:rsidR="005501A2">
        <w:rPr>
          <w:rFonts w:ascii="Arial" w:hAnsi="Arial" w:cs="Arial"/>
          <w:bCs w:val="0"/>
          <w:noProof/>
          <w:color w:val="auto"/>
          <w:spacing w:val="10"/>
          <w:sz w:val="24"/>
          <w:szCs w:val="24"/>
        </w:rPr>
        <w:t>a z tytułu długotrwałej lub cięż</w:t>
      </w:r>
      <w:r w:rsidRPr="00D85E74">
        <w:rPr>
          <w:rFonts w:ascii="Arial" w:hAnsi="Arial" w:cs="Arial"/>
          <w:bCs w:val="0"/>
          <w:noProof/>
          <w:color w:val="auto"/>
          <w:spacing w:val="10"/>
          <w:sz w:val="24"/>
          <w:szCs w:val="24"/>
        </w:rPr>
        <w:t xml:space="preserve">kiej choroby w poszczególnych obszarach w Gminie </w:t>
      </w:r>
      <w:r w:rsidR="00356CF8" w:rsidRPr="00D85E74">
        <w:rPr>
          <w:rFonts w:ascii="Arial" w:hAnsi="Arial" w:cs="Arial"/>
          <w:bCs w:val="0"/>
          <w:noProof/>
          <w:color w:val="auto"/>
          <w:spacing w:val="10"/>
          <w:sz w:val="24"/>
          <w:szCs w:val="24"/>
        </w:rPr>
        <w:t>Rudnik w 2021</w:t>
      </w:r>
      <w:r w:rsidRPr="00D85E74">
        <w:rPr>
          <w:rFonts w:ascii="Arial" w:hAnsi="Arial" w:cs="Arial"/>
          <w:bCs w:val="0"/>
          <w:noProof/>
          <w:color w:val="auto"/>
          <w:spacing w:val="10"/>
          <w:sz w:val="24"/>
          <w:szCs w:val="24"/>
        </w:rPr>
        <w:t xml:space="preserve"> roku (na 1000 mieszkańców)</w:t>
      </w:r>
      <w:bookmarkEnd w:id="69"/>
    </w:p>
    <w:p w:rsidR="00620A26" w:rsidRPr="00D85E74" w:rsidRDefault="00D85E74" w:rsidP="00E934BE">
      <w:pPr>
        <w:spacing w:after="0"/>
      </w:pPr>
      <w:r w:rsidRPr="00D85E74">
        <w:rPr>
          <w:noProof/>
          <w:lang w:eastAsia="pl-PL"/>
        </w:rPr>
        <w:drawing>
          <wp:inline distT="0" distB="0" distL="0" distR="0" wp14:anchorId="4CA72D1F" wp14:editId="447ACD03">
            <wp:extent cx="5753100" cy="6286500"/>
            <wp:effectExtent l="0" t="0" r="0" b="0"/>
            <wp:docPr id="84" name="Obraz 84" descr="Liczba osób pobierających świadczenia z tytułu długotrwałej lub cięzkiej choroby w poszczególnych obszarach w Gminie Rudnik w 2021 roku (na 1000 mieszkańców)" title="Liczba osób pobierających świadczenia z tytułu długotrwałej lub cięzkiej choroby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3100" cy="6286500"/>
                    </a:xfrm>
                    <a:prstGeom prst="rect">
                      <a:avLst/>
                    </a:prstGeom>
                    <a:noFill/>
                    <a:ln>
                      <a:noFill/>
                    </a:ln>
                  </pic:spPr>
                </pic:pic>
              </a:graphicData>
            </a:graphic>
          </wp:inline>
        </w:drawing>
      </w:r>
    </w:p>
    <w:p w:rsidR="00620A26" w:rsidRPr="00D85E74" w:rsidRDefault="00620A26" w:rsidP="00620A26">
      <w:pPr>
        <w:autoSpaceDE w:val="0"/>
        <w:autoSpaceDN w:val="0"/>
        <w:adjustRightInd w:val="0"/>
        <w:spacing w:after="0"/>
        <w:ind w:left="851" w:hanging="851"/>
        <w:rPr>
          <w:rFonts w:ascii="Arial" w:hAnsi="Arial" w:cs="Arial"/>
          <w:b/>
          <w:spacing w:val="10"/>
          <w:sz w:val="24"/>
          <w:szCs w:val="24"/>
        </w:rPr>
      </w:pPr>
      <w:r w:rsidRPr="00D85E74">
        <w:rPr>
          <w:rFonts w:ascii="Arial" w:hAnsi="Arial" w:cs="Arial"/>
          <w:bCs/>
          <w:i/>
          <w:iCs/>
          <w:color w:val="000000"/>
          <w:spacing w:val="10"/>
          <w:sz w:val="24"/>
          <w:szCs w:val="24"/>
        </w:rPr>
        <w:t xml:space="preserve">Źródło: Doradztwo i Reklama Sp. z o.o. na podstawie podkładu mapowego udostępnionego przez Starostwo powiatowe w </w:t>
      </w:r>
      <w:r w:rsidR="00356CF8" w:rsidRPr="00D85E74">
        <w:rPr>
          <w:rFonts w:ascii="Arial" w:hAnsi="Arial" w:cs="Arial"/>
          <w:bCs/>
          <w:i/>
          <w:iCs/>
          <w:color w:val="000000"/>
          <w:spacing w:val="10"/>
          <w:sz w:val="24"/>
          <w:szCs w:val="24"/>
        </w:rPr>
        <w:t>Krasnymstawie</w:t>
      </w:r>
      <w:r w:rsidRPr="00D85E74">
        <w:rPr>
          <w:rFonts w:ascii="Arial" w:hAnsi="Arial" w:cs="Arial"/>
          <w:bCs/>
          <w:i/>
          <w:iCs/>
          <w:color w:val="000000"/>
          <w:spacing w:val="10"/>
          <w:sz w:val="24"/>
          <w:szCs w:val="24"/>
        </w:rPr>
        <w:t xml:space="preserve"> oraz danych z Gminnego Ośrodka Pomocy Społecznej</w:t>
      </w:r>
      <w:r w:rsidR="005501A2">
        <w:rPr>
          <w:rFonts w:ascii="Arial" w:hAnsi="Arial" w:cs="Arial"/>
          <w:bCs/>
          <w:i/>
          <w:iCs/>
          <w:color w:val="000000"/>
          <w:spacing w:val="10"/>
          <w:sz w:val="24"/>
          <w:szCs w:val="24"/>
        </w:rPr>
        <w:t xml:space="preserve"> w Rudniku</w:t>
      </w:r>
    </w:p>
    <w:p w:rsidR="00F23203" w:rsidRPr="00D85E74" w:rsidRDefault="00F23203" w:rsidP="00A233F2">
      <w:pPr>
        <w:spacing w:line="360" w:lineRule="auto"/>
        <w:rPr>
          <w:rFonts w:ascii="Arial" w:hAnsi="Arial" w:cs="Arial"/>
          <w:b/>
          <w:spacing w:val="10"/>
          <w:sz w:val="24"/>
          <w:szCs w:val="24"/>
        </w:rPr>
      </w:pPr>
    </w:p>
    <w:p w:rsidR="00F071C8" w:rsidRPr="00C52880" w:rsidRDefault="00CF6625" w:rsidP="00A233F2">
      <w:pPr>
        <w:spacing w:line="360" w:lineRule="auto"/>
        <w:rPr>
          <w:rFonts w:ascii="Arial" w:hAnsi="Arial" w:cs="Arial"/>
          <w:b/>
          <w:spacing w:val="10"/>
          <w:sz w:val="24"/>
          <w:szCs w:val="24"/>
        </w:rPr>
      </w:pPr>
      <w:r w:rsidRPr="00D85E74">
        <w:rPr>
          <w:rFonts w:ascii="Arial" w:hAnsi="Arial" w:cs="Arial"/>
          <w:b/>
          <w:spacing w:val="10"/>
          <w:sz w:val="24"/>
          <w:szCs w:val="24"/>
        </w:rPr>
        <w:lastRenderedPageBreak/>
        <w:t>Niepełnosprawność</w:t>
      </w:r>
    </w:p>
    <w:p w:rsidR="00F05BA3" w:rsidRPr="00C52880" w:rsidRDefault="00CF6625" w:rsidP="00A233F2">
      <w:pPr>
        <w:autoSpaceDE w:val="0"/>
        <w:autoSpaceDN w:val="0"/>
        <w:adjustRightInd w:val="0"/>
        <w:spacing w:after="0" w:line="360" w:lineRule="auto"/>
        <w:ind w:firstLine="709"/>
        <w:rPr>
          <w:rFonts w:ascii="Arial" w:hAnsi="Arial" w:cs="Arial"/>
          <w:spacing w:val="10"/>
          <w:sz w:val="24"/>
          <w:szCs w:val="24"/>
        </w:rPr>
      </w:pPr>
      <w:r w:rsidRPr="00C52880">
        <w:rPr>
          <w:rFonts w:ascii="Arial" w:hAnsi="Arial" w:cs="Arial"/>
          <w:spacing w:val="10"/>
          <w:sz w:val="24"/>
          <w:szCs w:val="24"/>
        </w:rPr>
        <w:t>Niepełnosprawność stanowi poważny problem społeczny. Osoby niepełnosprawne, przede wszystkim te ze znacznym stopniem niepełnosprawności (deficytami poważnie ograniczającymi codzienne funkcjonowanie), są w większym stopniu narażone na wykluczenie społeczne. Doświadczają one odrzucenia zarówno w</w:t>
      </w:r>
      <w:r w:rsidR="00F05BA3" w:rsidRPr="00C52880">
        <w:rPr>
          <w:rFonts w:ascii="Arial" w:hAnsi="Arial" w:cs="Arial"/>
          <w:spacing w:val="10"/>
          <w:sz w:val="24"/>
          <w:szCs w:val="24"/>
        </w:rPr>
        <w:t> </w:t>
      </w:r>
      <w:r w:rsidRPr="00C52880">
        <w:rPr>
          <w:rFonts w:ascii="Arial" w:hAnsi="Arial" w:cs="Arial"/>
          <w:spacing w:val="10"/>
          <w:sz w:val="24"/>
          <w:szCs w:val="24"/>
        </w:rPr>
        <w:t>wymiarze personalnym, przez środowisko społeczne, jak i na gruncie zawodowym, z</w:t>
      </w:r>
      <w:r w:rsidR="00F05BA3" w:rsidRPr="00C52880">
        <w:rPr>
          <w:rFonts w:ascii="Arial" w:hAnsi="Arial" w:cs="Arial"/>
          <w:spacing w:val="10"/>
          <w:sz w:val="24"/>
          <w:szCs w:val="24"/>
        </w:rPr>
        <w:t> </w:t>
      </w:r>
      <w:r w:rsidRPr="00C52880">
        <w:rPr>
          <w:rFonts w:ascii="Arial" w:hAnsi="Arial" w:cs="Arial"/>
          <w:spacing w:val="10"/>
          <w:sz w:val="24"/>
          <w:szCs w:val="24"/>
        </w:rPr>
        <w:t>powodu lęku pracodawców przed zatrudnianiem ich</w:t>
      </w:r>
      <w:r w:rsidR="00F05BA3" w:rsidRPr="00C52880">
        <w:rPr>
          <w:rFonts w:ascii="Arial" w:hAnsi="Arial" w:cs="Arial"/>
          <w:spacing w:val="10"/>
          <w:sz w:val="24"/>
          <w:szCs w:val="24"/>
        </w:rPr>
        <w:t>. Zasadne zatem jest objęcie osób niepełnosprawnych szczególną troską i uruchomienia różnych form zabezpieczenia społecznego.</w:t>
      </w:r>
    </w:p>
    <w:p w:rsidR="00CF6625" w:rsidRPr="00C52880" w:rsidRDefault="00CF6625" w:rsidP="00A233F2">
      <w:pPr>
        <w:autoSpaceDE w:val="0"/>
        <w:autoSpaceDN w:val="0"/>
        <w:adjustRightInd w:val="0"/>
        <w:spacing w:after="0" w:line="360" w:lineRule="auto"/>
        <w:rPr>
          <w:rFonts w:ascii="Arial" w:hAnsi="Arial" w:cs="Arial"/>
          <w:color w:val="000000"/>
          <w:spacing w:val="10"/>
          <w:sz w:val="18"/>
          <w:szCs w:val="18"/>
        </w:rPr>
      </w:pPr>
    </w:p>
    <w:p w:rsidR="00735B69" w:rsidRDefault="00735B69" w:rsidP="00735B69">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Zestawienie liczby osób pobierających świadczenia spowodowane niepełnosprawnością w podziale na obszary w Gminie </w:t>
      </w:r>
      <w:r w:rsidR="008578EB">
        <w:rPr>
          <w:rFonts w:ascii="Arial" w:hAnsi="Arial" w:cs="Arial"/>
          <w:spacing w:val="10"/>
          <w:sz w:val="24"/>
          <w:szCs w:val="24"/>
        </w:rPr>
        <w:t>Rudnik w 2021</w:t>
      </w:r>
      <w:r w:rsidRPr="00F50EF0">
        <w:rPr>
          <w:rFonts w:ascii="Arial" w:hAnsi="Arial" w:cs="Arial"/>
          <w:spacing w:val="10"/>
          <w:sz w:val="24"/>
          <w:szCs w:val="24"/>
        </w:rPr>
        <w:t xml:space="preserve"> roku przedstawia wykres poniżej.</w:t>
      </w:r>
    </w:p>
    <w:p w:rsidR="00735B69" w:rsidRPr="00F50EF0" w:rsidRDefault="00735B69" w:rsidP="00E934BE">
      <w:pPr>
        <w:pStyle w:val="Legenda"/>
        <w:keepNext/>
        <w:spacing w:after="0" w:line="276" w:lineRule="auto"/>
        <w:ind w:left="1418" w:hanging="1418"/>
        <w:rPr>
          <w:rFonts w:ascii="Arial" w:hAnsi="Arial" w:cs="Arial"/>
          <w:bCs w:val="0"/>
          <w:noProof/>
          <w:color w:val="auto"/>
          <w:spacing w:val="10"/>
          <w:sz w:val="24"/>
          <w:szCs w:val="24"/>
        </w:rPr>
      </w:pPr>
      <w:bookmarkStart w:id="70" w:name="_Toc112763456"/>
      <w:bookmarkStart w:id="71" w:name="_Toc130882435"/>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11</w:t>
      </w:r>
      <w:r w:rsidRPr="00F50EF0">
        <w:rPr>
          <w:rFonts w:ascii="Arial" w:hAnsi="Arial" w:cs="Arial"/>
          <w:bCs w:val="0"/>
          <w:noProof/>
          <w:color w:val="auto"/>
          <w:spacing w:val="10"/>
          <w:sz w:val="24"/>
          <w:szCs w:val="24"/>
        </w:rPr>
        <w:fldChar w:fldCharType="end"/>
      </w:r>
      <w:r w:rsidR="00A91567">
        <w:rPr>
          <w:rFonts w:ascii="Arial" w:hAnsi="Arial" w:cs="Arial"/>
          <w:bCs w:val="0"/>
          <w:noProof/>
          <w:color w:val="auto"/>
          <w:spacing w:val="10"/>
          <w:sz w:val="24"/>
          <w:szCs w:val="24"/>
        </w:rPr>
        <w:t xml:space="preserve">. </w:t>
      </w:r>
      <w:r w:rsidRPr="00F50EF0">
        <w:rPr>
          <w:rFonts w:ascii="Arial" w:hAnsi="Arial" w:cs="Arial"/>
          <w:bCs w:val="0"/>
          <w:noProof/>
          <w:color w:val="auto"/>
          <w:spacing w:val="10"/>
          <w:sz w:val="24"/>
          <w:szCs w:val="24"/>
        </w:rPr>
        <w:t xml:space="preserve">Liczba osób pobierających świadczenia z tytułu niepełnosprawności w poszczególnych obszarach w Gminie </w:t>
      </w:r>
      <w:r w:rsidR="008578EB">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roku (na 1000 mieszkańców)</w:t>
      </w:r>
      <w:bookmarkEnd w:id="70"/>
      <w:bookmarkEnd w:id="71"/>
    </w:p>
    <w:p w:rsidR="00735B69" w:rsidRPr="00F50EF0" w:rsidRDefault="008578EB" w:rsidP="00735B69">
      <w:pPr>
        <w:spacing w:after="0" w:line="360" w:lineRule="auto"/>
        <w:rPr>
          <w:rFonts w:ascii="Arial" w:hAnsi="Arial" w:cs="Arial"/>
          <w:b/>
          <w:spacing w:val="10"/>
          <w:sz w:val="24"/>
          <w:szCs w:val="24"/>
        </w:rPr>
      </w:pPr>
      <w:r>
        <w:rPr>
          <w:noProof/>
          <w:lang w:eastAsia="pl-PL"/>
        </w:rPr>
        <w:drawing>
          <wp:inline distT="0" distB="0" distL="0" distR="0" wp14:anchorId="3617C242" wp14:editId="48843378">
            <wp:extent cx="5692140" cy="2209800"/>
            <wp:effectExtent l="0" t="0" r="22860" b="19050"/>
            <wp:docPr id="14" name="Wykres 14" descr="Średnia dla liczby osób korzystających z świadczeń GOPS spowodowane niepełnosprawnością w analizowanych obszarach to 11,51 na 1000 mieszkańców. Wartości powyżej średniej znajdują się w obszarach I, II, III." title="Liczba osób pobierających świadczenia z tytułu niepełnosprawności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35B69" w:rsidRPr="00F50EF0" w:rsidRDefault="00735B69" w:rsidP="00A91567">
      <w:pPr>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5501A2">
        <w:rPr>
          <w:rFonts w:ascii="Arial" w:hAnsi="Arial" w:cs="Arial"/>
          <w:bCs/>
          <w:i/>
          <w:iCs/>
          <w:spacing w:val="10"/>
          <w:sz w:val="24"/>
          <w:szCs w:val="24"/>
        </w:rPr>
        <w:t xml:space="preserve"> w Rudniku</w:t>
      </w:r>
    </w:p>
    <w:p w:rsidR="00735B69" w:rsidRPr="00902435" w:rsidRDefault="00735B69" w:rsidP="0012104D">
      <w:pPr>
        <w:spacing w:before="240" w:line="360" w:lineRule="auto"/>
        <w:ind w:firstLine="709"/>
        <w:rPr>
          <w:rFonts w:ascii="Arial" w:hAnsi="Arial" w:cs="Arial"/>
          <w:spacing w:val="10"/>
          <w:sz w:val="24"/>
          <w:szCs w:val="24"/>
        </w:rPr>
      </w:pPr>
      <w:r w:rsidRPr="00F50EF0">
        <w:rPr>
          <w:rFonts w:ascii="Arial" w:hAnsi="Arial" w:cs="Arial"/>
          <w:spacing w:val="10"/>
          <w:sz w:val="24"/>
          <w:szCs w:val="24"/>
        </w:rPr>
        <w:t xml:space="preserve">Średnia dla liczby osób korzystających z świadczeń GOPS spowodowane niepełnosprawnością w analizowanych obszarach to </w:t>
      </w:r>
      <w:r w:rsidR="008578EB">
        <w:rPr>
          <w:rFonts w:ascii="Arial" w:hAnsi="Arial" w:cs="Arial"/>
          <w:spacing w:val="10"/>
          <w:sz w:val="24"/>
          <w:szCs w:val="24"/>
        </w:rPr>
        <w:t xml:space="preserve">11,51 na </w:t>
      </w:r>
      <w:r w:rsidR="008578EB" w:rsidRPr="00902435">
        <w:rPr>
          <w:rFonts w:ascii="Arial" w:hAnsi="Arial" w:cs="Arial"/>
          <w:spacing w:val="10"/>
          <w:sz w:val="24"/>
          <w:szCs w:val="24"/>
        </w:rPr>
        <w:t>1000 mieszkańców</w:t>
      </w:r>
      <w:r w:rsidRPr="00902435">
        <w:rPr>
          <w:rFonts w:ascii="Arial" w:hAnsi="Arial" w:cs="Arial"/>
          <w:spacing w:val="10"/>
          <w:sz w:val="24"/>
          <w:szCs w:val="24"/>
        </w:rPr>
        <w:t>. Wartości powyżej średniej znajdują się w obszarach I, I</w:t>
      </w:r>
      <w:r w:rsidR="008578EB" w:rsidRPr="00902435">
        <w:rPr>
          <w:rFonts w:ascii="Arial" w:hAnsi="Arial" w:cs="Arial"/>
          <w:spacing w:val="10"/>
          <w:sz w:val="24"/>
          <w:szCs w:val="24"/>
        </w:rPr>
        <w:t>I, III.</w:t>
      </w:r>
    </w:p>
    <w:p w:rsidR="00735B69" w:rsidRPr="00902435" w:rsidRDefault="00735B69" w:rsidP="009A2AB7">
      <w:pPr>
        <w:pStyle w:val="Legenda"/>
        <w:keepNext/>
        <w:spacing w:after="0" w:line="276" w:lineRule="auto"/>
        <w:ind w:left="1134" w:hanging="1134"/>
        <w:rPr>
          <w:rFonts w:ascii="Arial" w:hAnsi="Arial" w:cs="Arial"/>
          <w:bCs w:val="0"/>
          <w:noProof/>
          <w:color w:val="auto"/>
          <w:spacing w:val="10"/>
          <w:sz w:val="24"/>
          <w:szCs w:val="24"/>
        </w:rPr>
      </w:pPr>
      <w:bookmarkStart w:id="72" w:name="_Toc112763487"/>
      <w:bookmarkStart w:id="73" w:name="_Toc130882468"/>
      <w:r w:rsidRPr="00902435">
        <w:rPr>
          <w:rFonts w:ascii="Arial" w:hAnsi="Arial" w:cs="Arial"/>
          <w:bCs w:val="0"/>
          <w:noProof/>
          <w:color w:val="auto"/>
          <w:spacing w:val="10"/>
          <w:sz w:val="24"/>
          <w:szCs w:val="24"/>
        </w:rPr>
        <w:lastRenderedPageBreak/>
        <w:t xml:space="preserve">Mapa </w:t>
      </w:r>
      <w:r w:rsidRPr="00902435">
        <w:rPr>
          <w:rFonts w:ascii="Arial" w:hAnsi="Arial" w:cs="Arial"/>
          <w:bCs w:val="0"/>
          <w:noProof/>
          <w:color w:val="auto"/>
          <w:spacing w:val="10"/>
          <w:sz w:val="24"/>
          <w:szCs w:val="24"/>
        </w:rPr>
        <w:fldChar w:fldCharType="begin"/>
      </w:r>
      <w:r w:rsidRPr="00902435">
        <w:rPr>
          <w:rFonts w:ascii="Arial" w:hAnsi="Arial" w:cs="Arial"/>
          <w:bCs w:val="0"/>
          <w:noProof/>
          <w:color w:val="auto"/>
          <w:spacing w:val="10"/>
          <w:sz w:val="24"/>
          <w:szCs w:val="24"/>
        </w:rPr>
        <w:instrText xml:space="preserve"> SEQ Rysunek \* ARABIC </w:instrText>
      </w:r>
      <w:r w:rsidRPr="00902435">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21</w:t>
      </w:r>
      <w:r w:rsidRPr="00902435">
        <w:rPr>
          <w:rFonts w:ascii="Arial" w:hAnsi="Arial" w:cs="Arial"/>
          <w:bCs w:val="0"/>
          <w:noProof/>
          <w:color w:val="auto"/>
          <w:spacing w:val="10"/>
          <w:sz w:val="24"/>
          <w:szCs w:val="24"/>
        </w:rPr>
        <w:fldChar w:fldCharType="end"/>
      </w:r>
      <w:r w:rsidRPr="00902435">
        <w:rPr>
          <w:rFonts w:ascii="Arial" w:hAnsi="Arial" w:cs="Arial"/>
          <w:bCs w:val="0"/>
          <w:noProof/>
          <w:color w:val="auto"/>
          <w:spacing w:val="10"/>
          <w:sz w:val="24"/>
          <w:szCs w:val="24"/>
        </w:rPr>
        <w:t xml:space="preserve">. </w:t>
      </w:r>
      <w:bookmarkEnd w:id="72"/>
      <w:r w:rsidRPr="00902435">
        <w:rPr>
          <w:rFonts w:ascii="Arial" w:hAnsi="Arial" w:cs="Arial"/>
          <w:bCs w:val="0"/>
          <w:noProof/>
          <w:color w:val="auto"/>
          <w:spacing w:val="10"/>
          <w:sz w:val="24"/>
          <w:szCs w:val="24"/>
        </w:rPr>
        <w:t xml:space="preserve">Liczba osób pobierających świadczenia z tytułu niepełnosprawności w poszczególnych obszarach w Gminie </w:t>
      </w:r>
      <w:r w:rsidR="0012104D" w:rsidRPr="00902435">
        <w:rPr>
          <w:rFonts w:ascii="Arial" w:hAnsi="Arial" w:cs="Arial"/>
          <w:bCs w:val="0"/>
          <w:noProof/>
          <w:color w:val="auto"/>
          <w:spacing w:val="10"/>
          <w:sz w:val="24"/>
          <w:szCs w:val="24"/>
        </w:rPr>
        <w:t>Rudnik w 2021</w:t>
      </w:r>
      <w:r w:rsidRPr="00902435">
        <w:rPr>
          <w:rFonts w:ascii="Arial" w:hAnsi="Arial" w:cs="Arial"/>
          <w:bCs w:val="0"/>
          <w:noProof/>
          <w:color w:val="auto"/>
          <w:spacing w:val="10"/>
          <w:sz w:val="24"/>
          <w:szCs w:val="24"/>
        </w:rPr>
        <w:t xml:space="preserve"> roku (na 1000 mieszkańców)</w:t>
      </w:r>
      <w:bookmarkEnd w:id="73"/>
    </w:p>
    <w:p w:rsidR="00902435" w:rsidRPr="00902435" w:rsidRDefault="00902435" w:rsidP="00902435">
      <w:r w:rsidRPr="00902435">
        <w:rPr>
          <w:noProof/>
          <w:lang w:eastAsia="pl-PL"/>
        </w:rPr>
        <w:drawing>
          <wp:inline distT="0" distB="0" distL="0" distR="0" wp14:anchorId="12B7661A" wp14:editId="20D4AF51">
            <wp:extent cx="5753100" cy="6448425"/>
            <wp:effectExtent l="0" t="0" r="0" b="9525"/>
            <wp:docPr id="86" name="Obraz 86" descr="Liczba osób pobierających świadczenia z tytułu niepełnosprawności w poszczególnych obszarach w Gminie Rudnik w 2021 roku (na 1000 mieszkańców)" title="Liczba osób pobierających świadczenia z tytułu niepełnosprawnośc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3100" cy="6448425"/>
                    </a:xfrm>
                    <a:prstGeom prst="rect">
                      <a:avLst/>
                    </a:prstGeom>
                    <a:noFill/>
                    <a:ln>
                      <a:noFill/>
                    </a:ln>
                  </pic:spPr>
                </pic:pic>
              </a:graphicData>
            </a:graphic>
          </wp:inline>
        </w:drawing>
      </w:r>
    </w:p>
    <w:p w:rsidR="00735B69" w:rsidRPr="00F50EF0" w:rsidRDefault="00735B69" w:rsidP="00A91567">
      <w:pPr>
        <w:autoSpaceDE w:val="0"/>
        <w:autoSpaceDN w:val="0"/>
        <w:adjustRightInd w:val="0"/>
        <w:spacing w:after="0"/>
        <w:ind w:left="851" w:hanging="851"/>
        <w:rPr>
          <w:rFonts w:ascii="Arial" w:hAnsi="Arial" w:cs="Arial"/>
          <w:b/>
          <w:spacing w:val="10"/>
          <w:sz w:val="24"/>
          <w:szCs w:val="24"/>
        </w:rPr>
      </w:pPr>
      <w:r w:rsidRPr="00902435">
        <w:rPr>
          <w:rFonts w:ascii="Arial" w:hAnsi="Arial" w:cs="Arial"/>
          <w:bCs/>
          <w:i/>
          <w:iCs/>
          <w:color w:val="000000"/>
          <w:spacing w:val="10"/>
          <w:sz w:val="24"/>
          <w:szCs w:val="24"/>
        </w:rPr>
        <w:t xml:space="preserve">Źródło: Doradztwo i Reklama Sp. z o.o. na podstawie podkładu mapowego udostępnionego przez Starostwo powiatowe w </w:t>
      </w:r>
      <w:r w:rsidR="0012104D" w:rsidRPr="00902435">
        <w:rPr>
          <w:rFonts w:ascii="Arial" w:hAnsi="Arial" w:cs="Arial"/>
          <w:bCs/>
          <w:i/>
          <w:iCs/>
          <w:color w:val="000000"/>
          <w:spacing w:val="10"/>
          <w:sz w:val="24"/>
          <w:szCs w:val="24"/>
        </w:rPr>
        <w:t>Krasnymstawie</w:t>
      </w:r>
      <w:r w:rsidRPr="00902435">
        <w:rPr>
          <w:rFonts w:ascii="Arial" w:hAnsi="Arial" w:cs="Arial"/>
          <w:bCs/>
          <w:i/>
          <w:iCs/>
          <w:color w:val="000000"/>
          <w:spacing w:val="10"/>
          <w:sz w:val="24"/>
          <w:szCs w:val="24"/>
        </w:rPr>
        <w:t xml:space="preserve"> oraz danych z Gmi</w:t>
      </w:r>
      <w:r w:rsidR="005501A2">
        <w:rPr>
          <w:rFonts w:ascii="Arial" w:hAnsi="Arial" w:cs="Arial"/>
          <w:bCs/>
          <w:i/>
          <w:iCs/>
          <w:color w:val="000000"/>
          <w:spacing w:val="10"/>
          <w:sz w:val="24"/>
          <w:szCs w:val="24"/>
        </w:rPr>
        <w:t>nnego Ośrodka Pomocy Społecznej w Rudniku</w:t>
      </w:r>
    </w:p>
    <w:p w:rsidR="00735B69" w:rsidRPr="00F50EF0" w:rsidRDefault="00735B69" w:rsidP="00735B69">
      <w:pPr>
        <w:spacing w:line="360" w:lineRule="auto"/>
        <w:ind w:firstLine="709"/>
        <w:rPr>
          <w:rFonts w:ascii="Arial" w:hAnsi="Arial" w:cs="Arial"/>
          <w:spacing w:val="10"/>
          <w:sz w:val="24"/>
          <w:szCs w:val="24"/>
        </w:rPr>
      </w:pPr>
    </w:p>
    <w:p w:rsidR="00922E0C" w:rsidRDefault="00922E0C">
      <w:pPr>
        <w:rPr>
          <w:rFonts w:ascii="Arial" w:hAnsi="Arial" w:cs="Arial"/>
          <w:b/>
          <w:spacing w:val="10"/>
          <w:sz w:val="24"/>
          <w:szCs w:val="24"/>
        </w:rPr>
      </w:pPr>
      <w:r>
        <w:rPr>
          <w:rFonts w:ascii="Arial" w:hAnsi="Arial" w:cs="Arial"/>
          <w:b/>
          <w:spacing w:val="10"/>
          <w:sz w:val="24"/>
          <w:szCs w:val="24"/>
        </w:rPr>
        <w:br w:type="page"/>
      </w:r>
    </w:p>
    <w:p w:rsidR="00EE37DB" w:rsidRPr="00F50EF0" w:rsidRDefault="00EE37DB" w:rsidP="00EE37DB">
      <w:pPr>
        <w:spacing w:line="360" w:lineRule="auto"/>
        <w:rPr>
          <w:rFonts w:ascii="Arial" w:hAnsi="Arial" w:cs="Arial"/>
          <w:b/>
          <w:spacing w:val="10"/>
          <w:sz w:val="24"/>
          <w:szCs w:val="24"/>
        </w:rPr>
      </w:pPr>
      <w:r w:rsidRPr="00F50EF0">
        <w:rPr>
          <w:rFonts w:ascii="Arial" w:hAnsi="Arial" w:cs="Arial"/>
          <w:b/>
          <w:spacing w:val="10"/>
          <w:sz w:val="24"/>
          <w:szCs w:val="24"/>
        </w:rPr>
        <w:lastRenderedPageBreak/>
        <w:t xml:space="preserve">Świadczenia GOPS </w:t>
      </w:r>
      <w:r w:rsidR="005501A2">
        <w:rPr>
          <w:rFonts w:ascii="Arial" w:hAnsi="Arial" w:cs="Arial"/>
          <w:b/>
          <w:spacing w:val="10"/>
          <w:sz w:val="24"/>
          <w:szCs w:val="24"/>
        </w:rPr>
        <w:t>pobierane z tytułu</w:t>
      </w:r>
      <w:r w:rsidRPr="00F50EF0">
        <w:rPr>
          <w:rFonts w:ascii="Arial" w:hAnsi="Arial" w:cs="Arial"/>
          <w:b/>
          <w:spacing w:val="10"/>
          <w:sz w:val="24"/>
          <w:szCs w:val="24"/>
        </w:rPr>
        <w:t xml:space="preserve"> alkoholizmu</w:t>
      </w:r>
    </w:p>
    <w:p w:rsidR="00EE37DB" w:rsidRPr="00F50EF0" w:rsidRDefault="00EE37DB" w:rsidP="00EE37DB">
      <w:pPr>
        <w:pStyle w:val="NormalnyWeb"/>
        <w:spacing w:line="360" w:lineRule="auto"/>
        <w:ind w:firstLine="709"/>
        <w:rPr>
          <w:rFonts w:ascii="Arial" w:hAnsi="Arial" w:cs="Arial"/>
          <w:spacing w:val="10"/>
        </w:rPr>
      </w:pPr>
      <w:r w:rsidRPr="00F50EF0">
        <w:rPr>
          <w:rFonts w:ascii="Arial" w:eastAsiaTheme="minorHAnsi" w:hAnsi="Arial" w:cs="Arial"/>
          <w:spacing w:val="10"/>
          <w:lang w:eastAsia="en-US"/>
        </w:rPr>
        <w:t>Definicja alkoholizmu obejmuje przewlekłe, postępujące i potencjalnie śmiertelne zaburzenie związane z nadmiernym, kompulsywnym spożywaniem napojów alkoholowych. Choroba charakteryzuje się utratą kontroli nad ilością spożywanego alkoholu. Upośledza funkcjonowanie na poziomie rodzinnym i zawodowym. Systematycznie obniża jakość życia, prowadząc do fizycznego i psychicznego uzależnienia od alkoholu. Spożycie alkoholu przekracza granice zdroworozsądkowe i to, co kiedyś było świetną rozrywką, nagle staje się przymusem, codziennością i niezbędnym elementem funkcjonowania. Światowa Organizacja Zdrowia szacuje, że każdego roku spożycie alkoholu przyczynia się do 3 milionów zgonów. Aż 40% osób pijących alkohol, miało co najmniej jeden epizod intensywnego picia w miesiącu. Spożywanie alkoholu przyczynia się do przedwczesnych śmierci w grupie wiekowej 15-49 lat, a</w:t>
      </w:r>
      <w:r w:rsidR="00E934BE">
        <w:rPr>
          <w:rFonts w:ascii="Arial" w:eastAsiaTheme="minorHAnsi" w:hAnsi="Arial" w:cs="Arial"/>
          <w:spacing w:val="10"/>
          <w:lang w:eastAsia="en-US"/>
        </w:rPr>
        <w:t> </w:t>
      </w:r>
      <w:r w:rsidRPr="00F50EF0">
        <w:rPr>
          <w:rFonts w:ascii="Arial" w:eastAsiaTheme="minorHAnsi" w:hAnsi="Arial" w:cs="Arial"/>
          <w:spacing w:val="10"/>
          <w:lang w:eastAsia="en-US"/>
        </w:rPr>
        <w:t>u</w:t>
      </w:r>
      <w:r w:rsidR="00E934BE">
        <w:rPr>
          <w:rFonts w:ascii="Arial" w:eastAsiaTheme="minorHAnsi" w:hAnsi="Arial" w:cs="Arial"/>
          <w:spacing w:val="10"/>
          <w:lang w:eastAsia="en-US"/>
        </w:rPr>
        <w:t> </w:t>
      </w:r>
      <w:r w:rsidRPr="00F50EF0">
        <w:rPr>
          <w:rFonts w:ascii="Arial" w:eastAsiaTheme="minorHAnsi" w:hAnsi="Arial" w:cs="Arial"/>
          <w:spacing w:val="10"/>
          <w:lang w:eastAsia="en-US"/>
        </w:rPr>
        <w:t xml:space="preserve">wszystkich osób nadużywających alkoholu jest czynnikiem chorobotwórczym, zwiększającym ryzyko trwałej niepełnosprawności. Choroba alkoholowa sieje w umyśle chorego ogromne spustoszenie. Uzależnienie od alkoholu to nie tylko problem alkoholika, ale przede wszystkim problem społeczny, począwszy od najbliższego otoczenia osoby uzależnionej (rodzinę, partnerów, dzieci), po sąsiadów i osoby postronne. Chroniczny nadmiar alkoholu we krwi sprzyja sytuacjom niebezpiecznym i niekontrolowanym. Alkoholik jest w stanie wsiąść do samochodu i prowadzić pod jego wpływem. Wysoko funkcjonujący alkoholicy obejmują nad wyraz odpowiedzialne stanowiska np. w ochronie zdrowia. Alkohol łagodzi zahamowania przed przypadkowymi kontaktami seksualnymi, wzmaga agresję i przemoc. </w:t>
      </w:r>
      <w:r w:rsidRPr="00F50EF0">
        <w:rPr>
          <w:rFonts w:ascii="Arial" w:hAnsi="Arial" w:cs="Arial"/>
          <w:spacing w:val="10"/>
        </w:rPr>
        <w:t xml:space="preserve">Bardzo ważnym jest zatem aby takich osób nie pozostawiać bez pomocy. </w:t>
      </w:r>
    </w:p>
    <w:p w:rsidR="00EE37DB" w:rsidRPr="00F50EF0" w:rsidRDefault="00EE37DB" w:rsidP="00EE37DB">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Zestawienie liczby osób pobierających świadczenia spowodowane alkoholizmem w podziale na obszary w Gminie </w:t>
      </w:r>
      <w:r w:rsidR="00DA747E">
        <w:rPr>
          <w:rFonts w:ascii="Arial" w:hAnsi="Arial" w:cs="Arial"/>
          <w:spacing w:val="10"/>
          <w:sz w:val="24"/>
          <w:szCs w:val="24"/>
        </w:rPr>
        <w:t>Rudnik w 2021</w:t>
      </w:r>
      <w:r w:rsidRPr="00F50EF0">
        <w:rPr>
          <w:rFonts w:ascii="Arial" w:hAnsi="Arial" w:cs="Arial"/>
          <w:spacing w:val="10"/>
          <w:sz w:val="24"/>
          <w:szCs w:val="24"/>
        </w:rPr>
        <w:t xml:space="preserve"> roku przedstawia wykres poniżej.</w:t>
      </w:r>
    </w:p>
    <w:p w:rsidR="00413B1C" w:rsidRPr="00F50EF0" w:rsidRDefault="00413B1C" w:rsidP="00413B1C">
      <w:pPr>
        <w:pStyle w:val="Legenda"/>
        <w:keepNext/>
        <w:spacing w:after="0" w:line="276" w:lineRule="auto"/>
        <w:ind w:left="1418" w:hanging="1418"/>
        <w:rPr>
          <w:rFonts w:ascii="Arial" w:hAnsi="Arial" w:cs="Arial"/>
          <w:bCs w:val="0"/>
          <w:noProof/>
          <w:color w:val="auto"/>
          <w:spacing w:val="10"/>
          <w:sz w:val="24"/>
          <w:szCs w:val="24"/>
        </w:rPr>
      </w:pPr>
      <w:bookmarkStart w:id="74" w:name="_Toc112763457"/>
      <w:bookmarkStart w:id="75" w:name="_Toc130882436"/>
      <w:r w:rsidRPr="00F50EF0">
        <w:rPr>
          <w:rFonts w:ascii="Arial" w:hAnsi="Arial" w:cs="Arial"/>
          <w:bCs w:val="0"/>
          <w:noProof/>
          <w:color w:val="auto"/>
          <w:spacing w:val="10"/>
          <w:sz w:val="24"/>
          <w:szCs w:val="24"/>
        </w:rPr>
        <w:lastRenderedPageBreak/>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12</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xml:space="preserve">. Liczba osób pobierających świadczenia z tytułu alkoholizmu w poszczególnych obszarach w Gminie </w:t>
      </w:r>
      <w:r w:rsidR="00DA747E">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roku (na 1000 mieszkańców)</w:t>
      </w:r>
      <w:bookmarkEnd w:id="74"/>
      <w:bookmarkEnd w:id="75"/>
    </w:p>
    <w:p w:rsidR="00413B1C" w:rsidRPr="00F50EF0" w:rsidRDefault="00DA747E" w:rsidP="00413B1C">
      <w:pPr>
        <w:spacing w:after="0" w:line="360" w:lineRule="auto"/>
        <w:rPr>
          <w:rFonts w:ascii="Arial" w:hAnsi="Arial" w:cs="Arial"/>
          <w:b/>
          <w:spacing w:val="10"/>
          <w:sz w:val="24"/>
          <w:szCs w:val="24"/>
        </w:rPr>
      </w:pPr>
      <w:r>
        <w:rPr>
          <w:noProof/>
          <w:lang w:eastAsia="pl-PL"/>
        </w:rPr>
        <w:drawing>
          <wp:inline distT="0" distB="0" distL="0" distR="0" wp14:anchorId="1A566EED" wp14:editId="00EA2BEE">
            <wp:extent cx="5745480" cy="2247900"/>
            <wp:effectExtent l="0" t="0" r="26670" b="19050"/>
            <wp:docPr id="18" name="Wykres 18" descr="Średnia dla liczby osób korzystających z świadczeń GOPS spowodowane alkoholizmem w analizowanych obszarach to 9,24 na 1000 mieszkańców. Wartości powyżej średniej znajdują się w obszarach III, VII." title="Liczba osób pobierających świadczenia z tytułu alkoholizmu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413B1C" w:rsidRPr="00F50EF0" w:rsidRDefault="00413B1C" w:rsidP="00413B1C">
      <w:pPr>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D503A7">
        <w:rPr>
          <w:rFonts w:ascii="Arial" w:hAnsi="Arial" w:cs="Arial"/>
          <w:bCs/>
          <w:i/>
          <w:iCs/>
          <w:spacing w:val="10"/>
          <w:sz w:val="24"/>
          <w:szCs w:val="24"/>
        </w:rPr>
        <w:t xml:space="preserve"> w Rudniku</w:t>
      </w:r>
    </w:p>
    <w:p w:rsidR="00413B1C" w:rsidRPr="00F50EF0" w:rsidRDefault="00413B1C" w:rsidP="00DA747E">
      <w:pPr>
        <w:spacing w:before="240" w:line="360" w:lineRule="auto"/>
        <w:ind w:firstLine="709"/>
        <w:rPr>
          <w:rFonts w:ascii="Arial" w:hAnsi="Arial" w:cs="Arial"/>
          <w:spacing w:val="10"/>
          <w:sz w:val="24"/>
          <w:szCs w:val="24"/>
        </w:rPr>
      </w:pPr>
      <w:r w:rsidRPr="00F50EF0">
        <w:rPr>
          <w:rFonts w:ascii="Arial" w:hAnsi="Arial" w:cs="Arial"/>
          <w:spacing w:val="10"/>
          <w:sz w:val="24"/>
          <w:szCs w:val="24"/>
        </w:rPr>
        <w:t xml:space="preserve">Średnia dla liczby osób korzystających z świadczeń GOPS spowodowane alkoholizmem w analizowanych obszarach to </w:t>
      </w:r>
      <w:r w:rsidR="00DA747E">
        <w:rPr>
          <w:rFonts w:ascii="Arial" w:hAnsi="Arial" w:cs="Arial"/>
          <w:spacing w:val="10"/>
          <w:sz w:val="24"/>
          <w:szCs w:val="24"/>
        </w:rPr>
        <w:t>9,24 na 1000 mieszkańców</w:t>
      </w:r>
      <w:r w:rsidRPr="00F50EF0">
        <w:rPr>
          <w:rFonts w:ascii="Arial" w:hAnsi="Arial" w:cs="Arial"/>
          <w:spacing w:val="10"/>
          <w:sz w:val="24"/>
          <w:szCs w:val="24"/>
        </w:rPr>
        <w:t xml:space="preserve">. Wartości powyżej średniej znajdują się w obszarach </w:t>
      </w:r>
      <w:r w:rsidR="00DA747E">
        <w:rPr>
          <w:rFonts w:ascii="Arial" w:hAnsi="Arial" w:cs="Arial"/>
          <w:spacing w:val="10"/>
          <w:sz w:val="24"/>
          <w:szCs w:val="24"/>
        </w:rPr>
        <w:t>III,</w:t>
      </w:r>
      <w:r w:rsidRPr="00F50EF0">
        <w:rPr>
          <w:rFonts w:ascii="Arial" w:hAnsi="Arial" w:cs="Arial"/>
          <w:spacing w:val="10"/>
          <w:sz w:val="24"/>
          <w:szCs w:val="24"/>
        </w:rPr>
        <w:t xml:space="preserve"> VI</w:t>
      </w:r>
      <w:r w:rsidR="00DA747E">
        <w:rPr>
          <w:rFonts w:ascii="Arial" w:hAnsi="Arial" w:cs="Arial"/>
          <w:spacing w:val="10"/>
          <w:sz w:val="24"/>
          <w:szCs w:val="24"/>
        </w:rPr>
        <w:t>I</w:t>
      </w:r>
      <w:r w:rsidRPr="00F50EF0">
        <w:rPr>
          <w:rFonts w:ascii="Arial" w:hAnsi="Arial" w:cs="Arial"/>
          <w:spacing w:val="10"/>
          <w:sz w:val="24"/>
          <w:szCs w:val="24"/>
        </w:rPr>
        <w:t>.</w:t>
      </w:r>
    </w:p>
    <w:p w:rsidR="00413B1C" w:rsidRPr="00D85E74" w:rsidRDefault="00413B1C" w:rsidP="00E934BE">
      <w:pPr>
        <w:pStyle w:val="Legenda"/>
        <w:keepNext/>
        <w:spacing w:after="0" w:line="276" w:lineRule="auto"/>
        <w:ind w:left="1134" w:hanging="1134"/>
        <w:rPr>
          <w:rFonts w:ascii="Arial" w:hAnsi="Arial" w:cs="Arial"/>
          <w:bCs w:val="0"/>
          <w:noProof/>
          <w:color w:val="auto"/>
          <w:spacing w:val="10"/>
          <w:sz w:val="24"/>
          <w:szCs w:val="24"/>
        </w:rPr>
      </w:pPr>
      <w:bookmarkStart w:id="76" w:name="_Toc112763488"/>
      <w:bookmarkStart w:id="77" w:name="_Toc130882469"/>
      <w:r w:rsidRPr="00D85E74">
        <w:rPr>
          <w:rFonts w:ascii="Arial" w:hAnsi="Arial" w:cs="Arial"/>
          <w:bCs w:val="0"/>
          <w:noProof/>
          <w:color w:val="auto"/>
          <w:spacing w:val="10"/>
          <w:sz w:val="24"/>
          <w:szCs w:val="24"/>
        </w:rPr>
        <w:lastRenderedPageBreak/>
        <w:t xml:space="preserve">Mapa </w:t>
      </w:r>
      <w:r w:rsidRPr="00D85E74">
        <w:rPr>
          <w:rFonts w:ascii="Arial" w:hAnsi="Arial" w:cs="Arial"/>
          <w:bCs w:val="0"/>
          <w:noProof/>
          <w:color w:val="auto"/>
          <w:spacing w:val="10"/>
          <w:sz w:val="24"/>
          <w:szCs w:val="24"/>
        </w:rPr>
        <w:fldChar w:fldCharType="begin"/>
      </w:r>
      <w:r w:rsidRPr="00D85E74">
        <w:rPr>
          <w:rFonts w:ascii="Arial" w:hAnsi="Arial" w:cs="Arial"/>
          <w:bCs w:val="0"/>
          <w:noProof/>
          <w:color w:val="auto"/>
          <w:spacing w:val="10"/>
          <w:sz w:val="24"/>
          <w:szCs w:val="24"/>
        </w:rPr>
        <w:instrText xml:space="preserve"> SEQ Rysunek \* ARABIC </w:instrText>
      </w:r>
      <w:r w:rsidRPr="00D85E74">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22</w:t>
      </w:r>
      <w:r w:rsidRPr="00D85E74">
        <w:rPr>
          <w:rFonts w:ascii="Arial" w:hAnsi="Arial" w:cs="Arial"/>
          <w:bCs w:val="0"/>
          <w:noProof/>
          <w:color w:val="auto"/>
          <w:spacing w:val="10"/>
          <w:sz w:val="24"/>
          <w:szCs w:val="24"/>
        </w:rPr>
        <w:fldChar w:fldCharType="end"/>
      </w:r>
      <w:r w:rsidRPr="00D85E74">
        <w:rPr>
          <w:rFonts w:ascii="Arial" w:hAnsi="Arial" w:cs="Arial"/>
          <w:bCs w:val="0"/>
          <w:noProof/>
          <w:color w:val="auto"/>
          <w:spacing w:val="10"/>
          <w:sz w:val="24"/>
          <w:szCs w:val="24"/>
        </w:rPr>
        <w:t xml:space="preserve">. </w:t>
      </w:r>
      <w:bookmarkEnd w:id="76"/>
      <w:r w:rsidRPr="00D85E74">
        <w:rPr>
          <w:rFonts w:ascii="Arial" w:hAnsi="Arial" w:cs="Arial"/>
          <w:bCs w:val="0"/>
          <w:noProof/>
          <w:color w:val="auto"/>
          <w:spacing w:val="10"/>
          <w:sz w:val="24"/>
          <w:szCs w:val="24"/>
        </w:rPr>
        <w:t xml:space="preserve">Liczba osób pobierających świadczenia z tytułu alkoholizmu w poszczególnych obszarach w Gminie </w:t>
      </w:r>
      <w:r w:rsidR="003821EF" w:rsidRPr="00D85E74">
        <w:rPr>
          <w:rFonts w:ascii="Arial" w:hAnsi="Arial" w:cs="Arial"/>
          <w:bCs w:val="0"/>
          <w:noProof/>
          <w:color w:val="auto"/>
          <w:spacing w:val="10"/>
          <w:sz w:val="24"/>
          <w:szCs w:val="24"/>
        </w:rPr>
        <w:t>Rudnik w 2021</w:t>
      </w:r>
      <w:r w:rsidRPr="00D85E74">
        <w:rPr>
          <w:rFonts w:ascii="Arial" w:hAnsi="Arial" w:cs="Arial"/>
          <w:bCs w:val="0"/>
          <w:noProof/>
          <w:color w:val="auto"/>
          <w:spacing w:val="10"/>
          <w:sz w:val="24"/>
          <w:szCs w:val="24"/>
        </w:rPr>
        <w:t xml:space="preserve"> roku (na 1000 mieszkańców)</w:t>
      </w:r>
      <w:bookmarkEnd w:id="77"/>
    </w:p>
    <w:p w:rsidR="007A4F7A" w:rsidRPr="00D85E74" w:rsidRDefault="00D85E74" w:rsidP="007A4F7A">
      <w:r w:rsidRPr="00D85E74">
        <w:rPr>
          <w:noProof/>
          <w:lang w:eastAsia="pl-PL"/>
        </w:rPr>
        <w:drawing>
          <wp:inline distT="0" distB="0" distL="0" distR="0" wp14:anchorId="32A3F4EC" wp14:editId="56F7C2B3">
            <wp:extent cx="5753100" cy="6296025"/>
            <wp:effectExtent l="0" t="0" r="0" b="9525"/>
            <wp:docPr id="85" name="Obraz 85" descr="Liczba osób pobierających świadczenia z tytułu alkoholizmu w poszczególnych obszarach w Gminie Rudnik w 2021 roku (na 1000 mieszkańców)" title="Liczba osób pobierających świadczenia z tytułu alkoholizmu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3100" cy="6296025"/>
                    </a:xfrm>
                    <a:prstGeom prst="rect">
                      <a:avLst/>
                    </a:prstGeom>
                    <a:noFill/>
                    <a:ln>
                      <a:noFill/>
                    </a:ln>
                  </pic:spPr>
                </pic:pic>
              </a:graphicData>
            </a:graphic>
          </wp:inline>
        </w:drawing>
      </w:r>
    </w:p>
    <w:p w:rsidR="00413B1C" w:rsidRPr="00F50EF0" w:rsidRDefault="00413B1C" w:rsidP="00413B1C">
      <w:pPr>
        <w:autoSpaceDE w:val="0"/>
        <w:autoSpaceDN w:val="0"/>
        <w:adjustRightInd w:val="0"/>
        <w:spacing w:after="0"/>
        <w:ind w:left="851" w:hanging="851"/>
        <w:rPr>
          <w:rFonts w:ascii="Arial" w:hAnsi="Arial" w:cs="Arial"/>
          <w:b/>
          <w:spacing w:val="10"/>
          <w:sz w:val="24"/>
          <w:szCs w:val="24"/>
        </w:rPr>
      </w:pPr>
      <w:r w:rsidRPr="00D85E74">
        <w:rPr>
          <w:rFonts w:ascii="Arial" w:hAnsi="Arial" w:cs="Arial"/>
          <w:bCs/>
          <w:i/>
          <w:iCs/>
          <w:color w:val="000000"/>
          <w:spacing w:val="10"/>
          <w:sz w:val="24"/>
          <w:szCs w:val="24"/>
        </w:rPr>
        <w:t xml:space="preserve">Źródło: Doradztwo i Reklama Sp. z o.o. na podstawie podkładu mapowego udostępnionego przez Starostwo powiatowe w </w:t>
      </w:r>
      <w:r w:rsidR="003821EF" w:rsidRPr="00D85E74">
        <w:rPr>
          <w:rFonts w:ascii="Arial" w:hAnsi="Arial" w:cs="Arial"/>
          <w:bCs/>
          <w:i/>
          <w:iCs/>
          <w:color w:val="000000"/>
          <w:spacing w:val="10"/>
          <w:sz w:val="24"/>
          <w:szCs w:val="24"/>
        </w:rPr>
        <w:t>Krasnymstawie</w:t>
      </w:r>
      <w:r w:rsidRPr="00D85E74">
        <w:rPr>
          <w:rFonts w:ascii="Arial" w:hAnsi="Arial" w:cs="Arial"/>
          <w:bCs/>
          <w:i/>
          <w:iCs/>
          <w:color w:val="000000"/>
          <w:spacing w:val="10"/>
          <w:sz w:val="24"/>
          <w:szCs w:val="24"/>
        </w:rPr>
        <w:t xml:space="preserve"> oraz danych z Gmi</w:t>
      </w:r>
      <w:r w:rsidR="00D503A7">
        <w:rPr>
          <w:rFonts w:ascii="Arial" w:hAnsi="Arial" w:cs="Arial"/>
          <w:bCs/>
          <w:i/>
          <w:iCs/>
          <w:color w:val="000000"/>
          <w:spacing w:val="10"/>
          <w:sz w:val="24"/>
          <w:szCs w:val="24"/>
        </w:rPr>
        <w:t>nnego Ośrodka Pomocy Społecznej w Rudniku</w:t>
      </w:r>
    </w:p>
    <w:p w:rsidR="005D2CA2" w:rsidRDefault="000979FC" w:rsidP="005D2CA2">
      <w:pPr>
        <w:pStyle w:val="Legenda"/>
        <w:keepNext/>
        <w:spacing w:after="0" w:line="360" w:lineRule="auto"/>
        <w:rPr>
          <w:rFonts w:ascii="Arial" w:hAnsi="Arial" w:cs="Arial"/>
          <w:bCs w:val="0"/>
          <w:color w:val="auto"/>
          <w:spacing w:val="10"/>
          <w:sz w:val="24"/>
          <w:szCs w:val="24"/>
        </w:rPr>
      </w:pPr>
      <w:r w:rsidRPr="005D2CA2">
        <w:rPr>
          <w:rFonts w:ascii="Arial" w:hAnsi="Arial" w:cs="Arial"/>
          <w:bCs w:val="0"/>
          <w:color w:val="auto"/>
          <w:spacing w:val="10"/>
          <w:sz w:val="24"/>
          <w:szCs w:val="24"/>
        </w:rPr>
        <w:lastRenderedPageBreak/>
        <w:t xml:space="preserve">Świadczenia GOPS </w:t>
      </w:r>
      <w:r w:rsidR="008A3151">
        <w:rPr>
          <w:rFonts w:ascii="Arial" w:hAnsi="Arial" w:cs="Arial"/>
          <w:bCs w:val="0"/>
          <w:color w:val="auto"/>
          <w:spacing w:val="10"/>
          <w:sz w:val="24"/>
          <w:szCs w:val="24"/>
        </w:rPr>
        <w:t>pobierane z tytułu</w:t>
      </w:r>
      <w:r w:rsidRPr="005D2CA2">
        <w:rPr>
          <w:rFonts w:ascii="Arial" w:hAnsi="Arial" w:cs="Arial"/>
          <w:bCs w:val="0"/>
          <w:color w:val="auto"/>
          <w:spacing w:val="10"/>
          <w:sz w:val="24"/>
          <w:szCs w:val="24"/>
        </w:rPr>
        <w:t xml:space="preserve"> w</w:t>
      </w:r>
      <w:r>
        <w:rPr>
          <w:rFonts w:ascii="Arial" w:hAnsi="Arial" w:cs="Arial"/>
          <w:bCs w:val="0"/>
          <w:color w:val="auto"/>
          <w:spacing w:val="10"/>
          <w:sz w:val="24"/>
          <w:szCs w:val="24"/>
        </w:rPr>
        <w:t>ielodzietności</w:t>
      </w:r>
    </w:p>
    <w:p w:rsidR="005D2CA2" w:rsidRDefault="000979FC" w:rsidP="005D2CA2">
      <w:pPr>
        <w:pStyle w:val="Legenda"/>
        <w:keepNext/>
        <w:spacing w:after="0" w:line="360" w:lineRule="auto"/>
        <w:ind w:firstLine="709"/>
        <w:rPr>
          <w:rFonts w:ascii="Arial" w:hAnsi="Arial" w:cs="Arial"/>
          <w:b w:val="0"/>
          <w:bCs w:val="0"/>
          <w:color w:val="auto"/>
          <w:spacing w:val="10"/>
          <w:sz w:val="24"/>
          <w:szCs w:val="24"/>
        </w:rPr>
      </w:pPr>
      <w:r w:rsidRPr="005D2CA2">
        <w:rPr>
          <w:rFonts w:ascii="Arial" w:hAnsi="Arial" w:cs="Arial"/>
          <w:b w:val="0"/>
          <w:bCs w:val="0"/>
          <w:color w:val="auto"/>
          <w:spacing w:val="10"/>
          <w:sz w:val="24"/>
          <w:szCs w:val="24"/>
        </w:rPr>
        <w:t xml:space="preserve">Groźba katastrofy demograficznej skłania kolejne rządy do wprowadzania nowych świadczeń i ułatwień dla rodzin z dziećmi. W efekcie rodzina wielodzietna w Polsce może w liczyć na kilka rodzajów państwowej pomocy, </w:t>
      </w:r>
      <w:r w:rsidR="005D2CA2">
        <w:rPr>
          <w:rFonts w:ascii="Arial" w:hAnsi="Arial" w:cs="Arial"/>
          <w:b w:val="0"/>
          <w:bCs w:val="0"/>
          <w:color w:val="auto"/>
          <w:spacing w:val="10"/>
          <w:sz w:val="24"/>
          <w:szCs w:val="24"/>
        </w:rPr>
        <w:t xml:space="preserve">nie tylko w formie pieniężnej. </w:t>
      </w:r>
    </w:p>
    <w:p w:rsidR="00B301A2" w:rsidRDefault="000979FC" w:rsidP="005D2CA2">
      <w:pPr>
        <w:pStyle w:val="Legenda"/>
        <w:keepNext/>
        <w:spacing w:after="0" w:line="360" w:lineRule="auto"/>
        <w:ind w:firstLine="709"/>
        <w:rPr>
          <w:rFonts w:ascii="Arial" w:hAnsi="Arial" w:cs="Arial"/>
          <w:b w:val="0"/>
          <w:bCs w:val="0"/>
          <w:color w:val="auto"/>
          <w:spacing w:val="10"/>
          <w:sz w:val="24"/>
          <w:szCs w:val="24"/>
        </w:rPr>
      </w:pPr>
      <w:r w:rsidRPr="005D2CA2">
        <w:rPr>
          <w:rFonts w:ascii="Arial" w:hAnsi="Arial" w:cs="Arial"/>
          <w:b w:val="0"/>
          <w:bCs w:val="0"/>
          <w:color w:val="auto"/>
          <w:spacing w:val="10"/>
          <w:sz w:val="24"/>
          <w:szCs w:val="24"/>
        </w:rPr>
        <w:t>Zasiłek rodzinny - jeśli jest to rodzina o niskich dochodach, może starać się o wsparcie w ramach systemu świadczeń rodzinnych. Zasiłek rodzinny, przyznawany jest na częściowe pokrycie wydatków na utrzymanie dziecka. Rodzina, której przyznano świadczenie, może ubiegać się też o siedem różnego rodzaju dodatków, w tym o dodatek z tytułu wychowywania dziecka w</w:t>
      </w:r>
      <w:r w:rsidR="00B301A2">
        <w:rPr>
          <w:rFonts w:ascii="Arial" w:hAnsi="Arial" w:cs="Arial"/>
          <w:b w:val="0"/>
          <w:bCs w:val="0"/>
          <w:color w:val="auto"/>
          <w:spacing w:val="10"/>
          <w:sz w:val="24"/>
          <w:szCs w:val="24"/>
        </w:rPr>
        <w:t> </w:t>
      </w:r>
      <w:r w:rsidRPr="005D2CA2">
        <w:rPr>
          <w:rFonts w:ascii="Arial" w:hAnsi="Arial" w:cs="Arial"/>
          <w:b w:val="0"/>
          <w:bCs w:val="0"/>
          <w:color w:val="auto"/>
          <w:spacing w:val="10"/>
          <w:sz w:val="24"/>
          <w:szCs w:val="24"/>
        </w:rPr>
        <w:t>rodzinie wielodzietnej. Przysługuje on na trzecie i na następne dzieci uprawnione do zasiłku rodzinnego. Ponadto rodzina może otrzymać jednorazowy dodatek z tytułu urodzenia dziecka dodatek z tytułu opieki nad dzieckiem w okresie korzystania z urlopu wychowawczego czy dodatek z</w:t>
      </w:r>
      <w:r w:rsidR="00B301A2">
        <w:rPr>
          <w:rFonts w:ascii="Arial" w:hAnsi="Arial" w:cs="Arial"/>
          <w:b w:val="0"/>
          <w:bCs w:val="0"/>
          <w:color w:val="auto"/>
          <w:spacing w:val="10"/>
          <w:sz w:val="24"/>
          <w:szCs w:val="24"/>
        </w:rPr>
        <w:t> </w:t>
      </w:r>
      <w:r w:rsidRPr="005D2CA2">
        <w:rPr>
          <w:rFonts w:ascii="Arial" w:hAnsi="Arial" w:cs="Arial"/>
          <w:b w:val="0"/>
          <w:bCs w:val="0"/>
          <w:color w:val="auto"/>
          <w:spacing w:val="10"/>
          <w:sz w:val="24"/>
          <w:szCs w:val="24"/>
        </w:rPr>
        <w:t>tytu</w:t>
      </w:r>
      <w:r w:rsidR="00B301A2">
        <w:rPr>
          <w:rFonts w:ascii="Arial" w:hAnsi="Arial" w:cs="Arial"/>
          <w:b w:val="0"/>
          <w:bCs w:val="0"/>
          <w:color w:val="auto"/>
          <w:spacing w:val="10"/>
          <w:sz w:val="24"/>
          <w:szCs w:val="24"/>
        </w:rPr>
        <w:t xml:space="preserve">łu rozpoczęcia roku szkolnego. </w:t>
      </w:r>
    </w:p>
    <w:p w:rsidR="00B301A2" w:rsidRDefault="000979FC" w:rsidP="005D2CA2">
      <w:pPr>
        <w:pStyle w:val="Legenda"/>
        <w:keepNext/>
        <w:spacing w:after="0" w:line="360" w:lineRule="auto"/>
        <w:ind w:firstLine="709"/>
        <w:rPr>
          <w:rFonts w:ascii="Arial" w:hAnsi="Arial" w:cs="Arial"/>
          <w:b w:val="0"/>
          <w:bCs w:val="0"/>
          <w:color w:val="auto"/>
          <w:spacing w:val="10"/>
          <w:sz w:val="24"/>
          <w:szCs w:val="24"/>
        </w:rPr>
      </w:pPr>
      <w:r w:rsidRPr="005D2CA2">
        <w:rPr>
          <w:rFonts w:ascii="Arial" w:hAnsi="Arial" w:cs="Arial"/>
          <w:b w:val="0"/>
          <w:bCs w:val="0"/>
          <w:color w:val="auto"/>
          <w:spacing w:val="10"/>
          <w:sz w:val="24"/>
          <w:szCs w:val="24"/>
        </w:rPr>
        <w:t>Program 500+. Niezależnie od dochodów rodzina wielodzietna może liczyć n</w:t>
      </w:r>
      <w:r w:rsidR="00B301A2">
        <w:rPr>
          <w:rFonts w:ascii="Arial" w:hAnsi="Arial" w:cs="Arial"/>
          <w:b w:val="0"/>
          <w:bCs w:val="0"/>
          <w:color w:val="auto"/>
          <w:spacing w:val="10"/>
          <w:sz w:val="24"/>
          <w:szCs w:val="24"/>
        </w:rPr>
        <w:t>a świadczenie z programu 500</w:t>
      </w:r>
      <w:r w:rsidR="001C76A0">
        <w:rPr>
          <w:rFonts w:ascii="Arial" w:hAnsi="Arial" w:cs="Arial"/>
          <w:b w:val="0"/>
          <w:bCs w:val="0"/>
          <w:color w:val="auto"/>
          <w:spacing w:val="10"/>
          <w:sz w:val="24"/>
          <w:szCs w:val="24"/>
        </w:rPr>
        <w:t>+.</w:t>
      </w:r>
    </w:p>
    <w:p w:rsidR="00B301A2" w:rsidRDefault="000979FC" w:rsidP="005D2CA2">
      <w:pPr>
        <w:pStyle w:val="Legenda"/>
        <w:keepNext/>
        <w:spacing w:after="0" w:line="360" w:lineRule="auto"/>
        <w:ind w:firstLine="709"/>
        <w:rPr>
          <w:rFonts w:ascii="Arial" w:hAnsi="Arial" w:cs="Arial"/>
          <w:b w:val="0"/>
          <w:bCs w:val="0"/>
          <w:color w:val="auto"/>
          <w:spacing w:val="10"/>
          <w:sz w:val="24"/>
          <w:szCs w:val="24"/>
        </w:rPr>
      </w:pPr>
      <w:r w:rsidRPr="005D2CA2">
        <w:rPr>
          <w:rFonts w:ascii="Arial" w:hAnsi="Arial" w:cs="Arial"/>
          <w:b w:val="0"/>
          <w:bCs w:val="0"/>
          <w:color w:val="auto"/>
          <w:spacing w:val="10"/>
          <w:sz w:val="24"/>
          <w:szCs w:val="24"/>
        </w:rPr>
        <w:t>Karta Dużej Rodziny. Bez względu na dochód wielodzietna rodzina może także wystąpić o wydanie Karty Dużej Rodziny. Rodzicom Karta wydawana jest dożywotnio, dzieciom do ukończenia 18 lub 25 lat, jeśli kontynuują naukę. Kart</w:t>
      </w:r>
      <w:r w:rsidR="00B301A2">
        <w:rPr>
          <w:rFonts w:ascii="Arial" w:hAnsi="Arial" w:cs="Arial"/>
          <w:b w:val="0"/>
          <w:bCs w:val="0"/>
          <w:color w:val="auto"/>
          <w:spacing w:val="10"/>
          <w:sz w:val="24"/>
          <w:szCs w:val="24"/>
        </w:rPr>
        <w:t xml:space="preserve">a przyznawana jest bezpłatnie. </w:t>
      </w:r>
    </w:p>
    <w:p w:rsidR="00B301A2" w:rsidRDefault="00B301A2" w:rsidP="005D2CA2">
      <w:pPr>
        <w:pStyle w:val="Legenda"/>
        <w:keepNext/>
        <w:spacing w:after="0" w:line="360" w:lineRule="auto"/>
        <w:ind w:firstLine="709"/>
        <w:rPr>
          <w:rFonts w:ascii="Arial" w:hAnsi="Arial" w:cs="Arial"/>
          <w:b w:val="0"/>
          <w:bCs w:val="0"/>
          <w:color w:val="auto"/>
          <w:spacing w:val="10"/>
          <w:sz w:val="24"/>
          <w:szCs w:val="24"/>
        </w:rPr>
      </w:pPr>
      <w:r>
        <w:rPr>
          <w:rFonts w:ascii="Arial" w:hAnsi="Arial" w:cs="Arial"/>
          <w:b w:val="0"/>
          <w:bCs w:val="0"/>
          <w:color w:val="auto"/>
          <w:spacing w:val="10"/>
          <w:sz w:val="24"/>
          <w:szCs w:val="24"/>
        </w:rPr>
        <w:br/>
        <w:t>Zestawienie liczby</w:t>
      </w:r>
      <w:r w:rsidR="000979FC" w:rsidRPr="005D2CA2">
        <w:rPr>
          <w:rFonts w:ascii="Arial" w:hAnsi="Arial" w:cs="Arial"/>
          <w:b w:val="0"/>
          <w:bCs w:val="0"/>
          <w:color w:val="auto"/>
          <w:spacing w:val="10"/>
          <w:sz w:val="24"/>
          <w:szCs w:val="24"/>
        </w:rPr>
        <w:t xml:space="preserve"> przyznanych świadczeń z tytułu wielodzietności w</w:t>
      </w:r>
      <w:r>
        <w:rPr>
          <w:rFonts w:ascii="Arial" w:hAnsi="Arial" w:cs="Arial"/>
          <w:b w:val="0"/>
          <w:bCs w:val="0"/>
          <w:color w:val="auto"/>
          <w:spacing w:val="10"/>
          <w:sz w:val="24"/>
          <w:szCs w:val="24"/>
        </w:rPr>
        <w:t> </w:t>
      </w:r>
      <w:r w:rsidR="000979FC" w:rsidRPr="005D2CA2">
        <w:rPr>
          <w:rFonts w:ascii="Arial" w:hAnsi="Arial" w:cs="Arial"/>
          <w:b w:val="0"/>
          <w:bCs w:val="0"/>
          <w:color w:val="auto"/>
          <w:spacing w:val="10"/>
          <w:sz w:val="24"/>
          <w:szCs w:val="24"/>
        </w:rPr>
        <w:t xml:space="preserve">podziale na obszary w Gminie </w:t>
      </w:r>
      <w:r>
        <w:rPr>
          <w:rFonts w:ascii="Arial" w:hAnsi="Arial" w:cs="Arial"/>
          <w:b w:val="0"/>
          <w:bCs w:val="0"/>
          <w:color w:val="auto"/>
          <w:spacing w:val="10"/>
          <w:sz w:val="24"/>
          <w:szCs w:val="24"/>
        </w:rPr>
        <w:t>Rudnik w 2021</w:t>
      </w:r>
      <w:r w:rsidR="000979FC" w:rsidRPr="005D2CA2">
        <w:rPr>
          <w:rFonts w:ascii="Arial" w:hAnsi="Arial" w:cs="Arial"/>
          <w:b w:val="0"/>
          <w:bCs w:val="0"/>
          <w:color w:val="auto"/>
          <w:spacing w:val="10"/>
          <w:sz w:val="24"/>
          <w:szCs w:val="24"/>
        </w:rPr>
        <w:t xml:space="preserve"> roku przedstawiono na poniższym wykresie. </w:t>
      </w:r>
      <w:r w:rsidR="000979FC" w:rsidRPr="005D2CA2">
        <w:rPr>
          <w:rFonts w:ascii="Arial" w:hAnsi="Arial" w:cs="Arial"/>
          <w:b w:val="0"/>
          <w:bCs w:val="0"/>
          <w:color w:val="auto"/>
          <w:spacing w:val="10"/>
          <w:sz w:val="24"/>
          <w:szCs w:val="24"/>
        </w:rPr>
        <w:br/>
      </w:r>
    </w:p>
    <w:p w:rsidR="00BE1589" w:rsidRDefault="00BE1589">
      <w:pPr>
        <w:rPr>
          <w:rFonts w:ascii="Arial" w:hAnsi="Arial" w:cs="Arial"/>
          <w:b/>
          <w:noProof/>
          <w:spacing w:val="10"/>
          <w:sz w:val="24"/>
          <w:szCs w:val="24"/>
        </w:rPr>
      </w:pPr>
      <w:r>
        <w:rPr>
          <w:rFonts w:ascii="Arial" w:hAnsi="Arial" w:cs="Arial"/>
          <w:bCs/>
          <w:noProof/>
          <w:spacing w:val="10"/>
          <w:sz w:val="24"/>
          <w:szCs w:val="24"/>
        </w:rPr>
        <w:br w:type="page"/>
      </w:r>
    </w:p>
    <w:p w:rsidR="00B301A2" w:rsidRPr="00F50EF0" w:rsidRDefault="00B301A2" w:rsidP="00B301A2">
      <w:pPr>
        <w:pStyle w:val="Legenda"/>
        <w:keepNext/>
        <w:spacing w:after="0" w:line="276" w:lineRule="auto"/>
        <w:ind w:left="1418" w:hanging="1418"/>
        <w:rPr>
          <w:rFonts w:ascii="Arial" w:hAnsi="Arial" w:cs="Arial"/>
          <w:bCs w:val="0"/>
          <w:noProof/>
          <w:color w:val="auto"/>
          <w:spacing w:val="10"/>
          <w:sz w:val="24"/>
          <w:szCs w:val="24"/>
        </w:rPr>
      </w:pPr>
      <w:bookmarkStart w:id="78" w:name="_Toc130882437"/>
      <w:r w:rsidRPr="00F50EF0">
        <w:rPr>
          <w:rFonts w:ascii="Arial" w:hAnsi="Arial" w:cs="Arial"/>
          <w:bCs w:val="0"/>
          <w:noProof/>
          <w:color w:val="auto"/>
          <w:spacing w:val="10"/>
          <w:sz w:val="24"/>
          <w:szCs w:val="24"/>
        </w:rPr>
        <w:lastRenderedPageBreak/>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13</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xml:space="preserve">. Liczba osób pobierających świadczenia z tytułu </w:t>
      </w:r>
      <w:r>
        <w:rPr>
          <w:rFonts w:ascii="Arial" w:hAnsi="Arial" w:cs="Arial"/>
          <w:bCs w:val="0"/>
          <w:noProof/>
          <w:color w:val="auto"/>
          <w:spacing w:val="10"/>
          <w:sz w:val="24"/>
          <w:szCs w:val="24"/>
        </w:rPr>
        <w:t>wielodzietności</w:t>
      </w:r>
      <w:r w:rsidRPr="00F50EF0">
        <w:rPr>
          <w:rFonts w:ascii="Arial" w:hAnsi="Arial" w:cs="Arial"/>
          <w:bCs w:val="0"/>
          <w:noProof/>
          <w:color w:val="auto"/>
          <w:spacing w:val="10"/>
          <w:sz w:val="24"/>
          <w:szCs w:val="24"/>
        </w:rPr>
        <w:t xml:space="preserve"> w poszczególnych obszarach w Gminie </w:t>
      </w:r>
      <w:r>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roku (na 1000 mieszkańców)</w:t>
      </w:r>
      <w:bookmarkEnd w:id="78"/>
    </w:p>
    <w:p w:rsidR="00B301A2" w:rsidRDefault="00B301A2" w:rsidP="00B301A2">
      <w:pPr>
        <w:spacing w:after="0"/>
        <w:rPr>
          <w:rFonts w:ascii="Arial" w:hAnsi="Arial" w:cs="Arial"/>
          <w:bCs/>
          <w:i/>
          <w:iCs/>
          <w:spacing w:val="10"/>
          <w:sz w:val="24"/>
          <w:szCs w:val="24"/>
        </w:rPr>
      </w:pPr>
      <w:r>
        <w:rPr>
          <w:noProof/>
          <w:lang w:eastAsia="pl-PL"/>
        </w:rPr>
        <w:drawing>
          <wp:inline distT="0" distB="0" distL="0" distR="0" wp14:anchorId="79F51E82" wp14:editId="4BA062B4">
            <wp:extent cx="5722620" cy="1958340"/>
            <wp:effectExtent l="0" t="0" r="11430" b="22860"/>
            <wp:docPr id="1" name="Wykres 1" descr="Średnia osób pobierających świadczenia z tytułu wielodzietności analizowanych obszarach w 2021 roku wynosiła 18,23. Wartości powyżej średniej odnotowano w obszarach I, VI, VII, IX" title="Liczba osób pobierających świadczenia z tytułu wielodzietności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22E0C" w:rsidRDefault="00B301A2" w:rsidP="00922E0C">
      <w:pPr>
        <w:spacing w:after="0"/>
        <w:ind w:left="851" w:hanging="851"/>
        <w:rPr>
          <w:rFonts w:ascii="Arial" w:hAnsi="Arial" w:cs="Arial"/>
          <w:bCs/>
          <w:i/>
          <w:iCs/>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AE60AC">
        <w:rPr>
          <w:rFonts w:ascii="Arial" w:hAnsi="Arial" w:cs="Arial"/>
          <w:bCs/>
          <w:i/>
          <w:iCs/>
          <w:spacing w:val="10"/>
          <w:sz w:val="24"/>
          <w:szCs w:val="24"/>
        </w:rPr>
        <w:t xml:space="preserve"> w Rudniku</w:t>
      </w:r>
    </w:p>
    <w:p w:rsidR="00922E0C" w:rsidRDefault="00922E0C" w:rsidP="00922E0C">
      <w:pPr>
        <w:spacing w:after="0"/>
        <w:ind w:left="851" w:hanging="851"/>
        <w:rPr>
          <w:rFonts w:ascii="Arial" w:hAnsi="Arial" w:cs="Arial"/>
          <w:bCs/>
          <w:i/>
          <w:iCs/>
          <w:spacing w:val="10"/>
          <w:sz w:val="24"/>
          <w:szCs w:val="24"/>
        </w:rPr>
      </w:pPr>
    </w:p>
    <w:p w:rsidR="00DE5387" w:rsidRPr="00922E0C" w:rsidRDefault="000979FC" w:rsidP="00922E0C">
      <w:pPr>
        <w:spacing w:after="0" w:line="360" w:lineRule="auto"/>
        <w:ind w:firstLine="709"/>
        <w:rPr>
          <w:rFonts w:ascii="Arial" w:hAnsi="Arial" w:cs="Arial"/>
          <w:spacing w:val="10"/>
          <w:sz w:val="24"/>
          <w:szCs w:val="24"/>
        </w:rPr>
      </w:pPr>
      <w:r w:rsidRPr="005D2CA2">
        <w:rPr>
          <w:rFonts w:ascii="Arial" w:hAnsi="Arial" w:cs="Arial"/>
          <w:spacing w:val="10"/>
          <w:sz w:val="24"/>
          <w:szCs w:val="24"/>
        </w:rPr>
        <w:t>Średnia osób pobierających świadczenia z tytułu wielodzietnośc</w:t>
      </w:r>
      <w:r w:rsidR="00DE5387">
        <w:rPr>
          <w:rFonts w:ascii="Arial" w:hAnsi="Arial" w:cs="Arial"/>
          <w:spacing w:val="10"/>
          <w:sz w:val="24"/>
          <w:szCs w:val="24"/>
        </w:rPr>
        <w:t>i analizowanych obszarach w 2021</w:t>
      </w:r>
      <w:r w:rsidRPr="005D2CA2">
        <w:rPr>
          <w:rFonts w:ascii="Arial" w:hAnsi="Arial" w:cs="Arial"/>
          <w:spacing w:val="10"/>
          <w:sz w:val="24"/>
          <w:szCs w:val="24"/>
        </w:rPr>
        <w:t xml:space="preserve"> roku wynosiła </w:t>
      </w:r>
      <w:r w:rsidR="00DE5387">
        <w:rPr>
          <w:rFonts w:ascii="Arial" w:hAnsi="Arial" w:cs="Arial"/>
          <w:spacing w:val="10"/>
          <w:sz w:val="24"/>
          <w:szCs w:val="24"/>
        </w:rPr>
        <w:t>18,23</w:t>
      </w:r>
      <w:r w:rsidRPr="005D2CA2">
        <w:rPr>
          <w:rFonts w:ascii="Arial" w:hAnsi="Arial" w:cs="Arial"/>
          <w:spacing w:val="10"/>
          <w:sz w:val="24"/>
          <w:szCs w:val="24"/>
        </w:rPr>
        <w:t xml:space="preserve">. Wartości powyżej </w:t>
      </w:r>
      <w:r w:rsidRPr="00902435">
        <w:rPr>
          <w:rFonts w:ascii="Arial" w:hAnsi="Arial" w:cs="Arial"/>
          <w:spacing w:val="10"/>
          <w:sz w:val="24"/>
          <w:szCs w:val="24"/>
        </w:rPr>
        <w:t>średniej odnotowano w obszarach</w:t>
      </w:r>
      <w:r w:rsidR="00DE5387" w:rsidRPr="00902435">
        <w:rPr>
          <w:rFonts w:ascii="Arial" w:hAnsi="Arial" w:cs="Arial"/>
          <w:spacing w:val="10"/>
          <w:sz w:val="24"/>
          <w:szCs w:val="24"/>
        </w:rPr>
        <w:t xml:space="preserve"> I, VI, VII, IX.</w:t>
      </w:r>
      <w:r w:rsidRPr="00902435">
        <w:rPr>
          <w:rFonts w:ascii="Arial" w:hAnsi="Arial" w:cs="Arial"/>
          <w:spacing w:val="10"/>
          <w:sz w:val="24"/>
          <w:szCs w:val="24"/>
        </w:rPr>
        <w:t xml:space="preserve"> </w:t>
      </w:r>
    </w:p>
    <w:p w:rsidR="00DE5387" w:rsidRPr="00902435" w:rsidRDefault="00DE5387" w:rsidP="00DE5387">
      <w:pPr>
        <w:pStyle w:val="Legenda"/>
        <w:keepNext/>
        <w:spacing w:after="0" w:line="276" w:lineRule="auto"/>
        <w:ind w:left="1134" w:hanging="1134"/>
        <w:rPr>
          <w:rFonts w:ascii="Arial" w:hAnsi="Arial" w:cs="Arial"/>
          <w:bCs w:val="0"/>
          <w:noProof/>
          <w:color w:val="auto"/>
          <w:spacing w:val="10"/>
          <w:sz w:val="24"/>
          <w:szCs w:val="24"/>
        </w:rPr>
      </w:pPr>
      <w:bookmarkStart w:id="79" w:name="_Toc130882470"/>
      <w:r w:rsidRPr="00902435">
        <w:rPr>
          <w:rFonts w:ascii="Arial" w:hAnsi="Arial" w:cs="Arial"/>
          <w:bCs w:val="0"/>
          <w:noProof/>
          <w:color w:val="auto"/>
          <w:spacing w:val="10"/>
          <w:sz w:val="24"/>
          <w:szCs w:val="24"/>
        </w:rPr>
        <w:lastRenderedPageBreak/>
        <w:t xml:space="preserve">Mapa </w:t>
      </w:r>
      <w:r w:rsidRPr="00902435">
        <w:rPr>
          <w:rFonts w:ascii="Arial" w:hAnsi="Arial" w:cs="Arial"/>
          <w:bCs w:val="0"/>
          <w:noProof/>
          <w:color w:val="auto"/>
          <w:spacing w:val="10"/>
          <w:sz w:val="24"/>
          <w:szCs w:val="24"/>
        </w:rPr>
        <w:fldChar w:fldCharType="begin"/>
      </w:r>
      <w:r w:rsidRPr="00902435">
        <w:rPr>
          <w:rFonts w:ascii="Arial" w:hAnsi="Arial" w:cs="Arial"/>
          <w:bCs w:val="0"/>
          <w:noProof/>
          <w:color w:val="auto"/>
          <w:spacing w:val="10"/>
          <w:sz w:val="24"/>
          <w:szCs w:val="24"/>
        </w:rPr>
        <w:instrText xml:space="preserve"> SEQ Rysunek \* ARABIC </w:instrText>
      </w:r>
      <w:r w:rsidRPr="00902435">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23</w:t>
      </w:r>
      <w:r w:rsidRPr="00902435">
        <w:rPr>
          <w:rFonts w:ascii="Arial" w:hAnsi="Arial" w:cs="Arial"/>
          <w:bCs w:val="0"/>
          <w:noProof/>
          <w:color w:val="auto"/>
          <w:spacing w:val="10"/>
          <w:sz w:val="24"/>
          <w:szCs w:val="24"/>
        </w:rPr>
        <w:fldChar w:fldCharType="end"/>
      </w:r>
      <w:r w:rsidRPr="00902435">
        <w:rPr>
          <w:rFonts w:ascii="Arial" w:hAnsi="Arial" w:cs="Arial"/>
          <w:bCs w:val="0"/>
          <w:noProof/>
          <w:color w:val="auto"/>
          <w:spacing w:val="10"/>
          <w:sz w:val="24"/>
          <w:szCs w:val="24"/>
        </w:rPr>
        <w:t xml:space="preserve">. Liczba osób pobierających świadczenia z tytułu </w:t>
      </w:r>
      <w:r w:rsidR="00250B94" w:rsidRPr="00902435">
        <w:rPr>
          <w:rFonts w:ascii="Arial" w:hAnsi="Arial" w:cs="Arial"/>
          <w:bCs w:val="0"/>
          <w:noProof/>
          <w:color w:val="auto"/>
          <w:spacing w:val="10"/>
          <w:sz w:val="24"/>
          <w:szCs w:val="24"/>
        </w:rPr>
        <w:t>wielodzietności</w:t>
      </w:r>
      <w:r w:rsidRPr="00902435">
        <w:rPr>
          <w:rFonts w:ascii="Arial" w:hAnsi="Arial" w:cs="Arial"/>
          <w:bCs w:val="0"/>
          <w:noProof/>
          <w:color w:val="auto"/>
          <w:spacing w:val="10"/>
          <w:sz w:val="24"/>
          <w:szCs w:val="24"/>
        </w:rPr>
        <w:t xml:space="preserve"> w poszczególnych obszarach w Gminie Rudnik w 2021 roku (na 1000 mieszkańców)</w:t>
      </w:r>
      <w:bookmarkEnd w:id="79"/>
    </w:p>
    <w:p w:rsidR="00DE5387" w:rsidRPr="00902435" w:rsidRDefault="00902435" w:rsidP="00DE5387">
      <w:r w:rsidRPr="00902435">
        <w:rPr>
          <w:noProof/>
          <w:lang w:eastAsia="pl-PL"/>
        </w:rPr>
        <w:drawing>
          <wp:inline distT="0" distB="0" distL="0" distR="0" wp14:anchorId="62F7686F" wp14:editId="486E4A62">
            <wp:extent cx="5753100" cy="6743700"/>
            <wp:effectExtent l="0" t="0" r="0" b="0"/>
            <wp:docPr id="87" name="Obraz 87" descr="Liczba osób pobierających świadczenia z tytułu wielodzietności w poszczególnych obszarach w Gminie Rudnik w 2021 roku (na 1000 mieszkańców)" title="Liczba osób pobierających świadczenia z tytułu wielodzietnośc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3100" cy="6743700"/>
                    </a:xfrm>
                    <a:prstGeom prst="rect">
                      <a:avLst/>
                    </a:prstGeom>
                    <a:noFill/>
                    <a:ln>
                      <a:noFill/>
                    </a:ln>
                  </pic:spPr>
                </pic:pic>
              </a:graphicData>
            </a:graphic>
          </wp:inline>
        </w:drawing>
      </w:r>
    </w:p>
    <w:p w:rsidR="00DE5387" w:rsidRPr="00F50EF0" w:rsidRDefault="00DE5387" w:rsidP="00DE5387">
      <w:pPr>
        <w:autoSpaceDE w:val="0"/>
        <w:autoSpaceDN w:val="0"/>
        <w:adjustRightInd w:val="0"/>
        <w:spacing w:after="0"/>
        <w:ind w:left="851" w:hanging="851"/>
        <w:rPr>
          <w:rFonts w:ascii="Arial" w:hAnsi="Arial" w:cs="Arial"/>
          <w:b/>
          <w:spacing w:val="10"/>
          <w:sz w:val="24"/>
          <w:szCs w:val="24"/>
        </w:rPr>
      </w:pPr>
      <w:r w:rsidRPr="00902435">
        <w:rPr>
          <w:rFonts w:ascii="Arial" w:hAnsi="Arial" w:cs="Arial"/>
          <w:bCs/>
          <w:i/>
          <w:iCs/>
          <w:color w:val="000000"/>
          <w:spacing w:val="10"/>
          <w:sz w:val="24"/>
          <w:szCs w:val="24"/>
        </w:rPr>
        <w:t>Źródło: Doradztwo i Reklama Sp. z o.o. na podstawie podkładu mapowego udostępnionego przez Starostwo powiatowe w Krasnymstawie oraz danych z Gmi</w:t>
      </w:r>
      <w:r w:rsidR="0083462A">
        <w:rPr>
          <w:rFonts w:ascii="Arial" w:hAnsi="Arial" w:cs="Arial"/>
          <w:bCs/>
          <w:i/>
          <w:iCs/>
          <w:color w:val="000000"/>
          <w:spacing w:val="10"/>
          <w:sz w:val="24"/>
          <w:szCs w:val="24"/>
        </w:rPr>
        <w:t>nnego Ośrodka Pomocy Społecznej w Rudniku</w:t>
      </w:r>
    </w:p>
    <w:p w:rsidR="00E76094" w:rsidRPr="00E76094" w:rsidRDefault="00E76094" w:rsidP="00E76094"/>
    <w:p w:rsidR="000A327A" w:rsidRDefault="000A327A">
      <w:pPr>
        <w:rPr>
          <w:rFonts w:ascii="Arial" w:hAnsi="Arial" w:cs="Arial"/>
          <w:b/>
          <w:spacing w:val="10"/>
          <w:sz w:val="24"/>
          <w:szCs w:val="24"/>
        </w:rPr>
      </w:pPr>
      <w:r>
        <w:rPr>
          <w:rFonts w:ascii="Arial" w:hAnsi="Arial" w:cs="Arial"/>
          <w:b/>
          <w:spacing w:val="10"/>
          <w:sz w:val="24"/>
          <w:szCs w:val="24"/>
        </w:rPr>
        <w:br w:type="page"/>
      </w:r>
    </w:p>
    <w:p w:rsidR="00CD3CC4" w:rsidRPr="005A7DBF" w:rsidRDefault="00CD3CC4" w:rsidP="00CD3CC4">
      <w:pPr>
        <w:spacing w:line="360" w:lineRule="auto"/>
        <w:rPr>
          <w:rFonts w:ascii="Arial" w:hAnsi="Arial" w:cs="Arial"/>
          <w:b/>
          <w:spacing w:val="10"/>
          <w:sz w:val="24"/>
          <w:szCs w:val="24"/>
        </w:rPr>
      </w:pPr>
      <w:r w:rsidRPr="005A7DBF">
        <w:rPr>
          <w:rFonts w:ascii="Arial" w:hAnsi="Arial" w:cs="Arial"/>
          <w:b/>
          <w:spacing w:val="10"/>
          <w:sz w:val="24"/>
          <w:szCs w:val="24"/>
        </w:rPr>
        <w:lastRenderedPageBreak/>
        <w:t>Niski dochód, trudne warunki mieszkaniowe</w:t>
      </w:r>
    </w:p>
    <w:p w:rsidR="00CD3CC4" w:rsidRPr="00F50EF0" w:rsidRDefault="00CD3CC4" w:rsidP="00CD3CC4">
      <w:pPr>
        <w:spacing w:line="360" w:lineRule="auto"/>
        <w:ind w:firstLine="709"/>
        <w:rPr>
          <w:rFonts w:ascii="Arial" w:hAnsi="Arial" w:cs="Arial"/>
          <w:spacing w:val="10"/>
          <w:sz w:val="24"/>
          <w:szCs w:val="24"/>
        </w:rPr>
      </w:pPr>
      <w:r w:rsidRPr="005A7DBF">
        <w:rPr>
          <w:rFonts w:ascii="Arial" w:hAnsi="Arial" w:cs="Arial"/>
          <w:spacing w:val="10"/>
          <w:sz w:val="24"/>
          <w:szCs w:val="24"/>
        </w:rPr>
        <w:t>Złe warunki mieszkaniowe to problem, który najbardziej dotyka rodziny wielodzietne – z co najmniej trojgiem dzieci. Tych jest w Polsce ok. 500 tys., a połowie z nich dochody nie pozwalają na zaspokojenie ich bieżących potrzeb. Wiele z nich nie może sobie pozwolić także na wybudowanie domu czy zakup własnego lokum. To często powoduje, że ich warunki</w:t>
      </w:r>
      <w:r w:rsidRPr="00F50EF0">
        <w:rPr>
          <w:rFonts w:ascii="Arial" w:hAnsi="Arial" w:cs="Arial"/>
          <w:spacing w:val="10"/>
          <w:sz w:val="24"/>
          <w:szCs w:val="24"/>
        </w:rPr>
        <w:t xml:space="preserve"> bytowe są niewystarczająco dobre, co w skrajnych przypadkach może oznaczać ryzyko odebrania dzieci.</w:t>
      </w:r>
    </w:p>
    <w:p w:rsidR="00CD3CC4" w:rsidRPr="00F50EF0" w:rsidRDefault="00CD3CC4" w:rsidP="00CD3CC4">
      <w:pPr>
        <w:spacing w:line="360" w:lineRule="auto"/>
        <w:ind w:firstLine="709"/>
        <w:rPr>
          <w:rFonts w:ascii="Arial" w:hAnsi="Arial" w:cs="Arial"/>
          <w:spacing w:val="10"/>
          <w:sz w:val="24"/>
          <w:szCs w:val="24"/>
        </w:rPr>
      </w:pPr>
      <w:r w:rsidRPr="00F50EF0">
        <w:rPr>
          <w:rFonts w:ascii="Arial" w:hAnsi="Arial" w:cs="Arial"/>
          <w:spacing w:val="10"/>
          <w:sz w:val="24"/>
          <w:szCs w:val="24"/>
        </w:rPr>
        <w:t>Rodziny o niskich dochodach mogą liczyć na pomoc od państwa, między innymi w postaci świadczeń pieniężnych, jak zasiłek rodzinny z</w:t>
      </w:r>
      <w:r w:rsidR="0016325B">
        <w:rPr>
          <w:rFonts w:ascii="Arial" w:hAnsi="Arial" w:cs="Arial"/>
          <w:spacing w:val="10"/>
          <w:sz w:val="24"/>
          <w:szCs w:val="24"/>
        </w:rPr>
        <w:t> </w:t>
      </w:r>
      <w:r w:rsidRPr="00F50EF0">
        <w:rPr>
          <w:rFonts w:ascii="Arial" w:hAnsi="Arial" w:cs="Arial"/>
          <w:spacing w:val="10"/>
          <w:sz w:val="24"/>
          <w:szCs w:val="24"/>
        </w:rPr>
        <w:t>licznymi dodatkami.</w:t>
      </w:r>
    </w:p>
    <w:p w:rsidR="00CD3CC4" w:rsidRPr="00F50EF0" w:rsidRDefault="00CD3CC4" w:rsidP="00CD3CC4">
      <w:pPr>
        <w:spacing w:line="360" w:lineRule="auto"/>
        <w:ind w:firstLine="709"/>
        <w:rPr>
          <w:rFonts w:ascii="Arial" w:hAnsi="Arial" w:cs="Arial"/>
          <w:spacing w:val="10"/>
          <w:sz w:val="24"/>
          <w:szCs w:val="24"/>
        </w:rPr>
      </w:pPr>
      <w:r w:rsidRPr="00F50EF0">
        <w:rPr>
          <w:rFonts w:ascii="Arial" w:hAnsi="Arial" w:cs="Arial"/>
          <w:spacing w:val="10"/>
          <w:sz w:val="24"/>
          <w:szCs w:val="24"/>
        </w:rPr>
        <w:t>Zasiłek rodzinny, który stanowi wsparcie dla rodzin o niskich dochodach jest jednym z głównych świadczeń jakie mogą otrzymać rodziny w trudnej sytuacji. Biedne rodziny mogą również ubiegać się o pomoc finansową z</w:t>
      </w:r>
      <w:r w:rsidR="0016325B">
        <w:rPr>
          <w:rFonts w:ascii="Arial" w:hAnsi="Arial" w:cs="Arial"/>
          <w:spacing w:val="10"/>
          <w:sz w:val="24"/>
          <w:szCs w:val="24"/>
        </w:rPr>
        <w:t> </w:t>
      </w:r>
      <w:r w:rsidRPr="00F50EF0">
        <w:rPr>
          <w:rFonts w:ascii="Arial" w:hAnsi="Arial" w:cs="Arial"/>
          <w:spacing w:val="10"/>
          <w:sz w:val="24"/>
          <w:szCs w:val="24"/>
        </w:rPr>
        <w:t>opieki społecznej w postaci zasiłku. Do tego świadczenia mają prawo rodziny, których dochód nie przekracza ustawowej kwoty. Gmina może także przyznać rodzinie pomoc w formie nieoprocentowanej pożyczki. Warunki udzielenia i</w:t>
      </w:r>
      <w:r>
        <w:rPr>
          <w:rFonts w:ascii="Arial" w:hAnsi="Arial" w:cs="Arial"/>
          <w:spacing w:val="10"/>
          <w:sz w:val="24"/>
          <w:szCs w:val="24"/>
        </w:rPr>
        <w:t> </w:t>
      </w:r>
      <w:r w:rsidRPr="00F50EF0">
        <w:rPr>
          <w:rFonts w:ascii="Arial" w:hAnsi="Arial" w:cs="Arial"/>
          <w:spacing w:val="10"/>
          <w:sz w:val="24"/>
          <w:szCs w:val="24"/>
        </w:rPr>
        <w:t>spłaty pożyczki oraz jej zabezpieczenie określa się w umowie z</w:t>
      </w:r>
      <w:r w:rsidR="0016325B">
        <w:rPr>
          <w:rFonts w:ascii="Arial" w:hAnsi="Arial" w:cs="Arial"/>
          <w:spacing w:val="10"/>
          <w:sz w:val="24"/>
          <w:szCs w:val="24"/>
        </w:rPr>
        <w:t> </w:t>
      </w:r>
      <w:r w:rsidRPr="00F50EF0">
        <w:rPr>
          <w:rFonts w:ascii="Arial" w:hAnsi="Arial" w:cs="Arial"/>
          <w:spacing w:val="10"/>
          <w:sz w:val="24"/>
          <w:szCs w:val="24"/>
        </w:rPr>
        <w:t>gminą. Pożyczka może być potem umorzona w części lub w całości. Gmina może także rodzinie o niskich dochodach przyznać mieszkanie komunalne lub lokal socjalny. Natomiast w przypadku, gdy rodzina ma własne mieszkania, ale z</w:t>
      </w:r>
      <w:r>
        <w:rPr>
          <w:rFonts w:ascii="Arial" w:hAnsi="Arial" w:cs="Arial"/>
          <w:spacing w:val="10"/>
          <w:sz w:val="24"/>
          <w:szCs w:val="24"/>
        </w:rPr>
        <w:t> </w:t>
      </w:r>
      <w:r w:rsidRPr="00F50EF0">
        <w:rPr>
          <w:rFonts w:ascii="Arial" w:hAnsi="Arial" w:cs="Arial"/>
          <w:spacing w:val="10"/>
          <w:sz w:val="24"/>
          <w:szCs w:val="24"/>
        </w:rPr>
        <w:t>uwagi na niskie dochody nie radzi sobie z jego utrzymaniem, gmina ma prawo przyznać dodatek mieszkaniowy, czyli pomoc w opłatach za ten lokal.</w:t>
      </w:r>
    </w:p>
    <w:p w:rsidR="00CD3CC4" w:rsidRPr="00F50EF0" w:rsidRDefault="00CD3CC4" w:rsidP="00CD3CC4">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Zestawienie przyznanych świadczeń z tytułu niskiego dochodu bądź trudnych warunków mieszkaniowych w podziale na obszary w Gminie </w:t>
      </w:r>
      <w:r w:rsidR="005A7DBF">
        <w:rPr>
          <w:rFonts w:ascii="Arial" w:hAnsi="Arial" w:cs="Arial"/>
          <w:spacing w:val="10"/>
          <w:sz w:val="24"/>
          <w:szCs w:val="24"/>
        </w:rPr>
        <w:t>Rudnik w 2021</w:t>
      </w:r>
      <w:r w:rsidRPr="00F50EF0">
        <w:rPr>
          <w:rFonts w:ascii="Arial" w:hAnsi="Arial" w:cs="Arial"/>
          <w:spacing w:val="10"/>
          <w:sz w:val="24"/>
          <w:szCs w:val="24"/>
        </w:rPr>
        <w:t xml:space="preserve"> roku przedstawia wykres poniżej.</w:t>
      </w:r>
    </w:p>
    <w:p w:rsidR="00CD3CC4" w:rsidRPr="00F50EF0" w:rsidRDefault="00CD3CC4" w:rsidP="00CD3CC4">
      <w:pPr>
        <w:pStyle w:val="Legenda"/>
        <w:keepNext/>
        <w:spacing w:after="0" w:line="276" w:lineRule="auto"/>
        <w:ind w:left="1418" w:hanging="1418"/>
        <w:rPr>
          <w:rFonts w:ascii="Arial" w:hAnsi="Arial" w:cs="Arial"/>
          <w:bCs w:val="0"/>
          <w:noProof/>
          <w:color w:val="auto"/>
          <w:spacing w:val="10"/>
          <w:sz w:val="24"/>
          <w:szCs w:val="24"/>
        </w:rPr>
      </w:pPr>
      <w:bookmarkStart w:id="80" w:name="_Toc112763460"/>
      <w:bookmarkStart w:id="81" w:name="_Toc130882438"/>
      <w:r w:rsidRPr="00F50EF0">
        <w:rPr>
          <w:rFonts w:ascii="Arial" w:hAnsi="Arial" w:cs="Arial"/>
          <w:bCs w:val="0"/>
          <w:noProof/>
          <w:color w:val="auto"/>
          <w:spacing w:val="10"/>
          <w:sz w:val="24"/>
          <w:szCs w:val="24"/>
        </w:rPr>
        <w:lastRenderedPageBreak/>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14</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xml:space="preserve">. Liczba przyznanych świadczeń z tytułu niskiego dochodu lub trudnych warunków mieszkaniowych w poszczególnych obszarach w Gminie </w:t>
      </w:r>
      <w:r w:rsidR="005A7DBF">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xml:space="preserve"> roku (na 1000 mieszkańców)</w:t>
      </w:r>
      <w:bookmarkEnd w:id="80"/>
      <w:bookmarkEnd w:id="81"/>
    </w:p>
    <w:p w:rsidR="00CD3CC4" w:rsidRPr="00F50EF0" w:rsidRDefault="005A7DBF" w:rsidP="00CD3CC4">
      <w:pPr>
        <w:spacing w:after="0" w:line="360" w:lineRule="auto"/>
        <w:rPr>
          <w:rFonts w:ascii="Arial" w:hAnsi="Arial" w:cs="Arial"/>
          <w:spacing w:val="10"/>
          <w:sz w:val="24"/>
          <w:szCs w:val="24"/>
        </w:rPr>
      </w:pPr>
      <w:r>
        <w:rPr>
          <w:noProof/>
          <w:lang w:eastAsia="pl-PL"/>
        </w:rPr>
        <w:drawing>
          <wp:inline distT="0" distB="0" distL="0" distR="0" wp14:anchorId="4A286632" wp14:editId="0AE568C7">
            <wp:extent cx="5661660" cy="2286000"/>
            <wp:effectExtent l="0" t="0" r="15240" b="19050"/>
            <wp:docPr id="19" name="Wykres 19" descr="Średnia dla przyznanych świadczeń z tytułu niskiego dochodu lub trudnych warunków mieszkaniowych w analizowanych obszarach to 25,99 na 1000 mieszkańców. Wartości powyżej średniej znajdują się w obszarach I, II, V, VIII, IX." title="Liczba przyznanych świadczeń z tytułu niskiego dochodu lub trudnych warunków mieszkaniowych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CD3CC4" w:rsidRPr="00F50EF0" w:rsidRDefault="00CD3CC4" w:rsidP="0016325B">
      <w:pPr>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8006A6">
        <w:rPr>
          <w:rFonts w:ascii="Arial" w:hAnsi="Arial" w:cs="Arial"/>
          <w:bCs/>
          <w:i/>
          <w:iCs/>
          <w:spacing w:val="10"/>
          <w:sz w:val="24"/>
          <w:szCs w:val="24"/>
        </w:rPr>
        <w:t xml:space="preserve"> w Rudniku</w:t>
      </w:r>
    </w:p>
    <w:p w:rsidR="00CD3CC4" w:rsidRPr="00F50EF0" w:rsidRDefault="00CD3CC4" w:rsidP="005A7DBF">
      <w:pPr>
        <w:spacing w:before="240" w:line="360" w:lineRule="auto"/>
        <w:ind w:firstLine="709"/>
        <w:rPr>
          <w:rFonts w:ascii="Arial" w:hAnsi="Arial" w:cs="Arial"/>
          <w:spacing w:val="10"/>
          <w:sz w:val="24"/>
          <w:szCs w:val="24"/>
        </w:rPr>
      </w:pPr>
      <w:r w:rsidRPr="00F50EF0">
        <w:rPr>
          <w:rFonts w:ascii="Arial" w:hAnsi="Arial" w:cs="Arial"/>
          <w:spacing w:val="10"/>
          <w:sz w:val="24"/>
          <w:szCs w:val="24"/>
        </w:rPr>
        <w:t xml:space="preserve">Średnia dla przyznanych świadczeń z tytułu niskiego dochodu lub trudnych warunków mieszkaniowych w analizowanych obszarach to </w:t>
      </w:r>
      <w:r w:rsidR="005A7DBF">
        <w:rPr>
          <w:rFonts w:ascii="Arial" w:hAnsi="Arial" w:cs="Arial"/>
          <w:spacing w:val="10"/>
          <w:sz w:val="24"/>
          <w:szCs w:val="24"/>
        </w:rPr>
        <w:t>25,99 na 1000 mieszkańców</w:t>
      </w:r>
      <w:r w:rsidRPr="00F50EF0">
        <w:rPr>
          <w:rFonts w:ascii="Arial" w:hAnsi="Arial" w:cs="Arial"/>
          <w:spacing w:val="10"/>
          <w:sz w:val="24"/>
          <w:szCs w:val="24"/>
        </w:rPr>
        <w:t>. Wartości powyżej średnie</w:t>
      </w:r>
      <w:r w:rsidR="005A7DBF">
        <w:rPr>
          <w:rFonts w:ascii="Arial" w:hAnsi="Arial" w:cs="Arial"/>
          <w:spacing w:val="10"/>
          <w:sz w:val="24"/>
          <w:szCs w:val="24"/>
        </w:rPr>
        <w:t xml:space="preserve">j znajdują się w obszarach I, II, </w:t>
      </w:r>
      <w:r w:rsidRPr="00F50EF0">
        <w:rPr>
          <w:rFonts w:ascii="Arial" w:hAnsi="Arial" w:cs="Arial"/>
          <w:spacing w:val="10"/>
          <w:sz w:val="24"/>
          <w:szCs w:val="24"/>
        </w:rPr>
        <w:t>V</w:t>
      </w:r>
      <w:r w:rsidR="00E57CDA">
        <w:rPr>
          <w:rFonts w:ascii="Arial" w:hAnsi="Arial" w:cs="Arial"/>
          <w:spacing w:val="10"/>
          <w:sz w:val="24"/>
          <w:szCs w:val="24"/>
        </w:rPr>
        <w:t>, VIII, IX</w:t>
      </w:r>
      <w:r w:rsidRPr="00F50EF0">
        <w:rPr>
          <w:rFonts w:ascii="Arial" w:hAnsi="Arial" w:cs="Arial"/>
          <w:spacing w:val="10"/>
          <w:sz w:val="24"/>
          <w:szCs w:val="24"/>
        </w:rPr>
        <w:t>.</w:t>
      </w:r>
    </w:p>
    <w:p w:rsidR="00377F6F" w:rsidRDefault="00377F6F" w:rsidP="00C53EB2">
      <w:pPr>
        <w:pStyle w:val="Legenda"/>
        <w:keepNext/>
        <w:spacing w:after="0" w:line="276" w:lineRule="auto"/>
        <w:ind w:left="1134" w:hanging="1134"/>
        <w:rPr>
          <w:rFonts w:ascii="Arial" w:hAnsi="Arial" w:cs="Arial"/>
          <w:bCs w:val="0"/>
          <w:noProof/>
          <w:color w:val="auto"/>
          <w:spacing w:val="10"/>
          <w:sz w:val="24"/>
          <w:szCs w:val="24"/>
        </w:rPr>
      </w:pPr>
      <w:bookmarkStart w:id="82" w:name="_Toc112763491"/>
    </w:p>
    <w:p w:rsidR="00CD3CC4" w:rsidRPr="00816AA0" w:rsidRDefault="00CD3CC4" w:rsidP="00C53EB2">
      <w:pPr>
        <w:pStyle w:val="Legenda"/>
        <w:keepNext/>
        <w:spacing w:after="0" w:line="276" w:lineRule="auto"/>
        <w:ind w:left="1134" w:hanging="1134"/>
        <w:rPr>
          <w:rFonts w:ascii="Arial" w:hAnsi="Arial" w:cs="Arial"/>
          <w:bCs w:val="0"/>
          <w:noProof/>
          <w:color w:val="auto"/>
          <w:spacing w:val="10"/>
          <w:sz w:val="24"/>
          <w:szCs w:val="24"/>
        </w:rPr>
      </w:pPr>
      <w:bookmarkStart w:id="83" w:name="_Toc130882471"/>
      <w:r w:rsidRPr="00816AA0">
        <w:rPr>
          <w:rFonts w:ascii="Arial" w:hAnsi="Arial" w:cs="Arial"/>
          <w:bCs w:val="0"/>
          <w:noProof/>
          <w:color w:val="auto"/>
          <w:spacing w:val="10"/>
          <w:sz w:val="24"/>
          <w:szCs w:val="24"/>
        </w:rPr>
        <w:t xml:space="preserve">Mapa </w:t>
      </w:r>
      <w:r w:rsidRPr="00816AA0">
        <w:rPr>
          <w:rFonts w:ascii="Arial" w:hAnsi="Arial" w:cs="Arial"/>
          <w:bCs w:val="0"/>
          <w:noProof/>
          <w:color w:val="auto"/>
          <w:spacing w:val="10"/>
          <w:sz w:val="24"/>
          <w:szCs w:val="24"/>
        </w:rPr>
        <w:fldChar w:fldCharType="begin"/>
      </w:r>
      <w:r w:rsidRPr="00816AA0">
        <w:rPr>
          <w:rFonts w:ascii="Arial" w:hAnsi="Arial" w:cs="Arial"/>
          <w:bCs w:val="0"/>
          <w:noProof/>
          <w:color w:val="auto"/>
          <w:spacing w:val="10"/>
          <w:sz w:val="24"/>
          <w:szCs w:val="24"/>
        </w:rPr>
        <w:instrText xml:space="preserve"> SEQ Rysunek \* ARABIC </w:instrText>
      </w:r>
      <w:r w:rsidRPr="00816AA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24</w:t>
      </w:r>
      <w:r w:rsidRPr="00816AA0">
        <w:rPr>
          <w:rFonts w:ascii="Arial" w:hAnsi="Arial" w:cs="Arial"/>
          <w:bCs w:val="0"/>
          <w:noProof/>
          <w:color w:val="auto"/>
          <w:spacing w:val="10"/>
          <w:sz w:val="24"/>
          <w:szCs w:val="24"/>
        </w:rPr>
        <w:fldChar w:fldCharType="end"/>
      </w:r>
      <w:r w:rsidRPr="00816AA0">
        <w:rPr>
          <w:rFonts w:ascii="Arial" w:hAnsi="Arial" w:cs="Arial"/>
          <w:bCs w:val="0"/>
          <w:noProof/>
          <w:color w:val="auto"/>
          <w:spacing w:val="10"/>
          <w:sz w:val="24"/>
          <w:szCs w:val="24"/>
        </w:rPr>
        <w:t xml:space="preserve">. </w:t>
      </w:r>
      <w:bookmarkEnd w:id="82"/>
      <w:r w:rsidRPr="00816AA0">
        <w:rPr>
          <w:rFonts w:ascii="Arial" w:hAnsi="Arial" w:cs="Arial"/>
          <w:bCs w:val="0"/>
          <w:noProof/>
          <w:color w:val="auto"/>
          <w:spacing w:val="10"/>
          <w:sz w:val="24"/>
          <w:szCs w:val="24"/>
        </w:rPr>
        <w:t xml:space="preserve">Liczba przyznanych świadczeń z tytułu niskiego dochodu lub trudnych warunków mieszkaniowych w poszczególnych obszarach w Gminie </w:t>
      </w:r>
      <w:r w:rsidR="00E57CDA" w:rsidRPr="00816AA0">
        <w:rPr>
          <w:rFonts w:ascii="Arial" w:hAnsi="Arial" w:cs="Arial"/>
          <w:bCs w:val="0"/>
          <w:noProof/>
          <w:color w:val="auto"/>
          <w:spacing w:val="10"/>
          <w:sz w:val="24"/>
          <w:szCs w:val="24"/>
        </w:rPr>
        <w:t>Rudnik w 2021</w:t>
      </w:r>
      <w:r w:rsidRPr="00816AA0">
        <w:rPr>
          <w:rFonts w:ascii="Arial" w:hAnsi="Arial" w:cs="Arial"/>
          <w:bCs w:val="0"/>
          <w:noProof/>
          <w:color w:val="auto"/>
          <w:spacing w:val="10"/>
          <w:sz w:val="24"/>
          <w:szCs w:val="24"/>
        </w:rPr>
        <w:t xml:space="preserve"> roku (na 1000 mieszkańców)</w:t>
      </w:r>
      <w:bookmarkEnd w:id="83"/>
    </w:p>
    <w:p w:rsidR="007A4F7A" w:rsidRPr="00816AA0" w:rsidRDefault="00816AA0" w:rsidP="00C53EB2">
      <w:pPr>
        <w:spacing w:after="0"/>
      </w:pPr>
      <w:r w:rsidRPr="00816AA0">
        <w:rPr>
          <w:noProof/>
          <w:lang w:eastAsia="pl-PL"/>
        </w:rPr>
        <w:drawing>
          <wp:inline distT="0" distB="0" distL="0" distR="0" wp14:anchorId="1DF16141" wp14:editId="502CAE9D">
            <wp:extent cx="5753100" cy="6496050"/>
            <wp:effectExtent l="0" t="0" r="0" b="0"/>
            <wp:docPr id="88" name="Obraz 88" descr="Liczba przyznanych świadczeń z tytułu niskiego dochodu lub trudnych warunków mieszkaniowych w poszczególnych obszarach w Gminie Rudnik w 2021 roku (na 1000 mieszkańców)" title="Liczba przyznanych świadczeń z tytułu niskiego dochodu lub trudnych warunków mieszkaniowych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3100" cy="6496050"/>
                    </a:xfrm>
                    <a:prstGeom prst="rect">
                      <a:avLst/>
                    </a:prstGeom>
                    <a:noFill/>
                    <a:ln>
                      <a:noFill/>
                    </a:ln>
                  </pic:spPr>
                </pic:pic>
              </a:graphicData>
            </a:graphic>
          </wp:inline>
        </w:drawing>
      </w:r>
    </w:p>
    <w:p w:rsidR="00CD3CC4" w:rsidRPr="00F50EF0" w:rsidRDefault="00CD3CC4" w:rsidP="0016325B">
      <w:pPr>
        <w:autoSpaceDE w:val="0"/>
        <w:autoSpaceDN w:val="0"/>
        <w:adjustRightInd w:val="0"/>
        <w:spacing w:after="0"/>
        <w:ind w:left="851" w:hanging="851"/>
        <w:rPr>
          <w:rFonts w:ascii="Arial" w:hAnsi="Arial" w:cs="Arial"/>
          <w:b/>
          <w:spacing w:val="10"/>
          <w:sz w:val="24"/>
          <w:szCs w:val="24"/>
        </w:rPr>
      </w:pPr>
      <w:r w:rsidRPr="00816AA0">
        <w:rPr>
          <w:rFonts w:ascii="Arial" w:hAnsi="Arial" w:cs="Arial"/>
          <w:bCs/>
          <w:i/>
          <w:iCs/>
          <w:color w:val="000000"/>
          <w:spacing w:val="10"/>
          <w:sz w:val="24"/>
          <w:szCs w:val="24"/>
        </w:rPr>
        <w:t xml:space="preserve">Źródło: </w:t>
      </w:r>
      <w:r w:rsidR="0016325B" w:rsidRPr="00816AA0">
        <w:rPr>
          <w:rFonts w:ascii="Arial" w:hAnsi="Arial" w:cs="Arial"/>
          <w:bCs/>
          <w:i/>
          <w:iCs/>
          <w:color w:val="000000"/>
          <w:spacing w:val="10"/>
          <w:sz w:val="24"/>
          <w:szCs w:val="24"/>
        </w:rPr>
        <w:t>Źródło: Doradztwo i Reklama Sp. z o.o. na podstawie podkładu mapowego udostępnionego przez Starostwo powiatowe w </w:t>
      </w:r>
      <w:r w:rsidR="00E57CDA" w:rsidRPr="00816AA0">
        <w:rPr>
          <w:rFonts w:ascii="Arial" w:hAnsi="Arial" w:cs="Arial"/>
          <w:bCs/>
          <w:i/>
          <w:iCs/>
          <w:color w:val="000000"/>
          <w:spacing w:val="10"/>
          <w:sz w:val="24"/>
          <w:szCs w:val="24"/>
        </w:rPr>
        <w:t>Krasnymstawie</w:t>
      </w:r>
      <w:r w:rsidR="0016325B" w:rsidRPr="00816AA0">
        <w:rPr>
          <w:rFonts w:ascii="Arial" w:hAnsi="Arial" w:cs="Arial"/>
          <w:bCs/>
          <w:i/>
          <w:iCs/>
          <w:color w:val="000000"/>
          <w:spacing w:val="10"/>
          <w:sz w:val="24"/>
          <w:szCs w:val="24"/>
        </w:rPr>
        <w:t xml:space="preserve"> oraz danych z Gmi</w:t>
      </w:r>
      <w:r w:rsidR="008006A6">
        <w:rPr>
          <w:rFonts w:ascii="Arial" w:hAnsi="Arial" w:cs="Arial"/>
          <w:bCs/>
          <w:i/>
          <w:iCs/>
          <w:color w:val="000000"/>
          <w:spacing w:val="10"/>
          <w:sz w:val="24"/>
          <w:szCs w:val="24"/>
        </w:rPr>
        <w:t>nnego Ośrodka Pomocy Społecznej w Rudniku</w:t>
      </w:r>
    </w:p>
    <w:p w:rsidR="00E57CDA" w:rsidRDefault="00E57CDA" w:rsidP="00297CDE">
      <w:pPr>
        <w:spacing w:before="240" w:line="360" w:lineRule="auto"/>
        <w:rPr>
          <w:rFonts w:ascii="Arial" w:hAnsi="Arial" w:cs="Arial"/>
          <w:b/>
          <w:spacing w:val="10"/>
          <w:sz w:val="24"/>
          <w:szCs w:val="24"/>
        </w:rPr>
      </w:pPr>
    </w:p>
    <w:p w:rsidR="00FB6342" w:rsidRPr="00C52880" w:rsidRDefault="00FB6342" w:rsidP="00A233F2">
      <w:pPr>
        <w:spacing w:line="360" w:lineRule="auto"/>
        <w:rPr>
          <w:rFonts w:ascii="Arial" w:hAnsi="Arial" w:cs="Arial"/>
          <w:b/>
          <w:spacing w:val="10"/>
          <w:sz w:val="24"/>
          <w:szCs w:val="24"/>
        </w:rPr>
      </w:pPr>
      <w:r w:rsidRPr="00C52880">
        <w:rPr>
          <w:rFonts w:ascii="Arial" w:hAnsi="Arial" w:cs="Arial"/>
          <w:b/>
          <w:spacing w:val="10"/>
          <w:sz w:val="24"/>
          <w:szCs w:val="24"/>
        </w:rPr>
        <w:lastRenderedPageBreak/>
        <w:t>Zaburzenia psychiczne</w:t>
      </w:r>
    </w:p>
    <w:p w:rsidR="00FB6342" w:rsidRPr="00C52880" w:rsidRDefault="00FB6342" w:rsidP="00A233F2">
      <w:pPr>
        <w:spacing w:line="360" w:lineRule="auto"/>
        <w:ind w:firstLine="709"/>
        <w:rPr>
          <w:rFonts w:ascii="Arial" w:hAnsi="Arial" w:cs="Arial"/>
          <w:spacing w:val="10"/>
          <w:sz w:val="24"/>
          <w:szCs w:val="24"/>
        </w:rPr>
      </w:pPr>
      <w:r w:rsidRPr="00C52880">
        <w:rPr>
          <w:rFonts w:ascii="Arial" w:hAnsi="Arial" w:cs="Arial"/>
          <w:spacing w:val="10"/>
          <w:sz w:val="24"/>
          <w:szCs w:val="24"/>
        </w:rPr>
        <w:t>Coraz częściej odbiorcami usług instytucji pomocy społecznej są osoby i rodziny doświadczające kryzysów psychicznych poszukujące szerokiego wsparcia, od poradnictwa po pracę socjalną rozumianą jako działalność skoncentrowaną na odzyskiwaniu i wzmacnianiu zdolności do życia w</w:t>
      </w:r>
      <w:r w:rsidR="00C74537">
        <w:rPr>
          <w:rFonts w:ascii="Arial" w:hAnsi="Arial" w:cs="Arial"/>
          <w:spacing w:val="10"/>
          <w:sz w:val="24"/>
          <w:szCs w:val="24"/>
        </w:rPr>
        <w:t> </w:t>
      </w:r>
      <w:r w:rsidRPr="00C52880">
        <w:rPr>
          <w:rFonts w:ascii="Arial" w:hAnsi="Arial" w:cs="Arial"/>
          <w:spacing w:val="10"/>
          <w:sz w:val="24"/>
          <w:szCs w:val="24"/>
        </w:rPr>
        <w:t>społeczeństwie. Usługi takie jak doradztwo, wsparcie w poszukiwaniu pracy, pomoc w budowaniu osobistych sieci relacji, asystentura, mieszkalnictwo są bardzo ważne i dbanie o wysoką ich jakość jest kluczowe. Niemniej istotne jest by pomoc i wsparcie były skoncentrowane na świadczeniu wysokiej jakości pracy socjalnej, która rozumie potrzeby i</w:t>
      </w:r>
      <w:r w:rsidR="00C74537">
        <w:rPr>
          <w:rFonts w:ascii="Arial" w:hAnsi="Arial" w:cs="Arial"/>
          <w:spacing w:val="10"/>
          <w:sz w:val="24"/>
          <w:szCs w:val="24"/>
        </w:rPr>
        <w:t> </w:t>
      </w:r>
      <w:r w:rsidRPr="00C52880">
        <w:rPr>
          <w:rFonts w:ascii="Arial" w:hAnsi="Arial" w:cs="Arial"/>
          <w:spacing w:val="10"/>
          <w:sz w:val="24"/>
          <w:szCs w:val="24"/>
        </w:rPr>
        <w:t xml:space="preserve">problemy związane z szeroko rozumianym kryzysem psychicznym, jego konsekwencjami w życiu społecznym, zawodowym oraz procesem zdrowienia. Czasami </w:t>
      </w:r>
      <w:r w:rsidR="009C38EA" w:rsidRPr="00C52880">
        <w:rPr>
          <w:rFonts w:ascii="Arial" w:hAnsi="Arial" w:cs="Arial"/>
          <w:spacing w:val="10"/>
          <w:sz w:val="24"/>
          <w:szCs w:val="24"/>
        </w:rPr>
        <w:t>„</w:t>
      </w:r>
      <w:proofErr w:type="spellStart"/>
      <w:r w:rsidRPr="00C52880">
        <w:rPr>
          <w:rFonts w:ascii="Arial" w:hAnsi="Arial" w:cs="Arial"/>
          <w:spacing w:val="10"/>
          <w:sz w:val="24"/>
          <w:szCs w:val="24"/>
        </w:rPr>
        <w:t>pomagacz</w:t>
      </w:r>
      <w:proofErr w:type="spellEnd"/>
      <w:r w:rsidR="009C38EA" w:rsidRPr="00C52880">
        <w:rPr>
          <w:rFonts w:ascii="Arial" w:hAnsi="Arial" w:cs="Arial"/>
          <w:spacing w:val="10"/>
          <w:sz w:val="24"/>
          <w:szCs w:val="24"/>
        </w:rPr>
        <w:t>”</w:t>
      </w:r>
      <w:r w:rsidRPr="00C52880">
        <w:rPr>
          <w:rFonts w:ascii="Arial" w:hAnsi="Arial" w:cs="Arial"/>
          <w:spacing w:val="10"/>
          <w:sz w:val="24"/>
          <w:szCs w:val="24"/>
        </w:rPr>
        <w:t xml:space="preserve"> – pracownik socjalny, asystent, terapeuta zajęciowy jest jedną z niewielu osób, które traktują osobę potrzebującą po partnersku, a</w:t>
      </w:r>
      <w:r w:rsidR="00C74537">
        <w:rPr>
          <w:rFonts w:ascii="Arial" w:hAnsi="Arial" w:cs="Arial"/>
          <w:spacing w:val="10"/>
          <w:sz w:val="24"/>
          <w:szCs w:val="24"/>
        </w:rPr>
        <w:t> </w:t>
      </w:r>
      <w:r w:rsidRPr="00C52880">
        <w:rPr>
          <w:rFonts w:ascii="Arial" w:hAnsi="Arial" w:cs="Arial"/>
          <w:spacing w:val="10"/>
          <w:sz w:val="24"/>
          <w:szCs w:val="24"/>
        </w:rPr>
        <w:t xml:space="preserve">środowiskowy dom, czy klub samopomocy jest tym miejscem, gdzie klubowicze nabierają poczucia sprawczości i doświadczają znaczenia swojej aktywności. Często </w:t>
      </w:r>
      <w:r w:rsidR="009C38EA" w:rsidRPr="00C52880">
        <w:rPr>
          <w:rFonts w:ascii="Arial" w:hAnsi="Arial" w:cs="Arial"/>
          <w:spacing w:val="10"/>
          <w:sz w:val="24"/>
          <w:szCs w:val="24"/>
        </w:rPr>
        <w:t>„</w:t>
      </w:r>
      <w:proofErr w:type="spellStart"/>
      <w:r w:rsidRPr="00C52880">
        <w:rPr>
          <w:rFonts w:ascii="Arial" w:hAnsi="Arial" w:cs="Arial"/>
          <w:spacing w:val="10"/>
          <w:sz w:val="24"/>
          <w:szCs w:val="24"/>
        </w:rPr>
        <w:t>pomagacze</w:t>
      </w:r>
      <w:proofErr w:type="spellEnd"/>
      <w:r w:rsidR="009C38EA" w:rsidRPr="00C52880">
        <w:rPr>
          <w:rFonts w:ascii="Arial" w:hAnsi="Arial" w:cs="Arial"/>
          <w:spacing w:val="10"/>
          <w:sz w:val="24"/>
          <w:szCs w:val="24"/>
        </w:rPr>
        <w:t>”</w:t>
      </w:r>
      <w:r w:rsidRPr="00C52880">
        <w:rPr>
          <w:rFonts w:ascii="Arial" w:hAnsi="Arial" w:cs="Arial"/>
          <w:spacing w:val="10"/>
          <w:sz w:val="24"/>
          <w:szCs w:val="24"/>
        </w:rPr>
        <w:t xml:space="preserve"> to najbliższy krąg “znajomych/przyjaciół”. Choroba psychiczna jest kulturowo wpisana w obszar odpowiedzialności psychiatrii i</w:t>
      </w:r>
      <w:r w:rsidR="009C38EA" w:rsidRPr="00C52880">
        <w:rPr>
          <w:rFonts w:ascii="Arial" w:hAnsi="Arial" w:cs="Arial"/>
          <w:spacing w:val="10"/>
          <w:sz w:val="24"/>
          <w:szCs w:val="24"/>
        </w:rPr>
        <w:t> </w:t>
      </w:r>
      <w:r w:rsidRPr="00C52880">
        <w:rPr>
          <w:rFonts w:ascii="Arial" w:hAnsi="Arial" w:cs="Arial"/>
          <w:spacing w:val="10"/>
          <w:sz w:val="24"/>
          <w:szCs w:val="24"/>
        </w:rPr>
        <w:t>ochrony zdrowia. Warto podkreślić, że poza kryzysem i  leczeniem jest codzienne życie z całym obszarem aktywności społecznej, gdzie osoby doświadczające kryzysów psychicznych często potrzebują wsparcia. </w:t>
      </w:r>
      <w:r w:rsidR="009C38EA" w:rsidRPr="00C52880">
        <w:rPr>
          <w:rFonts w:ascii="Arial" w:hAnsi="Arial" w:cs="Arial"/>
          <w:spacing w:val="10"/>
          <w:sz w:val="24"/>
          <w:szCs w:val="24"/>
        </w:rPr>
        <w:t xml:space="preserve">Takiego wsparcia mieszkańcom Gminy </w:t>
      </w:r>
      <w:r w:rsidR="00CA6708">
        <w:rPr>
          <w:rFonts w:ascii="Arial" w:hAnsi="Arial" w:cs="Arial"/>
          <w:spacing w:val="10"/>
          <w:sz w:val="24"/>
          <w:szCs w:val="24"/>
        </w:rPr>
        <w:t>Rudnik</w:t>
      </w:r>
      <w:r w:rsidR="009C38EA" w:rsidRPr="00C52880">
        <w:rPr>
          <w:rFonts w:ascii="Arial" w:hAnsi="Arial" w:cs="Arial"/>
          <w:spacing w:val="10"/>
          <w:sz w:val="24"/>
          <w:szCs w:val="24"/>
        </w:rPr>
        <w:t xml:space="preserve"> udziela GOPS.</w:t>
      </w:r>
    </w:p>
    <w:p w:rsidR="000601B1" w:rsidRDefault="000601B1" w:rsidP="000601B1">
      <w:pPr>
        <w:spacing w:line="360" w:lineRule="auto"/>
        <w:ind w:firstLine="426"/>
        <w:rPr>
          <w:rFonts w:ascii="Arial" w:hAnsi="Arial" w:cs="Arial"/>
          <w:spacing w:val="10"/>
          <w:sz w:val="24"/>
          <w:szCs w:val="24"/>
        </w:rPr>
      </w:pPr>
      <w:r w:rsidRPr="00F50EF0">
        <w:rPr>
          <w:rFonts w:ascii="Arial" w:hAnsi="Arial" w:cs="Arial"/>
          <w:spacing w:val="10"/>
          <w:sz w:val="24"/>
          <w:szCs w:val="24"/>
        </w:rPr>
        <w:t xml:space="preserve">Zestawienie ilości udzielonej pomocy przez Gminny Ośrodek Pomocy Społecznej (GOPS) osobom z zaburzeniami psychicznymi w podziale na obszary w Gminie </w:t>
      </w:r>
      <w:r w:rsidR="00BA284C">
        <w:rPr>
          <w:rFonts w:ascii="Arial" w:hAnsi="Arial" w:cs="Arial"/>
          <w:spacing w:val="10"/>
          <w:sz w:val="24"/>
          <w:szCs w:val="24"/>
        </w:rPr>
        <w:t>Rudnik w 2021</w:t>
      </w:r>
      <w:r w:rsidRPr="00F50EF0">
        <w:rPr>
          <w:rFonts w:ascii="Arial" w:hAnsi="Arial" w:cs="Arial"/>
          <w:spacing w:val="10"/>
          <w:sz w:val="24"/>
          <w:szCs w:val="24"/>
        </w:rPr>
        <w:t xml:space="preserve"> roku przedstawia wykres poniżej.</w:t>
      </w:r>
    </w:p>
    <w:p w:rsidR="000A327A" w:rsidRDefault="000A327A">
      <w:pPr>
        <w:rPr>
          <w:rFonts w:ascii="Arial" w:hAnsi="Arial" w:cs="Arial"/>
          <w:b/>
          <w:noProof/>
          <w:spacing w:val="10"/>
          <w:sz w:val="24"/>
          <w:szCs w:val="24"/>
        </w:rPr>
      </w:pPr>
      <w:r>
        <w:rPr>
          <w:rFonts w:ascii="Arial" w:hAnsi="Arial" w:cs="Arial"/>
          <w:b/>
          <w:noProof/>
          <w:spacing w:val="10"/>
          <w:sz w:val="24"/>
          <w:szCs w:val="24"/>
        </w:rPr>
        <w:br w:type="page"/>
      </w:r>
    </w:p>
    <w:p w:rsidR="000601B1" w:rsidRDefault="000601B1" w:rsidP="00715728">
      <w:pPr>
        <w:spacing w:after="0"/>
        <w:ind w:left="1418" w:hanging="1418"/>
        <w:rPr>
          <w:rFonts w:ascii="Arial" w:hAnsi="Arial" w:cs="Arial"/>
          <w:b/>
          <w:noProof/>
          <w:spacing w:val="10"/>
          <w:sz w:val="24"/>
          <w:szCs w:val="24"/>
        </w:rPr>
      </w:pPr>
      <w:bookmarkStart w:id="84" w:name="_Toc130882439"/>
      <w:r w:rsidRPr="000601B1">
        <w:rPr>
          <w:rFonts w:ascii="Arial" w:hAnsi="Arial" w:cs="Arial"/>
          <w:b/>
          <w:noProof/>
          <w:spacing w:val="10"/>
          <w:sz w:val="24"/>
          <w:szCs w:val="24"/>
        </w:rPr>
        <w:lastRenderedPageBreak/>
        <w:t xml:space="preserve">Wykres </w:t>
      </w:r>
      <w:r w:rsidRPr="000601B1">
        <w:rPr>
          <w:rFonts w:ascii="Arial" w:hAnsi="Arial" w:cs="Arial"/>
          <w:b/>
          <w:noProof/>
          <w:spacing w:val="10"/>
          <w:sz w:val="24"/>
          <w:szCs w:val="24"/>
        </w:rPr>
        <w:fldChar w:fldCharType="begin"/>
      </w:r>
      <w:r w:rsidRPr="000601B1">
        <w:rPr>
          <w:rFonts w:ascii="Arial" w:hAnsi="Arial" w:cs="Arial"/>
          <w:b/>
          <w:noProof/>
          <w:spacing w:val="10"/>
          <w:sz w:val="24"/>
          <w:szCs w:val="24"/>
        </w:rPr>
        <w:instrText xml:space="preserve"> SEQ Wykres \* ARABIC </w:instrText>
      </w:r>
      <w:r w:rsidRPr="000601B1">
        <w:rPr>
          <w:rFonts w:ascii="Arial" w:hAnsi="Arial" w:cs="Arial"/>
          <w:b/>
          <w:noProof/>
          <w:spacing w:val="10"/>
          <w:sz w:val="24"/>
          <w:szCs w:val="24"/>
        </w:rPr>
        <w:fldChar w:fldCharType="separate"/>
      </w:r>
      <w:r w:rsidR="007339C6">
        <w:rPr>
          <w:rFonts w:ascii="Arial" w:hAnsi="Arial" w:cs="Arial"/>
          <w:b/>
          <w:noProof/>
          <w:spacing w:val="10"/>
          <w:sz w:val="24"/>
          <w:szCs w:val="24"/>
        </w:rPr>
        <w:t>15</w:t>
      </w:r>
      <w:r w:rsidRPr="000601B1">
        <w:rPr>
          <w:rFonts w:ascii="Arial" w:hAnsi="Arial" w:cs="Arial"/>
          <w:b/>
          <w:noProof/>
          <w:spacing w:val="10"/>
          <w:sz w:val="24"/>
          <w:szCs w:val="24"/>
        </w:rPr>
        <w:fldChar w:fldCharType="end"/>
      </w:r>
      <w:r w:rsidRPr="000601B1">
        <w:rPr>
          <w:rFonts w:ascii="Arial" w:hAnsi="Arial" w:cs="Arial"/>
          <w:b/>
          <w:noProof/>
          <w:spacing w:val="10"/>
          <w:sz w:val="24"/>
          <w:szCs w:val="24"/>
        </w:rPr>
        <w:t xml:space="preserve">. Liczba osób pobierających świadczenia z tytułu wsparcia osób z zaburzeniami psychicznymi w poszczególnych obszarach w Gminie </w:t>
      </w:r>
      <w:r w:rsidR="00E26887">
        <w:rPr>
          <w:rFonts w:ascii="Arial" w:hAnsi="Arial" w:cs="Arial"/>
          <w:b/>
          <w:noProof/>
          <w:spacing w:val="10"/>
          <w:sz w:val="24"/>
          <w:szCs w:val="24"/>
        </w:rPr>
        <w:t>Rudnik w 2021</w:t>
      </w:r>
      <w:r w:rsidRPr="000601B1">
        <w:rPr>
          <w:rFonts w:ascii="Arial" w:hAnsi="Arial" w:cs="Arial"/>
          <w:b/>
          <w:noProof/>
          <w:spacing w:val="10"/>
          <w:sz w:val="24"/>
          <w:szCs w:val="24"/>
        </w:rPr>
        <w:t xml:space="preserve"> roku (na 1000 mieszkańców</w:t>
      </w:r>
      <w:r>
        <w:rPr>
          <w:rFonts w:ascii="Arial" w:hAnsi="Arial" w:cs="Arial"/>
          <w:b/>
          <w:noProof/>
          <w:spacing w:val="10"/>
          <w:sz w:val="24"/>
          <w:szCs w:val="24"/>
        </w:rPr>
        <w:t>)</w:t>
      </w:r>
      <w:bookmarkEnd w:id="84"/>
    </w:p>
    <w:p w:rsidR="00024155" w:rsidRDefault="00024155" w:rsidP="00024155">
      <w:pPr>
        <w:spacing w:after="0"/>
        <w:ind w:left="851" w:hanging="851"/>
        <w:rPr>
          <w:rFonts w:ascii="Arial" w:hAnsi="Arial" w:cs="Arial"/>
          <w:bCs/>
          <w:i/>
          <w:iCs/>
          <w:spacing w:val="10"/>
          <w:sz w:val="24"/>
          <w:szCs w:val="24"/>
        </w:rPr>
      </w:pPr>
      <w:r>
        <w:rPr>
          <w:noProof/>
          <w:lang w:eastAsia="pl-PL"/>
        </w:rPr>
        <w:drawing>
          <wp:inline distT="0" distB="0" distL="0" distR="0" wp14:anchorId="5D33991F" wp14:editId="1F861D2B">
            <wp:extent cx="5699760" cy="2110740"/>
            <wp:effectExtent l="0" t="0" r="15240" b="22860"/>
            <wp:docPr id="23" name="Wykres 23" descr="Średnia dla liczby przyznanych świadczeń wspierających osoby z zaburzeniami psychicznymi w analizowanych obszarach to 62,00 na 1000 mieszkańców. Wartości powyżej średniej znajdują się w obszarach I, II, III, V, IX. " title="Liczba osób pobierających świadczenia z tytułu wsparcia osób z zaburzeniami psychicznymi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601B1" w:rsidRPr="00F50EF0" w:rsidRDefault="000601B1" w:rsidP="00715728">
      <w:pPr>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Gminnego Ośrodka Pomocy Społecznej</w:t>
      </w:r>
      <w:r w:rsidR="008006A6">
        <w:rPr>
          <w:rFonts w:ascii="Arial" w:hAnsi="Arial" w:cs="Arial"/>
          <w:bCs/>
          <w:i/>
          <w:iCs/>
          <w:spacing w:val="10"/>
          <w:sz w:val="24"/>
          <w:szCs w:val="24"/>
        </w:rPr>
        <w:t xml:space="preserve"> w Rudniku</w:t>
      </w:r>
    </w:p>
    <w:p w:rsidR="000601B1" w:rsidRPr="00F50EF0" w:rsidRDefault="000601B1" w:rsidP="000601B1">
      <w:pPr>
        <w:spacing w:line="360" w:lineRule="auto"/>
        <w:ind w:firstLine="426"/>
        <w:rPr>
          <w:rFonts w:ascii="Arial" w:hAnsi="Arial" w:cs="Arial"/>
          <w:spacing w:val="10"/>
          <w:sz w:val="24"/>
          <w:szCs w:val="24"/>
        </w:rPr>
      </w:pPr>
      <w:r w:rsidRPr="00F50EF0">
        <w:rPr>
          <w:rFonts w:ascii="Arial" w:hAnsi="Arial" w:cs="Arial"/>
          <w:spacing w:val="10"/>
          <w:sz w:val="24"/>
          <w:szCs w:val="24"/>
        </w:rPr>
        <w:t>Średnia dla liczby przyznanych świadczeń wspierających osoby z</w:t>
      </w:r>
      <w:r w:rsidR="00E2794C">
        <w:rPr>
          <w:rFonts w:ascii="Arial" w:hAnsi="Arial" w:cs="Arial"/>
          <w:spacing w:val="10"/>
          <w:sz w:val="24"/>
          <w:szCs w:val="24"/>
        </w:rPr>
        <w:t> </w:t>
      </w:r>
      <w:r w:rsidRPr="00F50EF0">
        <w:rPr>
          <w:rFonts w:ascii="Arial" w:hAnsi="Arial" w:cs="Arial"/>
          <w:spacing w:val="10"/>
          <w:sz w:val="24"/>
          <w:szCs w:val="24"/>
        </w:rPr>
        <w:t xml:space="preserve">zaburzeniami psychicznymi w analizowanych obszarach to </w:t>
      </w:r>
      <w:r w:rsidR="00024155">
        <w:rPr>
          <w:rFonts w:ascii="Arial" w:hAnsi="Arial" w:cs="Arial"/>
          <w:spacing w:val="10"/>
          <w:sz w:val="24"/>
          <w:szCs w:val="24"/>
        </w:rPr>
        <w:t>62,00 na 1000 mieszkańców</w:t>
      </w:r>
      <w:r w:rsidRPr="00F50EF0">
        <w:rPr>
          <w:rFonts w:ascii="Arial" w:hAnsi="Arial" w:cs="Arial"/>
          <w:spacing w:val="10"/>
          <w:sz w:val="24"/>
          <w:szCs w:val="24"/>
        </w:rPr>
        <w:t xml:space="preserve">. Wartości powyżej średniej znajdują się w obszarach I, </w:t>
      </w:r>
      <w:r w:rsidR="00024155">
        <w:rPr>
          <w:rFonts w:ascii="Arial" w:hAnsi="Arial" w:cs="Arial"/>
          <w:spacing w:val="10"/>
          <w:sz w:val="24"/>
          <w:szCs w:val="24"/>
        </w:rPr>
        <w:t>II, III, V, IX</w:t>
      </w:r>
      <w:r w:rsidRPr="00F50EF0">
        <w:rPr>
          <w:rFonts w:ascii="Arial" w:hAnsi="Arial" w:cs="Arial"/>
          <w:spacing w:val="10"/>
          <w:sz w:val="24"/>
          <w:szCs w:val="24"/>
        </w:rPr>
        <w:t xml:space="preserve">. </w:t>
      </w:r>
    </w:p>
    <w:p w:rsidR="000601B1" w:rsidRPr="00015D61" w:rsidRDefault="000601B1" w:rsidP="00E2794C">
      <w:pPr>
        <w:pStyle w:val="Legenda"/>
        <w:keepNext/>
        <w:spacing w:after="0" w:line="276" w:lineRule="auto"/>
        <w:ind w:left="1134" w:hanging="1134"/>
        <w:rPr>
          <w:rFonts w:ascii="Arial" w:hAnsi="Arial" w:cs="Arial"/>
          <w:bCs w:val="0"/>
          <w:noProof/>
          <w:color w:val="auto"/>
          <w:spacing w:val="10"/>
          <w:sz w:val="24"/>
          <w:szCs w:val="24"/>
        </w:rPr>
      </w:pPr>
      <w:bookmarkStart w:id="85" w:name="_Toc111544917"/>
      <w:bookmarkStart w:id="86" w:name="_Toc112763494"/>
      <w:bookmarkStart w:id="87" w:name="_Toc130882472"/>
      <w:r w:rsidRPr="00015D61">
        <w:rPr>
          <w:rFonts w:ascii="Arial" w:hAnsi="Arial" w:cs="Arial"/>
          <w:bCs w:val="0"/>
          <w:noProof/>
          <w:color w:val="auto"/>
          <w:spacing w:val="10"/>
          <w:sz w:val="24"/>
          <w:szCs w:val="24"/>
        </w:rPr>
        <w:lastRenderedPageBreak/>
        <w:t xml:space="preserve">Mapa </w:t>
      </w:r>
      <w:r w:rsidRPr="00015D61">
        <w:rPr>
          <w:rFonts w:ascii="Arial" w:hAnsi="Arial" w:cs="Arial"/>
          <w:bCs w:val="0"/>
          <w:noProof/>
          <w:color w:val="auto"/>
          <w:spacing w:val="10"/>
          <w:sz w:val="24"/>
          <w:szCs w:val="24"/>
        </w:rPr>
        <w:fldChar w:fldCharType="begin"/>
      </w:r>
      <w:r w:rsidRPr="00015D61">
        <w:rPr>
          <w:rFonts w:ascii="Arial" w:hAnsi="Arial" w:cs="Arial"/>
          <w:bCs w:val="0"/>
          <w:noProof/>
          <w:color w:val="auto"/>
          <w:spacing w:val="10"/>
          <w:sz w:val="24"/>
          <w:szCs w:val="24"/>
        </w:rPr>
        <w:instrText xml:space="preserve"> SEQ Rysunek \* ARABIC </w:instrText>
      </w:r>
      <w:r w:rsidRPr="00015D61">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25</w:t>
      </w:r>
      <w:r w:rsidRPr="00015D61">
        <w:rPr>
          <w:rFonts w:ascii="Arial" w:hAnsi="Arial" w:cs="Arial"/>
          <w:bCs w:val="0"/>
          <w:noProof/>
          <w:color w:val="auto"/>
          <w:spacing w:val="10"/>
          <w:sz w:val="24"/>
          <w:szCs w:val="24"/>
        </w:rPr>
        <w:fldChar w:fldCharType="end"/>
      </w:r>
      <w:r w:rsidRPr="00015D61">
        <w:rPr>
          <w:rFonts w:ascii="Arial" w:hAnsi="Arial" w:cs="Arial"/>
          <w:bCs w:val="0"/>
          <w:noProof/>
          <w:color w:val="auto"/>
          <w:spacing w:val="10"/>
          <w:sz w:val="24"/>
          <w:szCs w:val="24"/>
        </w:rPr>
        <w:t>.</w:t>
      </w:r>
      <w:bookmarkEnd w:id="85"/>
      <w:bookmarkEnd w:id="86"/>
      <w:r w:rsidR="00715728" w:rsidRPr="00015D61">
        <w:rPr>
          <w:rFonts w:ascii="Arial" w:hAnsi="Arial" w:cs="Arial"/>
          <w:bCs w:val="0"/>
          <w:noProof/>
          <w:color w:val="auto"/>
          <w:spacing w:val="10"/>
          <w:sz w:val="24"/>
          <w:szCs w:val="24"/>
        </w:rPr>
        <w:t xml:space="preserve"> </w:t>
      </w:r>
      <w:r w:rsidRPr="00015D61">
        <w:rPr>
          <w:rFonts w:ascii="Arial" w:hAnsi="Arial" w:cs="Arial"/>
          <w:bCs w:val="0"/>
          <w:noProof/>
          <w:color w:val="auto"/>
          <w:spacing w:val="10"/>
          <w:sz w:val="24"/>
          <w:szCs w:val="24"/>
        </w:rPr>
        <w:t>Liczba osób pobierających świadczenia z tytułu wsparcia osób z zaburzeniami psychicznymi w poszczególnych obszarach w</w:t>
      </w:r>
      <w:r w:rsidR="00715728" w:rsidRPr="00015D61">
        <w:rPr>
          <w:rFonts w:ascii="Arial" w:hAnsi="Arial" w:cs="Arial"/>
          <w:bCs w:val="0"/>
          <w:noProof/>
          <w:color w:val="auto"/>
          <w:spacing w:val="10"/>
          <w:sz w:val="24"/>
          <w:szCs w:val="24"/>
        </w:rPr>
        <w:t> </w:t>
      </w:r>
      <w:r w:rsidRPr="00015D61">
        <w:rPr>
          <w:rFonts w:ascii="Arial" w:hAnsi="Arial" w:cs="Arial"/>
          <w:bCs w:val="0"/>
          <w:noProof/>
          <w:color w:val="auto"/>
          <w:spacing w:val="10"/>
          <w:sz w:val="24"/>
          <w:szCs w:val="24"/>
        </w:rPr>
        <w:t xml:space="preserve">Gminie </w:t>
      </w:r>
      <w:r w:rsidR="00A007B8" w:rsidRPr="00015D61">
        <w:rPr>
          <w:rFonts w:ascii="Arial" w:hAnsi="Arial" w:cs="Arial"/>
          <w:bCs w:val="0"/>
          <w:noProof/>
          <w:color w:val="auto"/>
          <w:spacing w:val="10"/>
          <w:sz w:val="24"/>
          <w:szCs w:val="24"/>
        </w:rPr>
        <w:t>Rudnik w 2021</w:t>
      </w:r>
      <w:r w:rsidRPr="00015D61">
        <w:rPr>
          <w:rFonts w:ascii="Arial" w:hAnsi="Arial" w:cs="Arial"/>
          <w:bCs w:val="0"/>
          <w:noProof/>
          <w:color w:val="auto"/>
          <w:spacing w:val="10"/>
          <w:sz w:val="24"/>
          <w:szCs w:val="24"/>
        </w:rPr>
        <w:t xml:space="preserve"> roku (na 1000 mieszkańców)</w:t>
      </w:r>
      <w:bookmarkEnd w:id="87"/>
    </w:p>
    <w:p w:rsidR="007D6234" w:rsidRPr="00015D61" w:rsidRDefault="00015D61" w:rsidP="007D6234">
      <w:r w:rsidRPr="00015D61">
        <w:rPr>
          <w:noProof/>
          <w:lang w:eastAsia="pl-PL"/>
        </w:rPr>
        <w:drawing>
          <wp:inline distT="0" distB="0" distL="0" distR="0" wp14:anchorId="7719CB77" wp14:editId="339F940F">
            <wp:extent cx="5753100" cy="6410325"/>
            <wp:effectExtent l="0" t="0" r="0" b="9525"/>
            <wp:docPr id="89" name="Obraz 89" descr="Liczba osób pobierających świadczenia z tytułu wsparcia osób z zaburzeniami psychicznymi w poszczególnych obszarach w Gminie Rudnik w 2021 roku (na 1000 mieszkańców)" title="Liczba osób pobierających świadczenia z tytułu wsparcia osób z zaburzeniami psychicznym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3100" cy="6410325"/>
                    </a:xfrm>
                    <a:prstGeom prst="rect">
                      <a:avLst/>
                    </a:prstGeom>
                    <a:noFill/>
                    <a:ln>
                      <a:noFill/>
                    </a:ln>
                  </pic:spPr>
                </pic:pic>
              </a:graphicData>
            </a:graphic>
          </wp:inline>
        </w:drawing>
      </w:r>
    </w:p>
    <w:p w:rsidR="000601B1" w:rsidRPr="007D6234" w:rsidRDefault="000601B1" w:rsidP="00715728">
      <w:pPr>
        <w:autoSpaceDE w:val="0"/>
        <w:autoSpaceDN w:val="0"/>
        <w:adjustRightInd w:val="0"/>
        <w:spacing w:after="0"/>
        <w:ind w:left="851" w:hanging="851"/>
        <w:rPr>
          <w:rFonts w:ascii="Arial" w:hAnsi="Arial" w:cs="Arial"/>
          <w:b/>
          <w:spacing w:val="10"/>
          <w:sz w:val="24"/>
          <w:szCs w:val="24"/>
        </w:rPr>
      </w:pPr>
      <w:r w:rsidRPr="00015D61">
        <w:rPr>
          <w:rFonts w:ascii="Arial" w:hAnsi="Arial" w:cs="Arial"/>
          <w:bCs/>
          <w:i/>
          <w:iCs/>
          <w:color w:val="000000"/>
          <w:spacing w:val="10"/>
          <w:sz w:val="24"/>
          <w:szCs w:val="24"/>
        </w:rPr>
        <w:t xml:space="preserve">Źródło: </w:t>
      </w:r>
      <w:r w:rsidR="00715728" w:rsidRPr="00015D61">
        <w:rPr>
          <w:rFonts w:ascii="Arial" w:hAnsi="Arial" w:cs="Arial"/>
          <w:bCs/>
          <w:i/>
          <w:iCs/>
          <w:color w:val="000000"/>
          <w:spacing w:val="10"/>
          <w:sz w:val="24"/>
          <w:szCs w:val="24"/>
        </w:rPr>
        <w:t xml:space="preserve">Doradztwo i Reklama Sp. z o.o. na podstawie podkładu mapowego udostępnionego przez Starostwo powiatowe w </w:t>
      </w:r>
      <w:r w:rsidR="00A007B8" w:rsidRPr="00015D61">
        <w:rPr>
          <w:rFonts w:ascii="Arial" w:hAnsi="Arial" w:cs="Arial"/>
          <w:bCs/>
          <w:i/>
          <w:iCs/>
          <w:color w:val="000000"/>
          <w:spacing w:val="10"/>
          <w:sz w:val="24"/>
          <w:szCs w:val="24"/>
        </w:rPr>
        <w:t>Krasnymstawie</w:t>
      </w:r>
      <w:r w:rsidR="00715728" w:rsidRPr="00015D61">
        <w:rPr>
          <w:rFonts w:ascii="Arial" w:hAnsi="Arial" w:cs="Arial"/>
          <w:bCs/>
          <w:i/>
          <w:iCs/>
          <w:color w:val="000000"/>
          <w:spacing w:val="10"/>
          <w:sz w:val="24"/>
          <w:szCs w:val="24"/>
        </w:rPr>
        <w:t xml:space="preserve"> oraz danych z Gmi</w:t>
      </w:r>
      <w:r w:rsidR="008006A6">
        <w:rPr>
          <w:rFonts w:ascii="Arial" w:hAnsi="Arial" w:cs="Arial"/>
          <w:bCs/>
          <w:i/>
          <w:iCs/>
          <w:color w:val="000000"/>
          <w:spacing w:val="10"/>
          <w:sz w:val="24"/>
          <w:szCs w:val="24"/>
        </w:rPr>
        <w:t>nnego Ośrodka Pomocy Społecznej w Rudniku</w:t>
      </w:r>
    </w:p>
    <w:p w:rsidR="00FB6342" w:rsidRDefault="00FB6342" w:rsidP="00A233F2">
      <w:pPr>
        <w:spacing w:line="360" w:lineRule="auto"/>
        <w:rPr>
          <w:rFonts w:ascii="Arial" w:hAnsi="Arial" w:cs="Arial"/>
          <w:b/>
          <w:spacing w:val="10"/>
          <w:sz w:val="24"/>
          <w:szCs w:val="24"/>
          <w:u w:val="single"/>
        </w:rPr>
      </w:pPr>
    </w:p>
    <w:p w:rsidR="00035181" w:rsidRDefault="00035181">
      <w:pPr>
        <w:rPr>
          <w:rFonts w:ascii="Arial" w:hAnsi="Arial" w:cs="Arial"/>
          <w:b/>
          <w:spacing w:val="10"/>
          <w:sz w:val="24"/>
          <w:szCs w:val="24"/>
        </w:rPr>
      </w:pPr>
      <w:r>
        <w:rPr>
          <w:rFonts w:ascii="Arial" w:hAnsi="Arial" w:cs="Arial"/>
          <w:b/>
          <w:spacing w:val="10"/>
          <w:sz w:val="24"/>
          <w:szCs w:val="24"/>
        </w:rPr>
        <w:br w:type="page"/>
      </w:r>
    </w:p>
    <w:p w:rsidR="006672AD" w:rsidRPr="006672AD" w:rsidRDefault="006672AD" w:rsidP="00A233F2">
      <w:pPr>
        <w:spacing w:line="360" w:lineRule="auto"/>
        <w:rPr>
          <w:rFonts w:ascii="Arial" w:hAnsi="Arial" w:cs="Arial"/>
          <w:b/>
          <w:spacing w:val="10"/>
          <w:sz w:val="24"/>
          <w:szCs w:val="24"/>
        </w:rPr>
      </w:pPr>
      <w:r w:rsidRPr="00AC5B5A">
        <w:rPr>
          <w:rFonts w:ascii="Arial" w:hAnsi="Arial" w:cs="Arial"/>
          <w:b/>
          <w:spacing w:val="10"/>
          <w:sz w:val="24"/>
          <w:szCs w:val="24"/>
        </w:rPr>
        <w:lastRenderedPageBreak/>
        <w:t>Niski poziom wykształcenia</w:t>
      </w:r>
    </w:p>
    <w:p w:rsidR="00AC5B5A" w:rsidRDefault="00EA61BE" w:rsidP="00AC5B5A">
      <w:pPr>
        <w:autoSpaceDE w:val="0"/>
        <w:autoSpaceDN w:val="0"/>
        <w:adjustRightInd w:val="0"/>
        <w:spacing w:after="0" w:line="360" w:lineRule="auto"/>
        <w:ind w:firstLine="709"/>
      </w:pPr>
      <w:r>
        <w:rPr>
          <w:rFonts w:ascii="Arial" w:hAnsi="Arial" w:cs="Arial"/>
          <w:spacing w:val="10"/>
          <w:sz w:val="24"/>
          <w:szCs w:val="24"/>
        </w:rPr>
        <w:t>W</w:t>
      </w:r>
      <w:r w:rsidRPr="00EA61BE">
        <w:rPr>
          <w:rFonts w:ascii="Arial" w:hAnsi="Arial" w:cs="Arial"/>
          <w:spacing w:val="10"/>
          <w:sz w:val="24"/>
          <w:szCs w:val="24"/>
        </w:rPr>
        <w:t>spółcześnie wykluczonym może stać się niemal każdy, kto pozbawiony jest pełnej partycypacji w życiu społecznym</w:t>
      </w:r>
      <w:r>
        <w:rPr>
          <w:rFonts w:ascii="Arial" w:hAnsi="Arial" w:cs="Arial"/>
          <w:spacing w:val="10"/>
          <w:sz w:val="24"/>
          <w:szCs w:val="24"/>
        </w:rPr>
        <w:t>. W społeczeń</w:t>
      </w:r>
      <w:r w:rsidRPr="00EA61BE">
        <w:rPr>
          <w:rFonts w:ascii="Arial" w:hAnsi="Arial" w:cs="Arial"/>
          <w:spacing w:val="10"/>
          <w:sz w:val="24"/>
          <w:szCs w:val="24"/>
        </w:rPr>
        <w:t>stwie wiedzy posiadanie dyplomu ukończenia sz</w:t>
      </w:r>
      <w:r>
        <w:rPr>
          <w:rFonts w:ascii="Arial" w:hAnsi="Arial" w:cs="Arial"/>
          <w:spacing w:val="10"/>
          <w:sz w:val="24"/>
          <w:szCs w:val="24"/>
        </w:rPr>
        <w:t>koły wyższej stało się absolut</w:t>
      </w:r>
      <w:r w:rsidRPr="00EA61BE">
        <w:rPr>
          <w:rFonts w:ascii="Arial" w:hAnsi="Arial" w:cs="Arial"/>
          <w:spacing w:val="10"/>
          <w:sz w:val="24"/>
          <w:szCs w:val="24"/>
        </w:rPr>
        <w:t>nym minimum, jakie musi spełniać jednostka. Brak posiadania wykształcenia jest równoznaczny z</w:t>
      </w:r>
      <w:r>
        <w:rPr>
          <w:rFonts w:ascii="Arial" w:hAnsi="Arial" w:cs="Arial"/>
          <w:spacing w:val="10"/>
          <w:sz w:val="24"/>
          <w:szCs w:val="24"/>
        </w:rPr>
        <w:t> </w:t>
      </w:r>
      <w:r w:rsidRPr="00EA61BE">
        <w:rPr>
          <w:rFonts w:ascii="Arial" w:hAnsi="Arial" w:cs="Arial"/>
          <w:spacing w:val="10"/>
          <w:sz w:val="24"/>
          <w:szCs w:val="24"/>
        </w:rPr>
        <w:t>wykluczeniem ze społeczności, gdzie wiedza pełni podstawę ekonomicznego rozwoju oraz jest ważniejszym zasobem na rynku pracy.</w:t>
      </w:r>
    </w:p>
    <w:p w:rsidR="00EA61BE" w:rsidRDefault="00EA61BE" w:rsidP="00AC5B5A">
      <w:pPr>
        <w:autoSpaceDE w:val="0"/>
        <w:autoSpaceDN w:val="0"/>
        <w:adjustRightInd w:val="0"/>
        <w:spacing w:after="0" w:line="360" w:lineRule="auto"/>
        <w:ind w:firstLine="709"/>
        <w:rPr>
          <w:rFonts w:ascii="Arial" w:hAnsi="Arial" w:cs="Arial"/>
          <w:spacing w:val="10"/>
          <w:sz w:val="24"/>
          <w:szCs w:val="24"/>
        </w:rPr>
      </w:pPr>
      <w:r w:rsidRPr="00EA61BE">
        <w:rPr>
          <w:rFonts w:ascii="Arial" w:hAnsi="Arial" w:cs="Arial"/>
          <w:spacing w:val="10"/>
          <w:sz w:val="24"/>
          <w:szCs w:val="24"/>
        </w:rPr>
        <w:t>Wykluczenie społeczne (ekskluzja społeczna) na początku XXI wieku stało się jedną z podstawowych bolączek i trosk społecznych w krajach wspólnoty europejskiej. Powstaje ono w wyniku różnego rodzaju nierówności, które prowadzą do izolacji z życia społecznego.</w:t>
      </w:r>
    </w:p>
    <w:p w:rsidR="00AC5B5A" w:rsidRDefault="00AC5B5A" w:rsidP="00AC5B5A">
      <w:pPr>
        <w:autoSpaceDE w:val="0"/>
        <w:autoSpaceDN w:val="0"/>
        <w:adjustRightInd w:val="0"/>
        <w:spacing w:after="0" w:line="360" w:lineRule="auto"/>
        <w:ind w:firstLine="709"/>
        <w:rPr>
          <w:rFonts w:ascii="Arial" w:hAnsi="Arial" w:cs="Arial"/>
          <w:spacing w:val="10"/>
          <w:sz w:val="24"/>
          <w:szCs w:val="24"/>
        </w:rPr>
      </w:pPr>
      <w:r w:rsidRPr="00AC5B5A">
        <w:rPr>
          <w:rFonts w:ascii="Arial" w:hAnsi="Arial" w:cs="Arial"/>
          <w:spacing w:val="10"/>
          <w:sz w:val="24"/>
          <w:szCs w:val="24"/>
        </w:rPr>
        <w:t>Współcześnie wykształcenie dość mocno akcentuje położenie społeczne jednostki i to ono wyznacza perspektywy życiowe w globalnym świecie. Brak wykształcenia to również jeden z czynników marginalizacji. Legitymowanie się odpowiednim dyplomem edukacyjnym zmniejsza zagrożenie bezrobociem, niską jakością życia i biedą. Wykształcenie jest gwarantem na dynamicznie rozwijający się świat i niepewne czasy.</w:t>
      </w:r>
    </w:p>
    <w:p w:rsidR="00AC5B5A" w:rsidRDefault="00AC5B5A" w:rsidP="00AC5B5A">
      <w:pPr>
        <w:spacing w:line="360" w:lineRule="auto"/>
        <w:ind w:firstLine="426"/>
        <w:rPr>
          <w:rFonts w:ascii="Arial" w:hAnsi="Arial" w:cs="Arial"/>
          <w:spacing w:val="10"/>
          <w:sz w:val="24"/>
          <w:szCs w:val="24"/>
        </w:rPr>
      </w:pPr>
      <w:r>
        <w:rPr>
          <w:rFonts w:ascii="Arial" w:hAnsi="Arial" w:cs="Arial"/>
          <w:spacing w:val="10"/>
          <w:sz w:val="24"/>
          <w:szCs w:val="24"/>
        </w:rPr>
        <w:t xml:space="preserve">Z takimi problemami borykają się również mieszkańcy Gminy Rudnik. </w:t>
      </w:r>
      <w:r w:rsidRPr="00F50EF0">
        <w:rPr>
          <w:rFonts w:ascii="Arial" w:hAnsi="Arial" w:cs="Arial"/>
          <w:spacing w:val="10"/>
          <w:sz w:val="24"/>
          <w:szCs w:val="24"/>
        </w:rPr>
        <w:t xml:space="preserve">Zestawienie </w:t>
      </w:r>
      <w:r>
        <w:rPr>
          <w:rFonts w:ascii="Arial" w:hAnsi="Arial" w:cs="Arial"/>
          <w:spacing w:val="10"/>
          <w:sz w:val="24"/>
          <w:szCs w:val="24"/>
        </w:rPr>
        <w:t xml:space="preserve">liczby osób z niskim wykształceniem na 1000 mieszkańców </w:t>
      </w:r>
      <w:r w:rsidRPr="00F50EF0">
        <w:rPr>
          <w:rFonts w:ascii="Arial" w:hAnsi="Arial" w:cs="Arial"/>
          <w:spacing w:val="10"/>
          <w:sz w:val="24"/>
          <w:szCs w:val="24"/>
        </w:rPr>
        <w:t>w</w:t>
      </w:r>
      <w:r>
        <w:rPr>
          <w:rFonts w:ascii="Arial" w:hAnsi="Arial" w:cs="Arial"/>
          <w:spacing w:val="10"/>
          <w:sz w:val="24"/>
          <w:szCs w:val="24"/>
        </w:rPr>
        <w:t> </w:t>
      </w:r>
      <w:r w:rsidRPr="00F50EF0">
        <w:rPr>
          <w:rFonts w:ascii="Arial" w:hAnsi="Arial" w:cs="Arial"/>
          <w:spacing w:val="10"/>
          <w:sz w:val="24"/>
          <w:szCs w:val="24"/>
        </w:rPr>
        <w:t xml:space="preserve">podziale na obszary w Gminie </w:t>
      </w:r>
      <w:r>
        <w:rPr>
          <w:rFonts w:ascii="Arial" w:hAnsi="Arial" w:cs="Arial"/>
          <w:spacing w:val="10"/>
          <w:sz w:val="24"/>
          <w:szCs w:val="24"/>
        </w:rPr>
        <w:t>Rudnik</w:t>
      </w:r>
      <w:r w:rsidRPr="00F50EF0">
        <w:rPr>
          <w:rFonts w:ascii="Arial" w:hAnsi="Arial" w:cs="Arial"/>
          <w:spacing w:val="10"/>
          <w:sz w:val="24"/>
          <w:szCs w:val="24"/>
        </w:rPr>
        <w:t xml:space="preserve"> w 202</w:t>
      </w:r>
      <w:r>
        <w:rPr>
          <w:rFonts w:ascii="Arial" w:hAnsi="Arial" w:cs="Arial"/>
          <w:spacing w:val="10"/>
          <w:sz w:val="24"/>
          <w:szCs w:val="24"/>
        </w:rPr>
        <w:t>1</w:t>
      </w:r>
      <w:r w:rsidRPr="00F50EF0">
        <w:rPr>
          <w:rFonts w:ascii="Arial" w:hAnsi="Arial" w:cs="Arial"/>
          <w:spacing w:val="10"/>
          <w:sz w:val="24"/>
          <w:szCs w:val="24"/>
        </w:rPr>
        <w:t xml:space="preserve"> roku przedstawia wykres poniżej.</w:t>
      </w:r>
    </w:p>
    <w:p w:rsidR="00AC5B5A" w:rsidRDefault="00AC5B5A" w:rsidP="00AC5B5A">
      <w:pPr>
        <w:spacing w:after="0"/>
        <w:ind w:left="1418" w:hanging="1418"/>
        <w:rPr>
          <w:rFonts w:ascii="Arial" w:hAnsi="Arial" w:cs="Arial"/>
          <w:spacing w:val="10"/>
          <w:sz w:val="24"/>
          <w:szCs w:val="24"/>
        </w:rPr>
      </w:pPr>
      <w:bookmarkStart w:id="88" w:name="_Toc130882440"/>
      <w:r w:rsidRPr="000601B1">
        <w:rPr>
          <w:rFonts w:ascii="Arial" w:hAnsi="Arial" w:cs="Arial"/>
          <w:b/>
          <w:noProof/>
          <w:spacing w:val="10"/>
          <w:sz w:val="24"/>
          <w:szCs w:val="24"/>
        </w:rPr>
        <w:t xml:space="preserve">Wykres </w:t>
      </w:r>
      <w:r w:rsidRPr="000601B1">
        <w:rPr>
          <w:rFonts w:ascii="Arial" w:hAnsi="Arial" w:cs="Arial"/>
          <w:b/>
          <w:noProof/>
          <w:spacing w:val="10"/>
          <w:sz w:val="24"/>
          <w:szCs w:val="24"/>
        </w:rPr>
        <w:fldChar w:fldCharType="begin"/>
      </w:r>
      <w:r w:rsidRPr="000601B1">
        <w:rPr>
          <w:rFonts w:ascii="Arial" w:hAnsi="Arial" w:cs="Arial"/>
          <w:b/>
          <w:noProof/>
          <w:spacing w:val="10"/>
          <w:sz w:val="24"/>
          <w:szCs w:val="24"/>
        </w:rPr>
        <w:instrText xml:space="preserve"> SEQ Wykres \* ARABIC </w:instrText>
      </w:r>
      <w:r w:rsidRPr="000601B1">
        <w:rPr>
          <w:rFonts w:ascii="Arial" w:hAnsi="Arial" w:cs="Arial"/>
          <w:b/>
          <w:noProof/>
          <w:spacing w:val="10"/>
          <w:sz w:val="24"/>
          <w:szCs w:val="24"/>
        </w:rPr>
        <w:fldChar w:fldCharType="separate"/>
      </w:r>
      <w:r w:rsidR="007339C6">
        <w:rPr>
          <w:rFonts w:ascii="Arial" w:hAnsi="Arial" w:cs="Arial"/>
          <w:b/>
          <w:noProof/>
          <w:spacing w:val="10"/>
          <w:sz w:val="24"/>
          <w:szCs w:val="24"/>
        </w:rPr>
        <w:t>16</w:t>
      </w:r>
      <w:r w:rsidRPr="000601B1">
        <w:rPr>
          <w:rFonts w:ascii="Arial" w:hAnsi="Arial" w:cs="Arial"/>
          <w:b/>
          <w:noProof/>
          <w:spacing w:val="10"/>
          <w:sz w:val="24"/>
          <w:szCs w:val="24"/>
        </w:rPr>
        <w:fldChar w:fldCharType="end"/>
      </w:r>
      <w:r w:rsidRPr="000601B1">
        <w:rPr>
          <w:rFonts w:ascii="Arial" w:hAnsi="Arial" w:cs="Arial"/>
          <w:b/>
          <w:noProof/>
          <w:spacing w:val="10"/>
          <w:sz w:val="24"/>
          <w:szCs w:val="24"/>
        </w:rPr>
        <w:t xml:space="preserve">. Liczba osób </w:t>
      </w:r>
      <w:r>
        <w:rPr>
          <w:rFonts w:ascii="Arial" w:hAnsi="Arial" w:cs="Arial"/>
          <w:b/>
          <w:noProof/>
          <w:spacing w:val="10"/>
          <w:sz w:val="24"/>
          <w:szCs w:val="24"/>
        </w:rPr>
        <w:t>z niski</w:t>
      </w:r>
      <w:r w:rsidR="008006A6">
        <w:rPr>
          <w:rFonts w:ascii="Arial" w:hAnsi="Arial" w:cs="Arial"/>
          <w:b/>
          <w:noProof/>
          <w:spacing w:val="10"/>
          <w:sz w:val="24"/>
          <w:szCs w:val="24"/>
        </w:rPr>
        <w:t>m</w:t>
      </w:r>
      <w:r>
        <w:rPr>
          <w:rFonts w:ascii="Arial" w:hAnsi="Arial" w:cs="Arial"/>
          <w:b/>
          <w:noProof/>
          <w:spacing w:val="10"/>
          <w:sz w:val="24"/>
          <w:szCs w:val="24"/>
        </w:rPr>
        <w:t xml:space="preserve"> wykształceniem</w:t>
      </w:r>
      <w:r w:rsidRPr="000601B1">
        <w:rPr>
          <w:rFonts w:ascii="Arial" w:hAnsi="Arial" w:cs="Arial"/>
          <w:b/>
          <w:noProof/>
          <w:spacing w:val="10"/>
          <w:sz w:val="24"/>
          <w:szCs w:val="24"/>
        </w:rPr>
        <w:t xml:space="preserve"> w poszczególnych obszarach w Gminie </w:t>
      </w:r>
      <w:r>
        <w:rPr>
          <w:rFonts w:ascii="Arial" w:hAnsi="Arial" w:cs="Arial"/>
          <w:b/>
          <w:noProof/>
          <w:spacing w:val="10"/>
          <w:sz w:val="24"/>
          <w:szCs w:val="24"/>
        </w:rPr>
        <w:t>Rudnik w 2021</w:t>
      </w:r>
      <w:r w:rsidRPr="000601B1">
        <w:rPr>
          <w:rFonts w:ascii="Arial" w:hAnsi="Arial" w:cs="Arial"/>
          <w:b/>
          <w:noProof/>
          <w:spacing w:val="10"/>
          <w:sz w:val="24"/>
          <w:szCs w:val="24"/>
        </w:rPr>
        <w:t xml:space="preserve"> roku (na 1000 mieszkańców</w:t>
      </w:r>
      <w:r>
        <w:rPr>
          <w:rFonts w:ascii="Arial" w:hAnsi="Arial" w:cs="Arial"/>
          <w:b/>
          <w:noProof/>
          <w:spacing w:val="10"/>
          <w:sz w:val="24"/>
          <w:szCs w:val="24"/>
        </w:rPr>
        <w:t>)</w:t>
      </w:r>
      <w:bookmarkEnd w:id="88"/>
    </w:p>
    <w:p w:rsidR="00EA61BE" w:rsidRDefault="00AC5B5A" w:rsidP="006672AD">
      <w:pPr>
        <w:autoSpaceDE w:val="0"/>
        <w:autoSpaceDN w:val="0"/>
        <w:adjustRightInd w:val="0"/>
        <w:spacing w:after="0" w:line="360" w:lineRule="auto"/>
        <w:rPr>
          <w:rFonts w:ascii="Arial" w:hAnsi="Arial" w:cs="Arial"/>
          <w:spacing w:val="10"/>
          <w:sz w:val="24"/>
          <w:szCs w:val="24"/>
        </w:rPr>
      </w:pPr>
      <w:r>
        <w:rPr>
          <w:noProof/>
          <w:lang w:eastAsia="pl-PL"/>
        </w:rPr>
        <w:drawing>
          <wp:inline distT="0" distB="0" distL="0" distR="0" wp14:anchorId="0BFFD8CC" wp14:editId="712CB950">
            <wp:extent cx="5775960" cy="2065020"/>
            <wp:effectExtent l="0" t="0" r="15240" b="11430"/>
            <wp:docPr id="24" name="Wykres 24" descr="Średnia dla liczby osób z niskim poziomem wykształcenia w analizowanych obszarach to 18,94 na 1000 mieszkańców. Wartości powyżej średniej znajdują się w obszarach I, V, VII, IX." title="Liczba osób z niski wykształceniem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216DB7" w:rsidRPr="00F50EF0" w:rsidRDefault="00216DB7" w:rsidP="00216DB7">
      <w:pPr>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w:t>
      </w:r>
      <w:r w:rsidR="00923ED7">
        <w:rPr>
          <w:rFonts w:ascii="Arial" w:hAnsi="Arial" w:cs="Arial"/>
          <w:bCs/>
          <w:i/>
          <w:iCs/>
          <w:spacing w:val="10"/>
          <w:sz w:val="24"/>
          <w:szCs w:val="24"/>
        </w:rPr>
        <w:t>udostępnionych przez Urzą</w:t>
      </w:r>
      <w:r>
        <w:rPr>
          <w:rFonts w:ascii="Arial" w:hAnsi="Arial" w:cs="Arial"/>
          <w:bCs/>
          <w:i/>
          <w:iCs/>
          <w:spacing w:val="10"/>
          <w:sz w:val="24"/>
          <w:szCs w:val="24"/>
        </w:rPr>
        <w:t xml:space="preserve">d Gminy Rudnik </w:t>
      </w:r>
    </w:p>
    <w:p w:rsidR="0045155D" w:rsidRPr="00015D61" w:rsidRDefault="0045155D" w:rsidP="0045155D">
      <w:pPr>
        <w:spacing w:line="360" w:lineRule="auto"/>
        <w:ind w:firstLine="426"/>
        <w:rPr>
          <w:rFonts w:ascii="Arial" w:hAnsi="Arial" w:cs="Arial"/>
          <w:spacing w:val="10"/>
          <w:sz w:val="24"/>
          <w:szCs w:val="24"/>
        </w:rPr>
      </w:pPr>
      <w:r w:rsidRPr="00F50EF0">
        <w:rPr>
          <w:rFonts w:ascii="Arial" w:hAnsi="Arial" w:cs="Arial"/>
          <w:spacing w:val="10"/>
          <w:sz w:val="24"/>
          <w:szCs w:val="24"/>
        </w:rPr>
        <w:lastRenderedPageBreak/>
        <w:t xml:space="preserve">Średnia dla liczby </w:t>
      </w:r>
      <w:r>
        <w:rPr>
          <w:rFonts w:ascii="Arial" w:hAnsi="Arial" w:cs="Arial"/>
          <w:spacing w:val="10"/>
          <w:sz w:val="24"/>
          <w:szCs w:val="24"/>
        </w:rPr>
        <w:t>osób z niskim poziomem wykształcenia w</w:t>
      </w:r>
      <w:r w:rsidR="001C7C30">
        <w:rPr>
          <w:rFonts w:ascii="Arial" w:hAnsi="Arial" w:cs="Arial"/>
          <w:spacing w:val="10"/>
          <w:sz w:val="24"/>
          <w:szCs w:val="24"/>
        </w:rPr>
        <w:t> </w:t>
      </w:r>
      <w:r w:rsidRPr="00F50EF0">
        <w:rPr>
          <w:rFonts w:ascii="Arial" w:hAnsi="Arial" w:cs="Arial"/>
          <w:spacing w:val="10"/>
          <w:sz w:val="24"/>
          <w:szCs w:val="24"/>
        </w:rPr>
        <w:t>a</w:t>
      </w:r>
      <w:r>
        <w:rPr>
          <w:rFonts w:ascii="Arial" w:hAnsi="Arial" w:cs="Arial"/>
          <w:spacing w:val="10"/>
          <w:sz w:val="24"/>
          <w:szCs w:val="24"/>
        </w:rPr>
        <w:t>na</w:t>
      </w:r>
      <w:r w:rsidRPr="00F50EF0">
        <w:rPr>
          <w:rFonts w:ascii="Arial" w:hAnsi="Arial" w:cs="Arial"/>
          <w:spacing w:val="10"/>
          <w:sz w:val="24"/>
          <w:szCs w:val="24"/>
        </w:rPr>
        <w:t xml:space="preserve">lizowanych obszarach to </w:t>
      </w:r>
      <w:r>
        <w:rPr>
          <w:rFonts w:ascii="Arial" w:hAnsi="Arial" w:cs="Arial"/>
          <w:spacing w:val="10"/>
          <w:sz w:val="24"/>
          <w:szCs w:val="24"/>
        </w:rPr>
        <w:t>18,94 na 1000 mieszkańców</w:t>
      </w:r>
      <w:r w:rsidRPr="00F50EF0">
        <w:rPr>
          <w:rFonts w:ascii="Arial" w:hAnsi="Arial" w:cs="Arial"/>
          <w:spacing w:val="10"/>
          <w:sz w:val="24"/>
          <w:szCs w:val="24"/>
        </w:rPr>
        <w:t xml:space="preserve">. Wartości </w:t>
      </w:r>
      <w:r w:rsidRPr="00015D61">
        <w:rPr>
          <w:rFonts w:ascii="Arial" w:hAnsi="Arial" w:cs="Arial"/>
          <w:spacing w:val="10"/>
          <w:sz w:val="24"/>
          <w:szCs w:val="24"/>
        </w:rPr>
        <w:t>powyżej średniej znajdują się w obszarach I, V, VII, IX.</w:t>
      </w:r>
    </w:p>
    <w:p w:rsidR="001C7C30" w:rsidRPr="00015D61" w:rsidRDefault="001C7C30" w:rsidP="001C7C30">
      <w:pPr>
        <w:pStyle w:val="Legenda"/>
        <w:keepNext/>
        <w:spacing w:after="0" w:line="276" w:lineRule="auto"/>
        <w:ind w:left="1134" w:hanging="1134"/>
        <w:rPr>
          <w:rFonts w:ascii="Arial" w:hAnsi="Arial" w:cs="Arial"/>
          <w:bCs w:val="0"/>
          <w:noProof/>
          <w:color w:val="auto"/>
          <w:spacing w:val="10"/>
          <w:sz w:val="24"/>
          <w:szCs w:val="24"/>
        </w:rPr>
      </w:pPr>
      <w:bookmarkStart w:id="89" w:name="_Toc130882473"/>
      <w:r w:rsidRPr="00015D61">
        <w:rPr>
          <w:rFonts w:ascii="Arial" w:hAnsi="Arial" w:cs="Arial"/>
          <w:bCs w:val="0"/>
          <w:noProof/>
          <w:color w:val="auto"/>
          <w:spacing w:val="10"/>
          <w:sz w:val="24"/>
          <w:szCs w:val="24"/>
        </w:rPr>
        <w:t xml:space="preserve">Mapa </w:t>
      </w:r>
      <w:r w:rsidRPr="00015D61">
        <w:rPr>
          <w:rFonts w:ascii="Arial" w:hAnsi="Arial" w:cs="Arial"/>
          <w:bCs w:val="0"/>
          <w:noProof/>
          <w:color w:val="auto"/>
          <w:spacing w:val="10"/>
          <w:sz w:val="24"/>
          <w:szCs w:val="24"/>
        </w:rPr>
        <w:fldChar w:fldCharType="begin"/>
      </w:r>
      <w:r w:rsidRPr="00015D61">
        <w:rPr>
          <w:rFonts w:ascii="Arial" w:hAnsi="Arial" w:cs="Arial"/>
          <w:bCs w:val="0"/>
          <w:noProof/>
          <w:color w:val="auto"/>
          <w:spacing w:val="10"/>
          <w:sz w:val="24"/>
          <w:szCs w:val="24"/>
        </w:rPr>
        <w:instrText xml:space="preserve"> SEQ Rysunek \* ARABIC </w:instrText>
      </w:r>
      <w:r w:rsidRPr="00015D61">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26</w:t>
      </w:r>
      <w:r w:rsidRPr="00015D61">
        <w:rPr>
          <w:rFonts w:ascii="Arial" w:hAnsi="Arial" w:cs="Arial"/>
          <w:bCs w:val="0"/>
          <w:noProof/>
          <w:color w:val="auto"/>
          <w:spacing w:val="10"/>
          <w:sz w:val="24"/>
          <w:szCs w:val="24"/>
        </w:rPr>
        <w:fldChar w:fldCharType="end"/>
      </w:r>
      <w:r w:rsidRPr="00015D61">
        <w:rPr>
          <w:rFonts w:ascii="Arial" w:hAnsi="Arial" w:cs="Arial"/>
          <w:bCs w:val="0"/>
          <w:noProof/>
          <w:color w:val="auto"/>
          <w:spacing w:val="10"/>
          <w:sz w:val="24"/>
          <w:szCs w:val="24"/>
        </w:rPr>
        <w:t>. Liczba osób z niski</w:t>
      </w:r>
      <w:r w:rsidR="00015D61" w:rsidRPr="00015D61">
        <w:rPr>
          <w:rFonts w:ascii="Arial" w:hAnsi="Arial" w:cs="Arial"/>
          <w:bCs w:val="0"/>
          <w:noProof/>
          <w:color w:val="auto"/>
          <w:spacing w:val="10"/>
          <w:sz w:val="24"/>
          <w:szCs w:val="24"/>
        </w:rPr>
        <w:t>m</w:t>
      </w:r>
      <w:r w:rsidRPr="00015D61">
        <w:rPr>
          <w:rFonts w:ascii="Arial" w:hAnsi="Arial" w:cs="Arial"/>
          <w:bCs w:val="0"/>
          <w:noProof/>
          <w:color w:val="auto"/>
          <w:spacing w:val="10"/>
          <w:sz w:val="24"/>
          <w:szCs w:val="24"/>
        </w:rPr>
        <w:t xml:space="preserve"> wykształceniem w poszczególnych obszarach w Gminie Rudnik w 2021 roku (na 1000 mieszkańców)</w:t>
      </w:r>
      <w:bookmarkEnd w:id="89"/>
    </w:p>
    <w:p w:rsidR="001C7C30" w:rsidRPr="00015D61" w:rsidRDefault="00015D61" w:rsidP="001C7C30">
      <w:r w:rsidRPr="00015D61">
        <w:rPr>
          <w:noProof/>
          <w:lang w:eastAsia="pl-PL"/>
        </w:rPr>
        <w:drawing>
          <wp:inline distT="0" distB="0" distL="0" distR="0" wp14:anchorId="5BCE1C89" wp14:editId="0D2991F5">
            <wp:extent cx="5759450" cy="6625590"/>
            <wp:effectExtent l="0" t="0" r="0" b="3810"/>
            <wp:docPr id="90" name="Obraz 90" descr="Liczba osób z niskim wykształceniem w poszczególnych obszarach w Gminie Rudnik w 2021 roku (na 1000 mieszkańców)" title="Liczba osób z niskim wykształceniem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9450" cy="6625590"/>
                    </a:xfrm>
                    <a:prstGeom prst="rect">
                      <a:avLst/>
                    </a:prstGeom>
                    <a:noFill/>
                    <a:ln>
                      <a:noFill/>
                    </a:ln>
                  </pic:spPr>
                </pic:pic>
              </a:graphicData>
            </a:graphic>
          </wp:inline>
        </w:drawing>
      </w:r>
    </w:p>
    <w:p w:rsidR="001C7C30" w:rsidRPr="007D6234" w:rsidRDefault="001C7C30" w:rsidP="001C7C30">
      <w:pPr>
        <w:autoSpaceDE w:val="0"/>
        <w:autoSpaceDN w:val="0"/>
        <w:adjustRightInd w:val="0"/>
        <w:spacing w:after="0"/>
        <w:ind w:left="851" w:hanging="851"/>
        <w:rPr>
          <w:rFonts w:ascii="Arial" w:hAnsi="Arial" w:cs="Arial"/>
          <w:b/>
          <w:spacing w:val="10"/>
          <w:sz w:val="24"/>
          <w:szCs w:val="24"/>
        </w:rPr>
      </w:pPr>
      <w:r w:rsidRPr="00015D61">
        <w:rPr>
          <w:rFonts w:ascii="Arial" w:hAnsi="Arial" w:cs="Arial"/>
          <w:bCs/>
          <w:i/>
          <w:iCs/>
          <w:color w:val="000000"/>
          <w:spacing w:val="10"/>
          <w:sz w:val="24"/>
          <w:szCs w:val="24"/>
        </w:rPr>
        <w:t>Źródło: Doradztwo i Reklama Sp. z o.o. na podstawie podkładu mapowego udostępnionego przez Starostwo powiatowe w Krasnymstawie oraz danych z Urzędu Gminy Rudnik</w:t>
      </w:r>
    </w:p>
    <w:p w:rsidR="00717E68" w:rsidRPr="00127EAB" w:rsidRDefault="00717E68" w:rsidP="00A233F2">
      <w:pPr>
        <w:spacing w:line="360" w:lineRule="auto"/>
        <w:rPr>
          <w:rFonts w:ascii="Arial" w:hAnsi="Arial" w:cs="Arial"/>
          <w:b/>
          <w:color w:val="FF0000"/>
          <w:spacing w:val="10"/>
          <w:sz w:val="24"/>
          <w:szCs w:val="24"/>
        </w:rPr>
      </w:pPr>
      <w:r w:rsidRPr="00127EAB">
        <w:rPr>
          <w:rFonts w:ascii="Arial" w:hAnsi="Arial" w:cs="Arial"/>
          <w:b/>
          <w:spacing w:val="10"/>
          <w:sz w:val="24"/>
          <w:szCs w:val="24"/>
        </w:rPr>
        <w:lastRenderedPageBreak/>
        <w:t>Czytelnictwo</w:t>
      </w:r>
    </w:p>
    <w:p w:rsidR="00717E68" w:rsidRDefault="00717E68" w:rsidP="00717E68">
      <w:pPr>
        <w:spacing w:after="0" w:line="360" w:lineRule="auto"/>
        <w:rPr>
          <w:rFonts w:ascii="Arial" w:hAnsi="Arial" w:cs="Arial"/>
          <w:spacing w:val="10"/>
          <w:sz w:val="24"/>
          <w:szCs w:val="24"/>
        </w:rPr>
      </w:pPr>
      <w:r w:rsidRPr="00717E68">
        <w:rPr>
          <w:rFonts w:ascii="Arial" w:hAnsi="Arial" w:cs="Arial"/>
          <w:spacing w:val="10"/>
          <w:sz w:val="24"/>
          <w:szCs w:val="24"/>
        </w:rPr>
        <w:t xml:space="preserve">Powiązanie czytelnictwa z obszarem kultury </w:t>
      </w:r>
      <w:r>
        <w:rPr>
          <w:rFonts w:ascii="Arial" w:hAnsi="Arial" w:cs="Arial"/>
          <w:spacing w:val="10"/>
          <w:sz w:val="24"/>
          <w:szCs w:val="24"/>
        </w:rPr>
        <w:t>jest oczywiste, c</w:t>
      </w:r>
      <w:r w:rsidRPr="00717E68">
        <w:rPr>
          <w:rFonts w:ascii="Arial" w:hAnsi="Arial" w:cs="Arial"/>
          <w:spacing w:val="10"/>
          <w:sz w:val="24"/>
          <w:szCs w:val="24"/>
        </w:rPr>
        <w:t>zytelnictwo jako zjawisko społeczne jest poniekąd częścią kultury, a zarazem tworzy ją i</w:t>
      </w:r>
      <w:r>
        <w:rPr>
          <w:rFonts w:ascii="Arial" w:hAnsi="Arial" w:cs="Arial"/>
          <w:spacing w:val="10"/>
          <w:sz w:val="24"/>
          <w:szCs w:val="24"/>
        </w:rPr>
        <w:t> </w:t>
      </w:r>
      <w:r w:rsidRPr="00717E68">
        <w:rPr>
          <w:rFonts w:ascii="Arial" w:hAnsi="Arial" w:cs="Arial"/>
          <w:spacing w:val="10"/>
          <w:sz w:val="24"/>
          <w:szCs w:val="24"/>
        </w:rPr>
        <w:t>rozwija. Z kolei rozwój kultury zależny jest w dużym stopniu od działalności inst</w:t>
      </w:r>
      <w:r>
        <w:rPr>
          <w:rFonts w:ascii="Arial" w:hAnsi="Arial" w:cs="Arial"/>
          <w:spacing w:val="10"/>
          <w:sz w:val="24"/>
          <w:szCs w:val="24"/>
        </w:rPr>
        <w:t>ytucji z nią związanych, propa</w:t>
      </w:r>
      <w:r w:rsidRPr="00717E68">
        <w:rPr>
          <w:rFonts w:ascii="Arial" w:hAnsi="Arial" w:cs="Arial"/>
          <w:spacing w:val="10"/>
          <w:sz w:val="24"/>
          <w:szCs w:val="24"/>
        </w:rPr>
        <w:t>gujących animację kulturalną, artystyczną, aktywizację czytelniczą oraz integrację społeczną.</w:t>
      </w:r>
      <w:r w:rsidR="00220D96">
        <w:rPr>
          <w:rFonts w:ascii="Arial" w:hAnsi="Arial" w:cs="Arial"/>
          <w:spacing w:val="10"/>
          <w:sz w:val="24"/>
          <w:szCs w:val="24"/>
        </w:rPr>
        <w:t xml:space="preserve"> </w:t>
      </w:r>
      <w:r w:rsidR="00220D96" w:rsidRPr="00220D96">
        <w:rPr>
          <w:rFonts w:ascii="Arial" w:hAnsi="Arial" w:cs="Arial"/>
          <w:spacing w:val="10"/>
          <w:sz w:val="24"/>
          <w:szCs w:val="24"/>
        </w:rPr>
        <w:t>Użytkownicy bibliotek stanowią wspólnotę, tworzy się między nimi więź, która jest szczególnie istotna w budowaniu, rozwijaniu i propagowaniu kultury lokalnej i narodowej.</w:t>
      </w:r>
      <w:r w:rsidR="00905195">
        <w:rPr>
          <w:rFonts w:ascii="Arial" w:hAnsi="Arial" w:cs="Arial"/>
          <w:spacing w:val="10"/>
          <w:sz w:val="24"/>
          <w:szCs w:val="24"/>
        </w:rPr>
        <w:t xml:space="preserve"> Wśród młodzieży, w porów</w:t>
      </w:r>
      <w:r w:rsidR="00905195" w:rsidRPr="00905195">
        <w:rPr>
          <w:rFonts w:ascii="Arial" w:hAnsi="Arial" w:cs="Arial"/>
          <w:spacing w:val="10"/>
          <w:sz w:val="24"/>
          <w:szCs w:val="24"/>
        </w:rPr>
        <w:t>naniu z dziećmi, spada intensywność czytania długich złożonych tekstów –</w:t>
      </w:r>
      <w:r w:rsidR="00905195">
        <w:rPr>
          <w:rFonts w:ascii="Arial" w:hAnsi="Arial" w:cs="Arial"/>
          <w:spacing w:val="10"/>
          <w:sz w:val="24"/>
          <w:szCs w:val="24"/>
        </w:rPr>
        <w:t xml:space="preserve"> </w:t>
      </w:r>
      <w:r w:rsidR="00905195" w:rsidRPr="00905195">
        <w:rPr>
          <w:rFonts w:ascii="Arial" w:hAnsi="Arial" w:cs="Arial"/>
          <w:spacing w:val="10"/>
          <w:sz w:val="24"/>
          <w:szCs w:val="24"/>
        </w:rPr>
        <w:t>książek</w:t>
      </w:r>
      <w:r w:rsidR="00905195">
        <w:rPr>
          <w:rFonts w:ascii="Arial" w:hAnsi="Arial" w:cs="Arial"/>
          <w:spacing w:val="10"/>
          <w:sz w:val="24"/>
          <w:szCs w:val="24"/>
        </w:rPr>
        <w:t xml:space="preserve">. </w:t>
      </w:r>
      <w:r w:rsidR="00905195" w:rsidRPr="00905195">
        <w:rPr>
          <w:rFonts w:ascii="Arial" w:hAnsi="Arial" w:cs="Arial"/>
          <w:spacing w:val="10"/>
          <w:sz w:val="24"/>
          <w:szCs w:val="24"/>
        </w:rPr>
        <w:t>Okres dzieciństwa to czas, kiedy książka zajmuje znacznie wyższą pozycję w budżecie czasu wolnego niż w</w:t>
      </w:r>
      <w:r w:rsidR="00905195">
        <w:rPr>
          <w:rFonts w:ascii="Arial" w:hAnsi="Arial" w:cs="Arial"/>
          <w:spacing w:val="10"/>
          <w:sz w:val="24"/>
          <w:szCs w:val="24"/>
        </w:rPr>
        <w:t> </w:t>
      </w:r>
      <w:r w:rsidR="00905195" w:rsidRPr="00905195">
        <w:rPr>
          <w:rFonts w:ascii="Arial" w:hAnsi="Arial" w:cs="Arial"/>
          <w:spacing w:val="10"/>
          <w:sz w:val="24"/>
          <w:szCs w:val="24"/>
        </w:rPr>
        <w:t>starszym wieku. Wraz z dorastaniem młodzi znajdują coraz więcej atrakcyjnych zajęć, a czytanie jako praktyka wymagająca więc</w:t>
      </w:r>
      <w:r w:rsidR="00905195">
        <w:rPr>
          <w:rFonts w:ascii="Arial" w:hAnsi="Arial" w:cs="Arial"/>
          <w:spacing w:val="10"/>
          <w:sz w:val="24"/>
          <w:szCs w:val="24"/>
        </w:rPr>
        <w:t>ej uwagi i trudu</w:t>
      </w:r>
      <w:r w:rsidR="00905195" w:rsidRPr="00905195">
        <w:rPr>
          <w:rFonts w:ascii="Arial" w:hAnsi="Arial" w:cs="Arial"/>
          <w:spacing w:val="10"/>
          <w:sz w:val="24"/>
          <w:szCs w:val="24"/>
        </w:rPr>
        <w:t xml:space="preserve"> przegrywa przede wszystkim z telewizją, słuchaniem muzyki, grą na ekranie i</w:t>
      </w:r>
      <w:r w:rsidR="00127EAB">
        <w:rPr>
          <w:rFonts w:ascii="Arial" w:hAnsi="Arial" w:cs="Arial"/>
          <w:spacing w:val="10"/>
          <w:sz w:val="24"/>
          <w:szCs w:val="24"/>
        </w:rPr>
        <w:t> </w:t>
      </w:r>
      <w:r w:rsidR="00905195" w:rsidRPr="00905195">
        <w:rPr>
          <w:rFonts w:ascii="Arial" w:hAnsi="Arial" w:cs="Arial"/>
          <w:spacing w:val="10"/>
          <w:sz w:val="24"/>
          <w:szCs w:val="24"/>
        </w:rPr>
        <w:t>życiem towarzyskim.</w:t>
      </w:r>
    </w:p>
    <w:p w:rsidR="00127EAB" w:rsidRPr="00717E68" w:rsidRDefault="00127EAB" w:rsidP="00717E68">
      <w:pPr>
        <w:spacing w:after="0" w:line="360" w:lineRule="auto"/>
        <w:rPr>
          <w:rFonts w:ascii="Arial" w:hAnsi="Arial" w:cs="Arial"/>
          <w:spacing w:val="10"/>
          <w:sz w:val="24"/>
          <w:szCs w:val="24"/>
        </w:rPr>
      </w:pPr>
      <w:r>
        <w:rPr>
          <w:rFonts w:ascii="Arial" w:hAnsi="Arial" w:cs="Arial"/>
          <w:spacing w:val="10"/>
          <w:sz w:val="24"/>
          <w:szCs w:val="24"/>
        </w:rPr>
        <w:tab/>
        <w:t xml:space="preserve">Mając na uwadze powyższe ważnym jest aby propagować wśród dzieci, młodzieży a nawet osób starszych czytelnictwo, które nie powinno być </w:t>
      </w:r>
      <w:r w:rsidRPr="00127EAB">
        <w:rPr>
          <w:rFonts w:ascii="Arial" w:hAnsi="Arial" w:cs="Arial"/>
          <w:spacing w:val="10"/>
          <w:sz w:val="24"/>
          <w:szCs w:val="24"/>
        </w:rPr>
        <w:t>tylko czynnością intymną</w:t>
      </w:r>
      <w:r>
        <w:rPr>
          <w:rFonts w:ascii="Arial" w:hAnsi="Arial" w:cs="Arial"/>
          <w:spacing w:val="10"/>
          <w:sz w:val="24"/>
          <w:szCs w:val="24"/>
        </w:rPr>
        <w:t>, ale dzielić się nią, wymieć opinie oraz tworzyć więzi społeczne.</w:t>
      </w:r>
    </w:p>
    <w:p w:rsidR="00923ED7" w:rsidRDefault="00127EAB" w:rsidP="00923ED7">
      <w:pPr>
        <w:spacing w:line="360" w:lineRule="auto"/>
        <w:ind w:firstLine="709"/>
        <w:rPr>
          <w:rFonts w:ascii="Arial" w:hAnsi="Arial" w:cs="Arial"/>
          <w:spacing w:val="10"/>
          <w:sz w:val="24"/>
          <w:szCs w:val="24"/>
        </w:rPr>
      </w:pPr>
      <w:r w:rsidRPr="00F50EF0">
        <w:rPr>
          <w:rFonts w:ascii="Arial" w:hAnsi="Arial" w:cs="Arial"/>
          <w:spacing w:val="10"/>
          <w:sz w:val="24"/>
          <w:szCs w:val="24"/>
        </w:rPr>
        <w:t xml:space="preserve">Zestawienie </w:t>
      </w:r>
      <w:r>
        <w:rPr>
          <w:rFonts w:ascii="Arial" w:hAnsi="Arial" w:cs="Arial"/>
          <w:spacing w:val="10"/>
          <w:sz w:val="24"/>
          <w:szCs w:val="24"/>
        </w:rPr>
        <w:t xml:space="preserve">procentowe ilości wypożyczonych książek przez mieszkańców terenu Gminy Rudnik </w:t>
      </w:r>
      <w:r w:rsidRPr="00F50EF0">
        <w:rPr>
          <w:rFonts w:ascii="Arial" w:hAnsi="Arial" w:cs="Arial"/>
          <w:spacing w:val="10"/>
          <w:sz w:val="24"/>
          <w:szCs w:val="24"/>
        </w:rPr>
        <w:t>w</w:t>
      </w:r>
      <w:r>
        <w:rPr>
          <w:rFonts w:ascii="Arial" w:hAnsi="Arial" w:cs="Arial"/>
          <w:spacing w:val="10"/>
          <w:sz w:val="24"/>
          <w:szCs w:val="24"/>
        </w:rPr>
        <w:t> </w:t>
      </w:r>
      <w:r w:rsidRPr="00F50EF0">
        <w:rPr>
          <w:rFonts w:ascii="Arial" w:hAnsi="Arial" w:cs="Arial"/>
          <w:spacing w:val="10"/>
          <w:sz w:val="24"/>
          <w:szCs w:val="24"/>
        </w:rPr>
        <w:t>podziale na obszary w 202</w:t>
      </w:r>
      <w:r>
        <w:rPr>
          <w:rFonts w:ascii="Arial" w:hAnsi="Arial" w:cs="Arial"/>
          <w:spacing w:val="10"/>
          <w:sz w:val="24"/>
          <w:szCs w:val="24"/>
        </w:rPr>
        <w:t>1</w:t>
      </w:r>
      <w:r w:rsidRPr="00F50EF0">
        <w:rPr>
          <w:rFonts w:ascii="Arial" w:hAnsi="Arial" w:cs="Arial"/>
          <w:spacing w:val="10"/>
          <w:sz w:val="24"/>
          <w:szCs w:val="24"/>
        </w:rPr>
        <w:t xml:space="preserve"> roku przedstawia wykres poniżej</w:t>
      </w:r>
      <w:r w:rsidR="00923ED7">
        <w:rPr>
          <w:rFonts w:ascii="Arial" w:hAnsi="Arial" w:cs="Arial"/>
          <w:spacing w:val="10"/>
          <w:sz w:val="24"/>
          <w:szCs w:val="24"/>
        </w:rPr>
        <w:t>.</w:t>
      </w:r>
    </w:p>
    <w:p w:rsidR="00923ED7" w:rsidRDefault="00923ED7" w:rsidP="00923ED7">
      <w:pPr>
        <w:spacing w:after="0"/>
        <w:ind w:left="1418" w:hanging="1418"/>
        <w:rPr>
          <w:rFonts w:ascii="Arial" w:hAnsi="Arial" w:cs="Arial"/>
          <w:b/>
          <w:noProof/>
          <w:spacing w:val="10"/>
          <w:sz w:val="24"/>
          <w:szCs w:val="24"/>
        </w:rPr>
      </w:pPr>
      <w:bookmarkStart w:id="90" w:name="_Toc130882441"/>
      <w:r w:rsidRPr="000601B1">
        <w:rPr>
          <w:rFonts w:ascii="Arial" w:hAnsi="Arial" w:cs="Arial"/>
          <w:b/>
          <w:noProof/>
          <w:spacing w:val="10"/>
          <w:sz w:val="24"/>
          <w:szCs w:val="24"/>
        </w:rPr>
        <w:t xml:space="preserve">Wykres </w:t>
      </w:r>
      <w:r w:rsidRPr="000601B1">
        <w:rPr>
          <w:rFonts w:ascii="Arial" w:hAnsi="Arial" w:cs="Arial"/>
          <w:b/>
          <w:noProof/>
          <w:spacing w:val="10"/>
          <w:sz w:val="24"/>
          <w:szCs w:val="24"/>
        </w:rPr>
        <w:fldChar w:fldCharType="begin"/>
      </w:r>
      <w:r w:rsidRPr="000601B1">
        <w:rPr>
          <w:rFonts w:ascii="Arial" w:hAnsi="Arial" w:cs="Arial"/>
          <w:b/>
          <w:noProof/>
          <w:spacing w:val="10"/>
          <w:sz w:val="24"/>
          <w:szCs w:val="24"/>
        </w:rPr>
        <w:instrText xml:space="preserve"> SEQ Wykres \* ARABIC </w:instrText>
      </w:r>
      <w:r w:rsidRPr="000601B1">
        <w:rPr>
          <w:rFonts w:ascii="Arial" w:hAnsi="Arial" w:cs="Arial"/>
          <w:b/>
          <w:noProof/>
          <w:spacing w:val="10"/>
          <w:sz w:val="24"/>
          <w:szCs w:val="24"/>
        </w:rPr>
        <w:fldChar w:fldCharType="separate"/>
      </w:r>
      <w:r w:rsidR="007339C6">
        <w:rPr>
          <w:rFonts w:ascii="Arial" w:hAnsi="Arial" w:cs="Arial"/>
          <w:b/>
          <w:noProof/>
          <w:spacing w:val="10"/>
          <w:sz w:val="24"/>
          <w:szCs w:val="24"/>
        </w:rPr>
        <w:t>17</w:t>
      </w:r>
      <w:r w:rsidRPr="000601B1">
        <w:rPr>
          <w:rFonts w:ascii="Arial" w:hAnsi="Arial" w:cs="Arial"/>
          <w:b/>
          <w:noProof/>
          <w:spacing w:val="10"/>
          <w:sz w:val="24"/>
          <w:szCs w:val="24"/>
        </w:rPr>
        <w:fldChar w:fldCharType="end"/>
      </w:r>
      <w:r w:rsidRPr="000601B1">
        <w:rPr>
          <w:rFonts w:ascii="Arial" w:hAnsi="Arial" w:cs="Arial"/>
          <w:b/>
          <w:noProof/>
          <w:spacing w:val="10"/>
          <w:sz w:val="24"/>
          <w:szCs w:val="24"/>
        </w:rPr>
        <w:t xml:space="preserve">. </w:t>
      </w:r>
      <w:r>
        <w:rPr>
          <w:rFonts w:ascii="Arial" w:hAnsi="Arial" w:cs="Arial"/>
          <w:b/>
          <w:noProof/>
          <w:spacing w:val="10"/>
          <w:sz w:val="24"/>
          <w:szCs w:val="24"/>
        </w:rPr>
        <w:t>Pr</w:t>
      </w:r>
      <w:r w:rsidR="00817832">
        <w:rPr>
          <w:rFonts w:ascii="Arial" w:hAnsi="Arial" w:cs="Arial"/>
          <w:b/>
          <w:noProof/>
          <w:spacing w:val="10"/>
          <w:sz w:val="24"/>
          <w:szCs w:val="24"/>
        </w:rPr>
        <w:t>ocent ilości wypożyczonych książ</w:t>
      </w:r>
      <w:r w:rsidR="008006A6">
        <w:rPr>
          <w:rFonts w:ascii="Arial" w:hAnsi="Arial" w:cs="Arial"/>
          <w:b/>
          <w:noProof/>
          <w:spacing w:val="10"/>
          <w:sz w:val="24"/>
          <w:szCs w:val="24"/>
        </w:rPr>
        <w:t xml:space="preserve">ek </w:t>
      </w:r>
      <w:r w:rsidRPr="00923ED7">
        <w:rPr>
          <w:rFonts w:ascii="Arial" w:hAnsi="Arial" w:cs="Arial"/>
          <w:b/>
          <w:noProof/>
          <w:spacing w:val="10"/>
          <w:sz w:val="24"/>
          <w:szCs w:val="24"/>
        </w:rPr>
        <w:t>przez mieszkańców terenu Gminy Rudnik w podziale na obszary w 2021 roku</w:t>
      </w:r>
      <w:bookmarkEnd w:id="90"/>
    </w:p>
    <w:p w:rsidR="00923ED7" w:rsidRPr="00923ED7" w:rsidRDefault="0057432F" w:rsidP="00923ED7">
      <w:pPr>
        <w:spacing w:after="0" w:line="360" w:lineRule="auto"/>
        <w:rPr>
          <w:rFonts w:ascii="Arial" w:hAnsi="Arial" w:cs="Arial"/>
          <w:spacing w:val="10"/>
          <w:sz w:val="24"/>
          <w:szCs w:val="24"/>
        </w:rPr>
      </w:pPr>
      <w:r>
        <w:rPr>
          <w:noProof/>
          <w:lang w:eastAsia="pl-PL"/>
        </w:rPr>
        <w:drawing>
          <wp:inline distT="0" distB="0" distL="0" distR="0" wp14:anchorId="0ED123D9" wp14:editId="0858E605">
            <wp:extent cx="5875020" cy="1623060"/>
            <wp:effectExtent l="0" t="0" r="11430" b="15240"/>
            <wp:docPr id="25" name="Wykres 25" descr="Średni procent  ilości wypożyczonych książek do ogółu wypożyczonych książek przez mieszkańców terenu Gminy Rudnik w analizowanych obszarach wynosi 11,11%. Wartości poniżej średniej znajdują się w obszarach III, IV, VI, VII, VIII, IX." title="Procent ilości wypożyczonych książek do ogółu wypożyczonych książek przez mieszkańców terenu Gminy Rudnik w podziale na obszary w 2021 roku"/>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923ED7" w:rsidRPr="00F50EF0" w:rsidRDefault="00923ED7" w:rsidP="00923ED7">
      <w:pPr>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w:t>
      </w:r>
      <w:r>
        <w:rPr>
          <w:rFonts w:ascii="Arial" w:hAnsi="Arial" w:cs="Arial"/>
          <w:bCs/>
          <w:i/>
          <w:iCs/>
          <w:spacing w:val="10"/>
          <w:sz w:val="24"/>
          <w:szCs w:val="24"/>
        </w:rPr>
        <w:t>udostępnionych przez Bibliotekę</w:t>
      </w:r>
      <w:r w:rsidRPr="00923ED7">
        <w:rPr>
          <w:rFonts w:ascii="Arial" w:hAnsi="Arial" w:cs="Arial"/>
          <w:bCs/>
          <w:i/>
          <w:iCs/>
          <w:spacing w:val="10"/>
          <w:sz w:val="24"/>
          <w:szCs w:val="24"/>
        </w:rPr>
        <w:t xml:space="preserve"> Publiczn</w:t>
      </w:r>
      <w:r>
        <w:rPr>
          <w:rFonts w:ascii="Arial" w:hAnsi="Arial" w:cs="Arial"/>
          <w:bCs/>
          <w:i/>
          <w:iCs/>
          <w:spacing w:val="10"/>
          <w:sz w:val="24"/>
          <w:szCs w:val="24"/>
        </w:rPr>
        <w:t>ą</w:t>
      </w:r>
      <w:r w:rsidRPr="00923ED7">
        <w:rPr>
          <w:rFonts w:ascii="Arial" w:hAnsi="Arial" w:cs="Arial"/>
          <w:bCs/>
          <w:i/>
          <w:iCs/>
          <w:spacing w:val="10"/>
          <w:sz w:val="24"/>
          <w:szCs w:val="24"/>
        </w:rPr>
        <w:t xml:space="preserve"> Gminy Rudnik</w:t>
      </w:r>
    </w:p>
    <w:p w:rsidR="00817832" w:rsidRDefault="00817832" w:rsidP="00817832">
      <w:pPr>
        <w:pStyle w:val="Legenda"/>
        <w:keepNext/>
        <w:spacing w:after="0" w:line="276" w:lineRule="auto"/>
        <w:ind w:left="1134" w:hanging="1134"/>
        <w:rPr>
          <w:rFonts w:ascii="Arial" w:hAnsi="Arial" w:cs="Arial"/>
          <w:bCs w:val="0"/>
          <w:noProof/>
          <w:color w:val="auto"/>
          <w:spacing w:val="10"/>
          <w:sz w:val="24"/>
          <w:szCs w:val="24"/>
          <w:highlight w:val="yellow"/>
        </w:rPr>
      </w:pPr>
    </w:p>
    <w:p w:rsidR="00817832" w:rsidRPr="00F50EF0" w:rsidRDefault="00817832" w:rsidP="00817832">
      <w:pPr>
        <w:spacing w:line="360" w:lineRule="auto"/>
        <w:ind w:firstLine="426"/>
        <w:rPr>
          <w:rFonts w:ascii="Arial" w:hAnsi="Arial" w:cs="Arial"/>
          <w:spacing w:val="10"/>
          <w:sz w:val="24"/>
          <w:szCs w:val="24"/>
        </w:rPr>
      </w:pPr>
      <w:r>
        <w:rPr>
          <w:rFonts w:ascii="Arial" w:hAnsi="Arial" w:cs="Arial"/>
          <w:spacing w:val="10"/>
          <w:sz w:val="24"/>
          <w:szCs w:val="24"/>
        </w:rPr>
        <w:t xml:space="preserve">Średni procent </w:t>
      </w:r>
      <w:r w:rsidRPr="00F50EF0">
        <w:rPr>
          <w:rFonts w:ascii="Arial" w:hAnsi="Arial" w:cs="Arial"/>
          <w:spacing w:val="10"/>
          <w:sz w:val="24"/>
          <w:szCs w:val="24"/>
        </w:rPr>
        <w:t xml:space="preserve"> </w:t>
      </w:r>
      <w:r w:rsidRPr="00817832">
        <w:rPr>
          <w:rFonts w:ascii="Arial" w:hAnsi="Arial" w:cs="Arial"/>
          <w:spacing w:val="10"/>
          <w:sz w:val="24"/>
          <w:szCs w:val="24"/>
        </w:rPr>
        <w:t xml:space="preserve">ilości wypożyczonych książek przez mieszkańców terenu Gminy Rudnik </w:t>
      </w:r>
      <w:r>
        <w:rPr>
          <w:rFonts w:ascii="Arial" w:hAnsi="Arial" w:cs="Arial"/>
          <w:spacing w:val="10"/>
          <w:sz w:val="24"/>
          <w:szCs w:val="24"/>
        </w:rPr>
        <w:t>w </w:t>
      </w:r>
      <w:r w:rsidRPr="00F50EF0">
        <w:rPr>
          <w:rFonts w:ascii="Arial" w:hAnsi="Arial" w:cs="Arial"/>
          <w:spacing w:val="10"/>
          <w:sz w:val="24"/>
          <w:szCs w:val="24"/>
        </w:rPr>
        <w:t>a</w:t>
      </w:r>
      <w:r>
        <w:rPr>
          <w:rFonts w:ascii="Arial" w:hAnsi="Arial" w:cs="Arial"/>
          <w:spacing w:val="10"/>
          <w:sz w:val="24"/>
          <w:szCs w:val="24"/>
        </w:rPr>
        <w:t>na</w:t>
      </w:r>
      <w:r w:rsidRPr="00F50EF0">
        <w:rPr>
          <w:rFonts w:ascii="Arial" w:hAnsi="Arial" w:cs="Arial"/>
          <w:spacing w:val="10"/>
          <w:sz w:val="24"/>
          <w:szCs w:val="24"/>
        </w:rPr>
        <w:t xml:space="preserve">lizowanych obszarach </w:t>
      </w:r>
      <w:r>
        <w:rPr>
          <w:rFonts w:ascii="Arial" w:hAnsi="Arial" w:cs="Arial"/>
          <w:spacing w:val="10"/>
          <w:sz w:val="24"/>
          <w:szCs w:val="24"/>
        </w:rPr>
        <w:t>wynosi</w:t>
      </w:r>
      <w:r w:rsidRPr="00F50EF0">
        <w:rPr>
          <w:rFonts w:ascii="Arial" w:hAnsi="Arial" w:cs="Arial"/>
          <w:spacing w:val="10"/>
          <w:sz w:val="24"/>
          <w:szCs w:val="24"/>
        </w:rPr>
        <w:t xml:space="preserve"> </w:t>
      </w:r>
      <w:r>
        <w:rPr>
          <w:rFonts w:ascii="Arial" w:hAnsi="Arial" w:cs="Arial"/>
          <w:spacing w:val="10"/>
          <w:sz w:val="24"/>
          <w:szCs w:val="24"/>
        </w:rPr>
        <w:t>11,11%</w:t>
      </w:r>
      <w:r w:rsidRPr="00F50EF0">
        <w:rPr>
          <w:rFonts w:ascii="Arial" w:hAnsi="Arial" w:cs="Arial"/>
          <w:spacing w:val="10"/>
          <w:sz w:val="24"/>
          <w:szCs w:val="24"/>
        </w:rPr>
        <w:t>. Wartości</w:t>
      </w:r>
      <w:r>
        <w:rPr>
          <w:rFonts w:ascii="Arial" w:hAnsi="Arial" w:cs="Arial"/>
          <w:spacing w:val="10"/>
          <w:sz w:val="24"/>
          <w:szCs w:val="24"/>
        </w:rPr>
        <w:t xml:space="preserve"> </w:t>
      </w:r>
      <w:r w:rsidR="0057432F">
        <w:rPr>
          <w:rFonts w:ascii="Arial" w:hAnsi="Arial" w:cs="Arial"/>
          <w:spacing w:val="10"/>
          <w:sz w:val="24"/>
          <w:szCs w:val="24"/>
        </w:rPr>
        <w:t>poniżej</w:t>
      </w:r>
      <w:r w:rsidRPr="00F50EF0">
        <w:rPr>
          <w:rFonts w:ascii="Arial" w:hAnsi="Arial" w:cs="Arial"/>
          <w:spacing w:val="10"/>
          <w:sz w:val="24"/>
          <w:szCs w:val="24"/>
        </w:rPr>
        <w:t xml:space="preserve"> średniej znajdują się w obszarach </w:t>
      </w:r>
      <w:r w:rsidR="0057432F">
        <w:rPr>
          <w:rFonts w:ascii="Arial" w:hAnsi="Arial" w:cs="Arial"/>
          <w:spacing w:val="10"/>
          <w:sz w:val="24"/>
          <w:szCs w:val="24"/>
        </w:rPr>
        <w:t>III, IV, VI, VII, VIII, IX.</w:t>
      </w:r>
    </w:p>
    <w:p w:rsidR="00817832" w:rsidRPr="007769A1" w:rsidRDefault="00817832" w:rsidP="00817832">
      <w:pPr>
        <w:pStyle w:val="Legenda"/>
        <w:keepNext/>
        <w:spacing w:after="0" w:line="276" w:lineRule="auto"/>
        <w:ind w:left="1134" w:hanging="1134"/>
        <w:rPr>
          <w:rFonts w:ascii="Arial" w:hAnsi="Arial" w:cs="Arial"/>
          <w:bCs w:val="0"/>
          <w:noProof/>
          <w:color w:val="auto"/>
          <w:spacing w:val="10"/>
          <w:sz w:val="24"/>
          <w:szCs w:val="24"/>
        </w:rPr>
      </w:pPr>
    </w:p>
    <w:p w:rsidR="00817832" w:rsidRPr="007769A1" w:rsidRDefault="00817832" w:rsidP="00817832">
      <w:pPr>
        <w:pStyle w:val="Legenda"/>
        <w:keepNext/>
        <w:spacing w:after="0" w:line="276" w:lineRule="auto"/>
        <w:ind w:left="1134" w:hanging="1134"/>
        <w:rPr>
          <w:rFonts w:ascii="Arial" w:hAnsi="Arial" w:cs="Arial"/>
          <w:bCs w:val="0"/>
          <w:noProof/>
          <w:color w:val="auto"/>
          <w:spacing w:val="10"/>
          <w:sz w:val="24"/>
          <w:szCs w:val="24"/>
        </w:rPr>
      </w:pPr>
      <w:bookmarkStart w:id="91" w:name="_Toc130882474"/>
      <w:r w:rsidRPr="007769A1">
        <w:rPr>
          <w:rFonts w:ascii="Arial" w:hAnsi="Arial" w:cs="Arial"/>
          <w:bCs w:val="0"/>
          <w:noProof/>
          <w:color w:val="auto"/>
          <w:spacing w:val="10"/>
          <w:sz w:val="24"/>
          <w:szCs w:val="24"/>
        </w:rPr>
        <w:t xml:space="preserve">Mapa </w:t>
      </w:r>
      <w:r w:rsidRPr="007769A1">
        <w:rPr>
          <w:rFonts w:ascii="Arial" w:hAnsi="Arial" w:cs="Arial"/>
          <w:bCs w:val="0"/>
          <w:noProof/>
          <w:color w:val="auto"/>
          <w:spacing w:val="10"/>
          <w:sz w:val="24"/>
          <w:szCs w:val="24"/>
        </w:rPr>
        <w:fldChar w:fldCharType="begin"/>
      </w:r>
      <w:r w:rsidRPr="007769A1">
        <w:rPr>
          <w:rFonts w:ascii="Arial" w:hAnsi="Arial" w:cs="Arial"/>
          <w:bCs w:val="0"/>
          <w:noProof/>
          <w:color w:val="auto"/>
          <w:spacing w:val="10"/>
          <w:sz w:val="24"/>
          <w:szCs w:val="24"/>
        </w:rPr>
        <w:instrText xml:space="preserve"> SEQ Rysunek \* ARABIC </w:instrText>
      </w:r>
      <w:r w:rsidRPr="007769A1">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27</w:t>
      </w:r>
      <w:r w:rsidRPr="007769A1">
        <w:rPr>
          <w:rFonts w:ascii="Arial" w:hAnsi="Arial" w:cs="Arial"/>
          <w:bCs w:val="0"/>
          <w:noProof/>
          <w:color w:val="auto"/>
          <w:spacing w:val="10"/>
          <w:sz w:val="24"/>
          <w:szCs w:val="24"/>
        </w:rPr>
        <w:fldChar w:fldCharType="end"/>
      </w:r>
      <w:r w:rsidRPr="007769A1">
        <w:rPr>
          <w:rFonts w:ascii="Arial" w:hAnsi="Arial" w:cs="Arial"/>
          <w:bCs w:val="0"/>
          <w:noProof/>
          <w:color w:val="auto"/>
          <w:spacing w:val="10"/>
          <w:sz w:val="24"/>
          <w:szCs w:val="24"/>
        </w:rPr>
        <w:t>. Pr</w:t>
      </w:r>
      <w:r w:rsidR="00ED33EF">
        <w:rPr>
          <w:rFonts w:ascii="Arial" w:hAnsi="Arial" w:cs="Arial"/>
          <w:bCs w:val="0"/>
          <w:noProof/>
          <w:color w:val="auto"/>
          <w:spacing w:val="10"/>
          <w:sz w:val="24"/>
          <w:szCs w:val="24"/>
        </w:rPr>
        <w:t xml:space="preserve">ocent ilości wypożyczonych książek </w:t>
      </w:r>
      <w:r w:rsidRPr="007769A1">
        <w:rPr>
          <w:rFonts w:ascii="Arial" w:hAnsi="Arial" w:cs="Arial"/>
          <w:bCs w:val="0"/>
          <w:noProof/>
          <w:color w:val="auto"/>
          <w:spacing w:val="10"/>
          <w:sz w:val="24"/>
          <w:szCs w:val="24"/>
        </w:rPr>
        <w:t>przez mieszkańców terenu Gminy Rudnik w podziale na obszary w 2021 roku</w:t>
      </w:r>
      <w:bookmarkEnd w:id="91"/>
    </w:p>
    <w:p w:rsidR="00817832" w:rsidRPr="007769A1" w:rsidRDefault="007769A1" w:rsidP="00FE634A">
      <w:pPr>
        <w:spacing w:after="0"/>
      </w:pPr>
      <w:r w:rsidRPr="007769A1">
        <w:rPr>
          <w:noProof/>
          <w:lang w:eastAsia="pl-PL"/>
        </w:rPr>
        <w:drawing>
          <wp:inline distT="0" distB="0" distL="0" distR="0" wp14:anchorId="557D0B68" wp14:editId="392B7A76">
            <wp:extent cx="5375344" cy="6041484"/>
            <wp:effectExtent l="0" t="0" r="0" b="0"/>
            <wp:docPr id="91" name="Obraz 91" descr="Procent ilości wypożyczonych ksiązek do ogółu wypozyczonych książek przez mieszkańców terenu Gminy Rudnik w podziale na obszary w 2021 roku" title="Procent ilości wypożyczonych ksiązek do ogółu wypozyczonych książek przez mieszkańców terenu Gminy Rudnik w podziale na obszary w 2021 r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79528" cy="6046186"/>
                    </a:xfrm>
                    <a:prstGeom prst="rect">
                      <a:avLst/>
                    </a:prstGeom>
                    <a:noFill/>
                    <a:ln>
                      <a:noFill/>
                    </a:ln>
                  </pic:spPr>
                </pic:pic>
              </a:graphicData>
            </a:graphic>
          </wp:inline>
        </w:drawing>
      </w:r>
    </w:p>
    <w:p w:rsidR="00817832" w:rsidRPr="007D6234" w:rsidRDefault="00817832" w:rsidP="00817832">
      <w:pPr>
        <w:autoSpaceDE w:val="0"/>
        <w:autoSpaceDN w:val="0"/>
        <w:adjustRightInd w:val="0"/>
        <w:spacing w:after="0"/>
        <w:ind w:left="851" w:hanging="851"/>
        <w:rPr>
          <w:rFonts w:ascii="Arial" w:hAnsi="Arial" w:cs="Arial"/>
          <w:b/>
          <w:spacing w:val="10"/>
          <w:sz w:val="24"/>
          <w:szCs w:val="24"/>
        </w:rPr>
      </w:pPr>
      <w:r w:rsidRPr="007769A1">
        <w:rPr>
          <w:rFonts w:ascii="Arial" w:hAnsi="Arial" w:cs="Arial"/>
          <w:bCs/>
          <w:i/>
          <w:iCs/>
          <w:color w:val="000000"/>
          <w:spacing w:val="10"/>
          <w:sz w:val="24"/>
          <w:szCs w:val="24"/>
        </w:rPr>
        <w:t xml:space="preserve">Źródło: Doradztwo i Reklama Sp. z o.o. na podstawie podkładu mapowego udostępnionego przez Starostwo powiatowe w Krasnymstawie oraz danych z </w:t>
      </w:r>
      <w:r w:rsidR="0057432F" w:rsidRPr="007769A1">
        <w:rPr>
          <w:rFonts w:ascii="Arial" w:hAnsi="Arial" w:cs="Arial"/>
          <w:bCs/>
          <w:i/>
          <w:iCs/>
          <w:color w:val="000000"/>
          <w:spacing w:val="10"/>
          <w:sz w:val="24"/>
          <w:szCs w:val="24"/>
        </w:rPr>
        <w:t>Biblioteki Publicznej Gminy Rudnik</w:t>
      </w:r>
    </w:p>
    <w:p w:rsidR="00ED33EF" w:rsidRDefault="00ED33EF">
      <w:pPr>
        <w:rPr>
          <w:rFonts w:ascii="Arial" w:hAnsi="Arial" w:cs="Arial"/>
          <w:b/>
          <w:spacing w:val="10"/>
          <w:sz w:val="24"/>
          <w:szCs w:val="24"/>
          <w:u w:val="single"/>
        </w:rPr>
      </w:pPr>
      <w:r>
        <w:rPr>
          <w:rFonts w:ascii="Arial" w:hAnsi="Arial" w:cs="Arial"/>
          <w:b/>
          <w:spacing w:val="10"/>
          <w:sz w:val="24"/>
          <w:szCs w:val="24"/>
          <w:u w:val="single"/>
        </w:rPr>
        <w:br w:type="page"/>
      </w:r>
    </w:p>
    <w:p w:rsidR="00A53557" w:rsidRPr="00C52880" w:rsidRDefault="00A53557" w:rsidP="00A233F2">
      <w:pPr>
        <w:spacing w:line="360" w:lineRule="auto"/>
        <w:rPr>
          <w:rFonts w:ascii="Arial" w:hAnsi="Arial" w:cs="Arial"/>
          <w:b/>
          <w:spacing w:val="10"/>
          <w:sz w:val="24"/>
          <w:szCs w:val="24"/>
          <w:u w:val="single"/>
        </w:rPr>
      </w:pPr>
      <w:r w:rsidRPr="007D6234">
        <w:rPr>
          <w:rFonts w:ascii="Arial" w:hAnsi="Arial" w:cs="Arial"/>
          <w:b/>
          <w:spacing w:val="10"/>
          <w:sz w:val="24"/>
          <w:szCs w:val="24"/>
          <w:u w:val="single"/>
        </w:rPr>
        <w:lastRenderedPageBreak/>
        <w:t>SFERA ŚRODOWISKOWA</w:t>
      </w:r>
    </w:p>
    <w:p w:rsidR="00DD6ACC" w:rsidRPr="00C52880" w:rsidRDefault="00DD6ACC" w:rsidP="00A233F2">
      <w:pPr>
        <w:autoSpaceDE w:val="0"/>
        <w:autoSpaceDN w:val="0"/>
        <w:adjustRightInd w:val="0"/>
        <w:spacing w:after="0" w:line="360" w:lineRule="auto"/>
        <w:ind w:firstLine="426"/>
        <w:rPr>
          <w:rFonts w:ascii="Arial" w:hAnsi="Arial" w:cs="Arial"/>
          <w:spacing w:val="10"/>
          <w:sz w:val="24"/>
          <w:szCs w:val="24"/>
        </w:rPr>
      </w:pPr>
      <w:r w:rsidRPr="00C52880">
        <w:rPr>
          <w:rFonts w:ascii="Arial" w:hAnsi="Arial" w:cs="Arial"/>
          <w:spacing w:val="10"/>
          <w:sz w:val="24"/>
          <w:szCs w:val="24"/>
        </w:rPr>
        <w:t xml:space="preserve">W ramach tego etapu przeprowadzono szczegółową diagnozę zjawisk w pozostałych sferach występujących na terenie Gminy </w:t>
      </w:r>
      <w:r w:rsidR="00A831AC">
        <w:rPr>
          <w:rFonts w:ascii="Arial" w:hAnsi="Arial" w:cs="Arial"/>
          <w:spacing w:val="10"/>
          <w:sz w:val="24"/>
          <w:szCs w:val="24"/>
        </w:rPr>
        <w:t>Rudnik</w:t>
      </w:r>
      <w:r w:rsidRPr="00C52880">
        <w:rPr>
          <w:rFonts w:ascii="Arial" w:hAnsi="Arial" w:cs="Arial"/>
          <w:spacing w:val="10"/>
          <w:sz w:val="24"/>
          <w:szCs w:val="24"/>
        </w:rPr>
        <w:t>.</w:t>
      </w:r>
    </w:p>
    <w:p w:rsidR="006C3AB8" w:rsidRPr="00C52880" w:rsidRDefault="0015376E" w:rsidP="00A233F2">
      <w:pPr>
        <w:spacing w:line="360" w:lineRule="auto"/>
        <w:ind w:firstLine="426"/>
        <w:rPr>
          <w:rFonts w:ascii="Arial" w:hAnsi="Arial" w:cs="Arial"/>
          <w:spacing w:val="10"/>
          <w:sz w:val="24"/>
          <w:szCs w:val="24"/>
        </w:rPr>
      </w:pPr>
      <w:r w:rsidRPr="00C52880">
        <w:rPr>
          <w:rFonts w:ascii="Arial" w:hAnsi="Arial" w:cs="Arial"/>
          <w:spacing w:val="10"/>
          <w:sz w:val="24"/>
          <w:szCs w:val="24"/>
        </w:rPr>
        <w:t>Stan kryzysowy w danej jednostce może wynikać również z koncentracji negatywnych zjawisk w sferach p</w:t>
      </w:r>
      <w:r w:rsidR="00F367EA" w:rsidRPr="00C52880">
        <w:rPr>
          <w:rFonts w:ascii="Arial" w:hAnsi="Arial" w:cs="Arial"/>
          <w:spacing w:val="10"/>
          <w:sz w:val="24"/>
          <w:szCs w:val="24"/>
        </w:rPr>
        <w:t>ozaspołecznych tj.: środowiskowej, technicznej</w:t>
      </w:r>
      <w:r w:rsidR="00ED33EF">
        <w:rPr>
          <w:rFonts w:ascii="Arial" w:hAnsi="Arial" w:cs="Arial"/>
          <w:spacing w:val="10"/>
          <w:sz w:val="24"/>
          <w:szCs w:val="24"/>
        </w:rPr>
        <w:t xml:space="preserve"> oraz  gospodarczej</w:t>
      </w:r>
      <w:r w:rsidR="00DD6ACC" w:rsidRPr="00C52880">
        <w:rPr>
          <w:rFonts w:ascii="Arial" w:hAnsi="Arial" w:cs="Arial"/>
          <w:spacing w:val="10"/>
          <w:sz w:val="24"/>
          <w:szCs w:val="24"/>
        </w:rPr>
        <w:t xml:space="preserve"> czy przestrzenno-funkcjonalnej.</w:t>
      </w:r>
    </w:p>
    <w:p w:rsidR="009B2225" w:rsidRPr="00C52880" w:rsidRDefault="002A59FA" w:rsidP="00A233F2">
      <w:pPr>
        <w:spacing w:line="360" w:lineRule="auto"/>
        <w:rPr>
          <w:rFonts w:ascii="Arial" w:hAnsi="Arial" w:cs="Arial"/>
          <w:b/>
          <w:spacing w:val="10"/>
          <w:sz w:val="24"/>
          <w:szCs w:val="24"/>
        </w:rPr>
      </w:pPr>
      <w:r w:rsidRPr="00C52880">
        <w:rPr>
          <w:rFonts w:ascii="Arial" w:hAnsi="Arial" w:cs="Arial"/>
          <w:b/>
          <w:spacing w:val="10"/>
          <w:sz w:val="24"/>
          <w:szCs w:val="24"/>
        </w:rPr>
        <w:t>Azbest pozostały do unieszkodliwienia w budynkach</w:t>
      </w:r>
    </w:p>
    <w:p w:rsidR="007F732B" w:rsidRPr="00C52880" w:rsidRDefault="003075F8" w:rsidP="00A233F2">
      <w:pPr>
        <w:autoSpaceDE w:val="0"/>
        <w:autoSpaceDN w:val="0"/>
        <w:adjustRightInd w:val="0"/>
        <w:spacing w:after="0" w:line="360" w:lineRule="auto"/>
        <w:ind w:firstLine="426"/>
        <w:rPr>
          <w:rFonts w:ascii="Arial" w:hAnsi="Arial" w:cs="Arial"/>
          <w:spacing w:val="10"/>
          <w:sz w:val="24"/>
          <w:szCs w:val="24"/>
        </w:rPr>
      </w:pPr>
      <w:r w:rsidRPr="00C52880">
        <w:rPr>
          <w:rFonts w:ascii="Arial" w:hAnsi="Arial" w:cs="Arial"/>
          <w:spacing w:val="10"/>
          <w:sz w:val="24"/>
          <w:szCs w:val="24"/>
        </w:rPr>
        <w:t>Wpływ azbestu na organizm człowieka związany jest bezpośrednio z</w:t>
      </w:r>
      <w:r w:rsidR="00585562">
        <w:rPr>
          <w:rFonts w:ascii="Arial" w:hAnsi="Arial" w:cs="Arial"/>
          <w:spacing w:val="10"/>
          <w:sz w:val="24"/>
          <w:szCs w:val="24"/>
        </w:rPr>
        <w:t> </w:t>
      </w:r>
      <w:r w:rsidRPr="00C52880">
        <w:rPr>
          <w:rFonts w:ascii="Arial" w:hAnsi="Arial" w:cs="Arial"/>
          <w:spacing w:val="10"/>
          <w:sz w:val="24"/>
          <w:szCs w:val="24"/>
        </w:rPr>
        <w:t xml:space="preserve">wnikaniem włókien azbestowych do organizmu człowieka poprzez układ oddechowy. Włókna azbestu gromadzą się i zalegają w płucach. Występuje także w niewielkim stopniu wchłanianie azbestu przez skórę. Największe zagrożenie dla zdrowia ludzi przejawia azbest w formie włókien </w:t>
      </w:r>
      <w:proofErr w:type="spellStart"/>
      <w:r w:rsidRPr="00C52880">
        <w:rPr>
          <w:rFonts w:ascii="Arial" w:hAnsi="Arial" w:cs="Arial"/>
          <w:spacing w:val="10"/>
          <w:sz w:val="24"/>
          <w:szCs w:val="24"/>
        </w:rPr>
        <w:t>respirabilnych</w:t>
      </w:r>
      <w:proofErr w:type="spellEnd"/>
      <w:r w:rsidRPr="00C52880">
        <w:rPr>
          <w:rFonts w:ascii="Arial" w:hAnsi="Arial" w:cs="Arial"/>
          <w:spacing w:val="10"/>
          <w:sz w:val="24"/>
          <w:szCs w:val="24"/>
        </w:rPr>
        <w:t>. Włókna te mają grubość nie większą niż 3 µm, przez co trafiają do pęcherzyków płucnych. Najbardziej niebezpiecznym rodzajem azbestu dla organizmu człowieka jest azbest niebieski, czyli krokidolit, jednak wszystkie rodzaje przyjęto jako kancerogenne. Szczególna szkodliwość krokidolitu spowodowana jest faktem, iż ten gatunek azbestu nie ulega zmianom w środowiskach biologicznych. W odróżnieniu od azbestu niebieskiego, azbest biały, czyli</w:t>
      </w:r>
      <w:r w:rsidR="007F732B" w:rsidRPr="00C52880">
        <w:rPr>
          <w:rFonts w:ascii="Arial" w:hAnsi="Arial" w:cs="Arial"/>
          <w:spacing w:val="10"/>
          <w:sz w:val="24"/>
          <w:szCs w:val="24"/>
        </w:rPr>
        <w:t xml:space="preserve"> chryzotyl podlega częściowemu rozpuszczeniu w płynach fizjologicznych, przez co jego szkodliwość jest mniejsza. W wyniku przedostania się do organizmu ludzkiego pyłu azbestowego przez układ oddechowy mogą nastąpić takie zmiany chorobowe jak:</w:t>
      </w:r>
    </w:p>
    <w:p w:rsidR="007F732B" w:rsidRPr="00C52880" w:rsidRDefault="007F732B" w:rsidP="00A233F2">
      <w:pPr>
        <w:pStyle w:val="Akapitzlist"/>
        <w:numPr>
          <w:ilvl w:val="0"/>
          <w:numId w:val="11"/>
        </w:numPr>
        <w:autoSpaceDE w:val="0"/>
        <w:autoSpaceDN w:val="0"/>
        <w:adjustRightInd w:val="0"/>
        <w:spacing w:after="0" w:line="360" w:lineRule="auto"/>
        <w:ind w:left="426"/>
        <w:rPr>
          <w:rFonts w:ascii="Arial" w:hAnsi="Arial" w:cs="Arial"/>
          <w:spacing w:val="10"/>
          <w:sz w:val="24"/>
          <w:szCs w:val="24"/>
        </w:rPr>
      </w:pPr>
      <w:r w:rsidRPr="00C52880">
        <w:rPr>
          <w:rFonts w:ascii="Arial" w:hAnsi="Arial" w:cs="Arial"/>
          <w:spacing w:val="10"/>
          <w:sz w:val="24"/>
          <w:szCs w:val="24"/>
        </w:rPr>
        <w:t>pylica azbestowa – azbestoza,</w:t>
      </w:r>
    </w:p>
    <w:p w:rsidR="007F732B" w:rsidRPr="00C52880" w:rsidRDefault="007F732B" w:rsidP="00A233F2">
      <w:pPr>
        <w:pStyle w:val="Akapitzlist"/>
        <w:numPr>
          <w:ilvl w:val="0"/>
          <w:numId w:val="11"/>
        </w:numPr>
        <w:autoSpaceDE w:val="0"/>
        <w:autoSpaceDN w:val="0"/>
        <w:adjustRightInd w:val="0"/>
        <w:spacing w:after="0" w:line="360" w:lineRule="auto"/>
        <w:ind w:left="426"/>
        <w:rPr>
          <w:rFonts w:ascii="Arial" w:hAnsi="Arial" w:cs="Arial"/>
          <w:spacing w:val="10"/>
          <w:sz w:val="24"/>
          <w:szCs w:val="24"/>
        </w:rPr>
      </w:pPr>
      <w:r w:rsidRPr="00C52880">
        <w:rPr>
          <w:rFonts w:ascii="Arial" w:hAnsi="Arial" w:cs="Arial"/>
          <w:spacing w:val="10"/>
          <w:sz w:val="24"/>
          <w:szCs w:val="24"/>
        </w:rPr>
        <w:t>nowotwory złośliwe – rak płuc i opłucnej,</w:t>
      </w:r>
    </w:p>
    <w:p w:rsidR="007F732B" w:rsidRPr="00C52880" w:rsidRDefault="007F732B" w:rsidP="00A233F2">
      <w:pPr>
        <w:pStyle w:val="Akapitzlist"/>
        <w:numPr>
          <w:ilvl w:val="0"/>
          <w:numId w:val="11"/>
        </w:numPr>
        <w:autoSpaceDE w:val="0"/>
        <w:autoSpaceDN w:val="0"/>
        <w:adjustRightInd w:val="0"/>
        <w:spacing w:after="0" w:line="360" w:lineRule="auto"/>
        <w:ind w:left="426"/>
        <w:rPr>
          <w:rFonts w:ascii="Arial" w:hAnsi="Arial" w:cs="Arial"/>
          <w:spacing w:val="10"/>
          <w:sz w:val="24"/>
          <w:szCs w:val="24"/>
        </w:rPr>
      </w:pPr>
      <w:r w:rsidRPr="00C52880">
        <w:rPr>
          <w:rFonts w:ascii="Arial" w:hAnsi="Arial" w:cs="Arial"/>
          <w:spacing w:val="10"/>
          <w:sz w:val="24"/>
          <w:szCs w:val="24"/>
        </w:rPr>
        <w:t>zgrubienia opłucnej.</w:t>
      </w:r>
    </w:p>
    <w:p w:rsidR="007F732B" w:rsidRPr="00C52880" w:rsidRDefault="007F732B" w:rsidP="00A233F2">
      <w:pPr>
        <w:autoSpaceDE w:val="0"/>
        <w:autoSpaceDN w:val="0"/>
        <w:adjustRightInd w:val="0"/>
        <w:spacing w:after="0" w:line="360" w:lineRule="auto"/>
        <w:ind w:firstLine="426"/>
        <w:rPr>
          <w:rFonts w:ascii="Arial" w:hAnsi="Arial" w:cs="Arial"/>
          <w:spacing w:val="10"/>
          <w:sz w:val="24"/>
          <w:szCs w:val="24"/>
        </w:rPr>
      </w:pPr>
    </w:p>
    <w:p w:rsidR="003075F8" w:rsidRPr="00C52880" w:rsidRDefault="007F732B" w:rsidP="00A233F2">
      <w:pPr>
        <w:autoSpaceDE w:val="0"/>
        <w:autoSpaceDN w:val="0"/>
        <w:adjustRightInd w:val="0"/>
        <w:spacing w:after="0" w:line="360" w:lineRule="auto"/>
        <w:ind w:firstLine="426"/>
        <w:rPr>
          <w:rFonts w:ascii="Arial" w:hAnsi="Arial" w:cs="Arial"/>
          <w:spacing w:val="10"/>
          <w:sz w:val="24"/>
          <w:szCs w:val="24"/>
        </w:rPr>
      </w:pPr>
      <w:r w:rsidRPr="00C52880">
        <w:rPr>
          <w:rFonts w:ascii="Arial" w:hAnsi="Arial" w:cs="Arial"/>
          <w:spacing w:val="10"/>
          <w:sz w:val="24"/>
          <w:szCs w:val="24"/>
        </w:rPr>
        <w:t>W wyniku oddziaływania azbestu na skórę mogą wystąpić zapalenia skórne, dermatozy i brodawki. Wdychany pył azbestowy usuwany jest z</w:t>
      </w:r>
      <w:r w:rsidR="00585562">
        <w:rPr>
          <w:rFonts w:ascii="Arial" w:hAnsi="Arial" w:cs="Arial"/>
          <w:spacing w:val="10"/>
          <w:sz w:val="24"/>
          <w:szCs w:val="24"/>
        </w:rPr>
        <w:t> </w:t>
      </w:r>
      <w:r w:rsidRPr="00C52880">
        <w:rPr>
          <w:rFonts w:ascii="Arial" w:hAnsi="Arial" w:cs="Arial"/>
          <w:spacing w:val="10"/>
          <w:sz w:val="24"/>
          <w:szCs w:val="24"/>
        </w:rPr>
        <w:t>układu oddechowego za pośrednictwem śluzu poprzez odkrztuszanie lub połykanie. Usuwanie pyłu azbestu jest utrudnione przy innych chorobach układu oddechowego</w:t>
      </w:r>
      <w:r w:rsidR="00197592" w:rsidRPr="00C52880">
        <w:rPr>
          <w:rFonts w:ascii="Arial" w:hAnsi="Arial" w:cs="Arial"/>
          <w:spacing w:val="10"/>
          <w:sz w:val="24"/>
          <w:szCs w:val="24"/>
        </w:rPr>
        <w:t>,</w:t>
      </w:r>
      <w:r w:rsidRPr="00C52880">
        <w:rPr>
          <w:rFonts w:ascii="Arial" w:hAnsi="Arial" w:cs="Arial"/>
          <w:spacing w:val="10"/>
          <w:sz w:val="24"/>
          <w:szCs w:val="24"/>
        </w:rPr>
        <w:t xml:space="preserve"> jak </w:t>
      </w:r>
      <w:r w:rsidR="00197592" w:rsidRPr="00C52880">
        <w:rPr>
          <w:rFonts w:ascii="Arial" w:hAnsi="Arial" w:cs="Arial"/>
          <w:spacing w:val="10"/>
          <w:sz w:val="24"/>
          <w:szCs w:val="24"/>
        </w:rPr>
        <w:t xml:space="preserve">np. </w:t>
      </w:r>
      <w:r w:rsidRPr="00C52880">
        <w:rPr>
          <w:rFonts w:ascii="Arial" w:hAnsi="Arial" w:cs="Arial"/>
          <w:spacing w:val="10"/>
          <w:sz w:val="24"/>
          <w:szCs w:val="24"/>
        </w:rPr>
        <w:t xml:space="preserve">zapalenie oskrzeli. Szczególnie szkodliwe </w:t>
      </w:r>
      <w:r w:rsidRPr="00C52880">
        <w:rPr>
          <w:rFonts w:ascii="Arial" w:hAnsi="Arial" w:cs="Arial"/>
          <w:spacing w:val="10"/>
          <w:sz w:val="24"/>
          <w:szCs w:val="24"/>
        </w:rPr>
        <w:lastRenderedPageBreak/>
        <w:t xml:space="preserve">wydaje się być w połączeniu z narażeniem na pył azbestowy, palenie papierosów. Ryzyko wystąpienia raka płuc wśród ludzi narażonych na pył azbestowy przy jednoczesnym paleniu papierosów zwiększa się około </w:t>
      </w:r>
      <w:r w:rsidR="00ED33EF">
        <w:rPr>
          <w:rFonts w:ascii="Arial" w:hAnsi="Arial" w:cs="Arial"/>
          <w:spacing w:val="10"/>
          <w:sz w:val="24"/>
          <w:szCs w:val="24"/>
        </w:rPr>
        <w:br/>
      </w:r>
      <w:r w:rsidRPr="00C52880">
        <w:rPr>
          <w:rFonts w:ascii="Arial" w:hAnsi="Arial" w:cs="Arial"/>
          <w:spacing w:val="10"/>
          <w:sz w:val="24"/>
          <w:szCs w:val="24"/>
        </w:rPr>
        <w:t>50-krotnie w stosunku do osób niepalących i nienarażonych na pył azbestowy. Samo zawodowe narażenie na pył azbestowy zwiększa ryzyko wystąpienia raka płuc 5-krotnie.</w:t>
      </w:r>
    </w:p>
    <w:p w:rsidR="00186B4B" w:rsidRPr="00C52880" w:rsidRDefault="00186B4B" w:rsidP="00A233F2">
      <w:pPr>
        <w:autoSpaceDE w:val="0"/>
        <w:autoSpaceDN w:val="0"/>
        <w:adjustRightInd w:val="0"/>
        <w:spacing w:after="0" w:line="360" w:lineRule="auto"/>
        <w:ind w:firstLine="426"/>
        <w:rPr>
          <w:rFonts w:ascii="Arial" w:hAnsi="Arial" w:cs="Arial"/>
          <w:spacing w:val="10"/>
          <w:sz w:val="24"/>
          <w:szCs w:val="24"/>
        </w:rPr>
      </w:pPr>
      <w:r w:rsidRPr="00C52880">
        <w:rPr>
          <w:rFonts w:ascii="Arial" w:hAnsi="Arial" w:cs="Arial"/>
          <w:spacing w:val="10"/>
          <w:sz w:val="24"/>
          <w:szCs w:val="24"/>
        </w:rPr>
        <w:t>Azbest kojarzy się głównie z eternitem, czyli falistymi płytami, które pokrywają dachy wielu starszych domów w Polsce. Dzisiaj obowiązuje zakaz stosowania wyrobów z azbestem, a stare elementy zawierające ten surowiec muszą być usuwane z budynków ze względu na jego szkodliwy wpływ na zdrowie.</w:t>
      </w:r>
    </w:p>
    <w:p w:rsidR="00136FAA" w:rsidRPr="00C52880" w:rsidRDefault="00136FAA" w:rsidP="00A233F2">
      <w:pPr>
        <w:autoSpaceDE w:val="0"/>
        <w:autoSpaceDN w:val="0"/>
        <w:adjustRightInd w:val="0"/>
        <w:spacing w:after="0" w:line="360" w:lineRule="auto"/>
        <w:ind w:firstLine="426"/>
        <w:rPr>
          <w:rFonts w:ascii="Arial" w:hAnsi="Arial" w:cs="Arial"/>
          <w:spacing w:val="10"/>
          <w:sz w:val="24"/>
          <w:szCs w:val="24"/>
        </w:rPr>
      </w:pPr>
      <w:r w:rsidRPr="00C52880">
        <w:rPr>
          <w:rFonts w:ascii="Arial" w:hAnsi="Arial" w:cs="Arial"/>
          <w:spacing w:val="10"/>
          <w:sz w:val="24"/>
          <w:szCs w:val="24"/>
        </w:rPr>
        <w:t xml:space="preserve">W </w:t>
      </w:r>
      <w:r w:rsidRPr="00802A52">
        <w:rPr>
          <w:rFonts w:ascii="Arial" w:hAnsi="Arial" w:cs="Arial"/>
          <w:spacing w:val="10"/>
          <w:sz w:val="24"/>
          <w:szCs w:val="24"/>
        </w:rPr>
        <w:t xml:space="preserve">celu eliminowania negatywnych skutków środowiskowych oraz zdrowotnych spowodowanych azbestem, Gmina </w:t>
      </w:r>
      <w:r w:rsidR="00365B99" w:rsidRPr="00802A52">
        <w:rPr>
          <w:rFonts w:ascii="Arial" w:hAnsi="Arial" w:cs="Arial"/>
          <w:spacing w:val="10"/>
          <w:sz w:val="24"/>
          <w:szCs w:val="24"/>
        </w:rPr>
        <w:t>Rudnik</w:t>
      </w:r>
      <w:r w:rsidRPr="00802A52">
        <w:rPr>
          <w:rFonts w:ascii="Arial" w:hAnsi="Arial" w:cs="Arial"/>
          <w:spacing w:val="10"/>
          <w:sz w:val="24"/>
          <w:szCs w:val="24"/>
        </w:rPr>
        <w:t xml:space="preserve"> uczestniczy w</w:t>
      </w:r>
      <w:r w:rsidR="00585562" w:rsidRPr="00802A52">
        <w:rPr>
          <w:rFonts w:ascii="Arial" w:hAnsi="Arial" w:cs="Arial"/>
          <w:spacing w:val="10"/>
          <w:sz w:val="24"/>
          <w:szCs w:val="24"/>
        </w:rPr>
        <w:t> </w:t>
      </w:r>
      <w:r w:rsidRPr="00802A52">
        <w:rPr>
          <w:rFonts w:ascii="Arial" w:hAnsi="Arial" w:cs="Arial"/>
          <w:spacing w:val="10"/>
          <w:sz w:val="24"/>
          <w:szCs w:val="24"/>
        </w:rPr>
        <w:t>programach usuwania wyrobów zawierających azbest. Programy mają na celu usunięcie i unieszkodliwienie wyrobów zawierających azbest,</w:t>
      </w:r>
      <w:r w:rsidRPr="00C52880">
        <w:rPr>
          <w:rFonts w:ascii="Arial" w:hAnsi="Arial" w:cs="Arial"/>
          <w:spacing w:val="10"/>
          <w:sz w:val="24"/>
          <w:szCs w:val="24"/>
        </w:rPr>
        <w:t xml:space="preserve"> minimalizację negatywnych skutków zdrowotnych spowodowanych obecnością azbestu jak również likwidację szkodliwego oddziaływania azbestu na środowisko.</w:t>
      </w:r>
    </w:p>
    <w:p w:rsidR="00F73BBA" w:rsidRPr="00F50EF0" w:rsidRDefault="00F73BBA" w:rsidP="00F73BBA">
      <w:pPr>
        <w:spacing w:line="360" w:lineRule="auto"/>
        <w:ind w:firstLine="426"/>
        <w:rPr>
          <w:rFonts w:ascii="Arial" w:hAnsi="Arial" w:cs="Arial"/>
          <w:spacing w:val="10"/>
          <w:sz w:val="24"/>
          <w:szCs w:val="24"/>
        </w:rPr>
      </w:pPr>
      <w:r w:rsidRPr="00F50EF0">
        <w:rPr>
          <w:rFonts w:ascii="Arial" w:hAnsi="Arial" w:cs="Arial"/>
          <w:spacing w:val="10"/>
          <w:sz w:val="24"/>
          <w:szCs w:val="24"/>
        </w:rPr>
        <w:t>Zestawienie azbestu pozostałego do unieszkodliwienia w budynkach w</w:t>
      </w:r>
      <w:r>
        <w:rPr>
          <w:rFonts w:ascii="Arial" w:hAnsi="Arial" w:cs="Arial"/>
          <w:spacing w:val="10"/>
          <w:sz w:val="24"/>
          <w:szCs w:val="24"/>
        </w:rPr>
        <w:t> </w:t>
      </w:r>
      <w:r w:rsidRPr="00F50EF0">
        <w:rPr>
          <w:rFonts w:ascii="Arial" w:hAnsi="Arial" w:cs="Arial"/>
          <w:spacing w:val="10"/>
          <w:sz w:val="24"/>
          <w:szCs w:val="24"/>
        </w:rPr>
        <w:t xml:space="preserve">podziale na obszary w Gminie </w:t>
      </w:r>
      <w:r w:rsidR="00802A52">
        <w:rPr>
          <w:rFonts w:ascii="Arial" w:hAnsi="Arial" w:cs="Arial"/>
          <w:spacing w:val="10"/>
          <w:sz w:val="24"/>
          <w:szCs w:val="24"/>
        </w:rPr>
        <w:t>Rudnik w 2021</w:t>
      </w:r>
      <w:r w:rsidRPr="00F50EF0">
        <w:rPr>
          <w:rFonts w:ascii="Arial" w:hAnsi="Arial" w:cs="Arial"/>
          <w:spacing w:val="10"/>
          <w:sz w:val="24"/>
          <w:szCs w:val="24"/>
        </w:rPr>
        <w:t xml:space="preserve"> roku </w:t>
      </w:r>
      <w:r w:rsidR="00AB0E30" w:rsidRPr="00A7104B">
        <w:rPr>
          <w:rFonts w:ascii="Arial" w:hAnsi="Arial" w:cs="Arial"/>
          <w:spacing w:val="10"/>
          <w:sz w:val="24"/>
          <w:szCs w:val="24"/>
        </w:rPr>
        <w:t xml:space="preserve">na </w:t>
      </w:r>
      <w:r w:rsidR="00A7104B" w:rsidRPr="00A7104B">
        <w:rPr>
          <w:rFonts w:ascii="Arial" w:hAnsi="Arial" w:cs="Arial"/>
          <w:spacing w:val="10"/>
          <w:sz w:val="24"/>
          <w:szCs w:val="24"/>
        </w:rPr>
        <w:t>p</w:t>
      </w:r>
      <w:r w:rsidR="00AB0E30" w:rsidRPr="00A7104B">
        <w:rPr>
          <w:rFonts w:ascii="Arial" w:hAnsi="Arial" w:cs="Arial"/>
          <w:spacing w:val="10"/>
          <w:sz w:val="24"/>
          <w:szCs w:val="24"/>
        </w:rPr>
        <w:t>odstawie złożonych wniosków przez mieszkańców</w:t>
      </w:r>
      <w:r w:rsidR="00A7104B">
        <w:rPr>
          <w:rFonts w:ascii="Arial" w:hAnsi="Arial" w:cs="Arial"/>
          <w:spacing w:val="10"/>
          <w:sz w:val="24"/>
          <w:szCs w:val="24"/>
        </w:rPr>
        <w:t xml:space="preserve"> indywidualnych</w:t>
      </w:r>
      <w:r w:rsidR="00AB0E30">
        <w:rPr>
          <w:rFonts w:ascii="Arial" w:hAnsi="Arial" w:cs="Arial"/>
          <w:spacing w:val="10"/>
          <w:sz w:val="24"/>
          <w:szCs w:val="24"/>
        </w:rPr>
        <w:t xml:space="preserve"> </w:t>
      </w:r>
      <w:r w:rsidRPr="00F50EF0">
        <w:rPr>
          <w:rFonts w:ascii="Arial" w:hAnsi="Arial" w:cs="Arial"/>
          <w:spacing w:val="10"/>
          <w:sz w:val="24"/>
          <w:szCs w:val="24"/>
        </w:rPr>
        <w:t>przedstawia wykres poniżej.</w:t>
      </w:r>
    </w:p>
    <w:p w:rsidR="00F73BBA" w:rsidRPr="00F50EF0" w:rsidRDefault="00F73BBA" w:rsidP="00F73BBA">
      <w:pPr>
        <w:pStyle w:val="Legenda"/>
        <w:keepNext/>
        <w:spacing w:after="0" w:line="276" w:lineRule="auto"/>
        <w:ind w:left="1418" w:hanging="1418"/>
        <w:rPr>
          <w:rFonts w:ascii="Arial" w:hAnsi="Arial" w:cs="Arial"/>
          <w:bCs w:val="0"/>
          <w:noProof/>
          <w:color w:val="auto"/>
          <w:spacing w:val="10"/>
          <w:sz w:val="24"/>
          <w:szCs w:val="24"/>
        </w:rPr>
      </w:pPr>
      <w:bookmarkStart w:id="92" w:name="_Toc112763464"/>
      <w:bookmarkStart w:id="93" w:name="_Toc130882442"/>
      <w:r w:rsidRPr="002A569A">
        <w:rPr>
          <w:rFonts w:ascii="Arial" w:hAnsi="Arial" w:cs="Arial"/>
          <w:bCs w:val="0"/>
          <w:noProof/>
          <w:color w:val="auto"/>
          <w:spacing w:val="10"/>
          <w:sz w:val="24"/>
          <w:szCs w:val="24"/>
        </w:rPr>
        <w:t xml:space="preserve">Wykres </w:t>
      </w:r>
      <w:r w:rsidRPr="002A569A">
        <w:rPr>
          <w:rFonts w:ascii="Arial" w:hAnsi="Arial" w:cs="Arial"/>
          <w:bCs w:val="0"/>
          <w:noProof/>
          <w:color w:val="auto"/>
          <w:spacing w:val="10"/>
          <w:sz w:val="24"/>
          <w:szCs w:val="24"/>
        </w:rPr>
        <w:fldChar w:fldCharType="begin"/>
      </w:r>
      <w:r w:rsidRPr="002A569A">
        <w:rPr>
          <w:rFonts w:ascii="Arial" w:hAnsi="Arial" w:cs="Arial"/>
          <w:bCs w:val="0"/>
          <w:noProof/>
          <w:color w:val="auto"/>
          <w:spacing w:val="10"/>
          <w:sz w:val="24"/>
          <w:szCs w:val="24"/>
        </w:rPr>
        <w:instrText xml:space="preserve"> SEQ Wykres \* ARABIC </w:instrText>
      </w:r>
      <w:r w:rsidRPr="002A569A">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18</w:t>
      </w:r>
      <w:r w:rsidRPr="002A569A">
        <w:rPr>
          <w:rFonts w:ascii="Arial" w:hAnsi="Arial" w:cs="Arial"/>
          <w:bCs w:val="0"/>
          <w:noProof/>
          <w:color w:val="auto"/>
          <w:spacing w:val="10"/>
          <w:sz w:val="24"/>
          <w:szCs w:val="24"/>
        </w:rPr>
        <w:fldChar w:fldCharType="end"/>
      </w:r>
      <w:r w:rsidRPr="002A569A">
        <w:rPr>
          <w:rFonts w:ascii="Arial" w:hAnsi="Arial" w:cs="Arial"/>
          <w:bCs w:val="0"/>
          <w:noProof/>
          <w:color w:val="auto"/>
          <w:spacing w:val="10"/>
          <w:sz w:val="24"/>
          <w:szCs w:val="24"/>
        </w:rPr>
        <w:t xml:space="preserve">. Azbest pozostały do unieszkodliwienia w budynkach w Gminie  </w:t>
      </w:r>
      <w:r w:rsidR="00802A52" w:rsidRPr="002A569A">
        <w:rPr>
          <w:rFonts w:ascii="Arial" w:hAnsi="Arial" w:cs="Arial"/>
          <w:bCs w:val="0"/>
          <w:noProof/>
          <w:color w:val="auto"/>
          <w:spacing w:val="10"/>
          <w:sz w:val="24"/>
          <w:szCs w:val="24"/>
        </w:rPr>
        <w:t>Rudnik 2021</w:t>
      </w:r>
      <w:r w:rsidRPr="002A569A">
        <w:rPr>
          <w:rFonts w:ascii="Arial" w:hAnsi="Arial" w:cs="Arial"/>
          <w:bCs w:val="0"/>
          <w:noProof/>
          <w:color w:val="auto"/>
          <w:spacing w:val="10"/>
          <w:sz w:val="24"/>
          <w:szCs w:val="24"/>
        </w:rPr>
        <w:t xml:space="preserve"> roku (Mg/ </w:t>
      </w:r>
      <w:r w:rsidR="00AB0E30">
        <w:rPr>
          <w:rFonts w:ascii="Arial" w:hAnsi="Arial" w:cs="Arial"/>
          <w:bCs w:val="0"/>
          <w:noProof/>
          <w:color w:val="auto"/>
          <w:spacing w:val="10"/>
          <w:sz w:val="24"/>
          <w:szCs w:val="24"/>
        </w:rPr>
        <w:t>liczba</w:t>
      </w:r>
      <w:r w:rsidR="002A569A" w:rsidRPr="002A569A">
        <w:rPr>
          <w:rFonts w:ascii="Arial" w:hAnsi="Arial" w:cs="Arial"/>
          <w:bCs w:val="0"/>
          <w:noProof/>
          <w:color w:val="auto"/>
          <w:spacing w:val="10"/>
          <w:sz w:val="24"/>
          <w:szCs w:val="24"/>
        </w:rPr>
        <w:t xml:space="preserve"> gospodarstw domowych</w:t>
      </w:r>
      <w:r w:rsidRPr="002A569A">
        <w:rPr>
          <w:rFonts w:ascii="Arial" w:hAnsi="Arial" w:cs="Arial"/>
          <w:bCs w:val="0"/>
          <w:noProof/>
          <w:color w:val="auto"/>
          <w:spacing w:val="10"/>
          <w:sz w:val="24"/>
          <w:szCs w:val="24"/>
        </w:rPr>
        <w:t>)</w:t>
      </w:r>
      <w:bookmarkEnd w:id="92"/>
      <w:bookmarkEnd w:id="93"/>
    </w:p>
    <w:p w:rsidR="00F73BBA" w:rsidRPr="00443C79" w:rsidRDefault="002A569A" w:rsidP="00F73BBA">
      <w:pPr>
        <w:spacing w:after="0" w:line="360" w:lineRule="auto"/>
        <w:rPr>
          <w:rFonts w:ascii="Arial" w:hAnsi="Arial" w:cs="Arial"/>
          <w:spacing w:val="10"/>
          <w:sz w:val="24"/>
          <w:szCs w:val="24"/>
          <w:highlight w:val="red"/>
        </w:rPr>
      </w:pPr>
      <w:r>
        <w:rPr>
          <w:noProof/>
          <w:lang w:eastAsia="pl-PL"/>
        </w:rPr>
        <w:drawing>
          <wp:inline distT="0" distB="0" distL="0" distR="0" wp14:anchorId="5405C700" wp14:editId="7CB0256F">
            <wp:extent cx="5753100" cy="2087880"/>
            <wp:effectExtent l="0" t="0" r="19050" b="26670"/>
            <wp:docPr id="2" name="Wykres 2" descr="Średnia dla azbestu pozostałego do unieszkodliwienia w budynkach na odstawie złożonych wniosków przez mieszkańców indywidualnych w analizowanych obszarach to 0,38 Mg liczba gospodarstw domowych. Wartości powyżej średniej znajdują się w obszarach III, IV, VIII, IX." title="Azbest pozostały do unieszkodliwienia w budynkach w Gminie  Rudnik 2021 roku (Mg/ liczba gospodarstw domowych)"/>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73BBA" w:rsidRPr="00F50EF0" w:rsidRDefault="00F73BBA" w:rsidP="00F73BBA">
      <w:pPr>
        <w:ind w:left="851" w:hanging="851"/>
        <w:rPr>
          <w:rFonts w:ascii="Arial" w:hAnsi="Arial" w:cs="Arial"/>
          <w:bCs/>
          <w:i/>
          <w:iCs/>
          <w:spacing w:val="10"/>
          <w:sz w:val="24"/>
          <w:szCs w:val="24"/>
        </w:rPr>
      </w:pPr>
      <w:r w:rsidRPr="002A569A">
        <w:rPr>
          <w:rFonts w:ascii="Arial" w:hAnsi="Arial" w:cs="Arial"/>
          <w:bCs/>
          <w:i/>
          <w:iCs/>
          <w:spacing w:val="10"/>
          <w:sz w:val="24"/>
          <w:szCs w:val="24"/>
        </w:rPr>
        <w:t>Źródło: Doradztwo i Reklama Sp. z o.o. na podstawie danych</w:t>
      </w:r>
      <w:r w:rsidR="00443C79" w:rsidRPr="002A569A">
        <w:rPr>
          <w:rFonts w:ascii="Arial" w:hAnsi="Arial" w:cs="Arial"/>
          <w:bCs/>
          <w:i/>
          <w:iCs/>
          <w:spacing w:val="10"/>
          <w:sz w:val="24"/>
          <w:szCs w:val="24"/>
        </w:rPr>
        <w:t xml:space="preserve"> udost</w:t>
      </w:r>
      <w:r w:rsidR="00ED33EF">
        <w:rPr>
          <w:rFonts w:ascii="Arial" w:hAnsi="Arial" w:cs="Arial"/>
          <w:bCs/>
          <w:i/>
          <w:iCs/>
          <w:spacing w:val="10"/>
          <w:sz w:val="24"/>
          <w:szCs w:val="24"/>
        </w:rPr>
        <w:t>ępnionych przez Urzą</w:t>
      </w:r>
      <w:r w:rsidR="00443C79" w:rsidRPr="002A569A">
        <w:rPr>
          <w:rFonts w:ascii="Arial" w:hAnsi="Arial" w:cs="Arial"/>
          <w:bCs/>
          <w:i/>
          <w:iCs/>
          <w:spacing w:val="10"/>
          <w:sz w:val="24"/>
          <w:szCs w:val="24"/>
        </w:rPr>
        <w:t>d Gminy Rudnik</w:t>
      </w:r>
    </w:p>
    <w:p w:rsidR="00F73BBA" w:rsidRDefault="00F73BBA" w:rsidP="00585562">
      <w:pPr>
        <w:pStyle w:val="Legenda"/>
        <w:keepNext/>
        <w:spacing w:after="0" w:line="276" w:lineRule="auto"/>
        <w:ind w:left="1418" w:hanging="1418"/>
        <w:rPr>
          <w:rFonts w:ascii="Arial" w:hAnsi="Arial" w:cs="Arial"/>
          <w:bCs w:val="0"/>
          <w:noProof/>
          <w:color w:val="auto"/>
          <w:spacing w:val="10"/>
          <w:sz w:val="24"/>
          <w:szCs w:val="24"/>
        </w:rPr>
      </w:pPr>
    </w:p>
    <w:p w:rsidR="001E335C" w:rsidRPr="00F50EF0" w:rsidRDefault="001E335C" w:rsidP="001E335C">
      <w:pPr>
        <w:spacing w:line="360" w:lineRule="auto"/>
        <w:ind w:firstLine="426"/>
        <w:rPr>
          <w:rFonts w:ascii="Arial" w:hAnsi="Arial" w:cs="Arial"/>
          <w:spacing w:val="10"/>
          <w:sz w:val="24"/>
          <w:szCs w:val="24"/>
        </w:rPr>
      </w:pPr>
      <w:r w:rsidRPr="00AB0E30">
        <w:rPr>
          <w:rFonts w:ascii="Arial" w:hAnsi="Arial" w:cs="Arial"/>
          <w:spacing w:val="10"/>
          <w:sz w:val="24"/>
          <w:szCs w:val="24"/>
        </w:rPr>
        <w:t xml:space="preserve">Średnia dla azbestu pozostałego do </w:t>
      </w:r>
      <w:r w:rsidRPr="00A7104B">
        <w:rPr>
          <w:rFonts w:ascii="Arial" w:hAnsi="Arial" w:cs="Arial"/>
          <w:spacing w:val="10"/>
          <w:sz w:val="24"/>
          <w:szCs w:val="24"/>
        </w:rPr>
        <w:t xml:space="preserve">unieszkodliwienia w budynkach </w:t>
      </w:r>
      <w:r w:rsidR="00AB0E30" w:rsidRPr="00A7104B">
        <w:rPr>
          <w:rFonts w:ascii="Arial" w:hAnsi="Arial" w:cs="Arial"/>
          <w:spacing w:val="10"/>
          <w:sz w:val="24"/>
          <w:szCs w:val="24"/>
        </w:rPr>
        <w:t>na odstawie złożonych wniosków przez mieszkańców</w:t>
      </w:r>
      <w:r w:rsidR="00A7104B" w:rsidRPr="00A7104B">
        <w:rPr>
          <w:rFonts w:ascii="Arial" w:hAnsi="Arial" w:cs="Arial"/>
          <w:spacing w:val="10"/>
          <w:sz w:val="24"/>
          <w:szCs w:val="24"/>
        </w:rPr>
        <w:t xml:space="preserve"> indywi</w:t>
      </w:r>
      <w:r w:rsidR="00A7104B">
        <w:rPr>
          <w:rFonts w:ascii="Arial" w:hAnsi="Arial" w:cs="Arial"/>
          <w:spacing w:val="10"/>
          <w:sz w:val="24"/>
          <w:szCs w:val="24"/>
        </w:rPr>
        <w:t>dualnych</w:t>
      </w:r>
      <w:r w:rsidR="00AB0E30" w:rsidRPr="00AB0E30">
        <w:rPr>
          <w:rFonts w:ascii="Arial" w:hAnsi="Arial" w:cs="Arial"/>
          <w:spacing w:val="10"/>
          <w:sz w:val="24"/>
          <w:szCs w:val="24"/>
        </w:rPr>
        <w:t xml:space="preserve"> </w:t>
      </w:r>
      <w:r w:rsidRPr="00AB0E30">
        <w:rPr>
          <w:rFonts w:ascii="Arial" w:hAnsi="Arial" w:cs="Arial"/>
          <w:spacing w:val="10"/>
          <w:sz w:val="24"/>
          <w:szCs w:val="24"/>
        </w:rPr>
        <w:t xml:space="preserve">w analizowanych obszarach to </w:t>
      </w:r>
      <w:r w:rsidR="002A569A" w:rsidRPr="00AB0E30">
        <w:rPr>
          <w:rFonts w:ascii="Arial" w:hAnsi="Arial" w:cs="Arial"/>
          <w:spacing w:val="10"/>
          <w:sz w:val="24"/>
          <w:szCs w:val="24"/>
        </w:rPr>
        <w:t>0,38</w:t>
      </w:r>
      <w:r w:rsidRPr="00AB0E30">
        <w:rPr>
          <w:rFonts w:ascii="Arial" w:hAnsi="Arial" w:cs="Arial"/>
          <w:spacing w:val="10"/>
          <w:sz w:val="24"/>
          <w:szCs w:val="24"/>
        </w:rPr>
        <w:t xml:space="preserve"> Mg </w:t>
      </w:r>
      <w:r w:rsidR="00AB0E30" w:rsidRPr="00AB0E30">
        <w:rPr>
          <w:rFonts w:ascii="Arial" w:hAnsi="Arial" w:cs="Arial"/>
          <w:spacing w:val="10"/>
          <w:sz w:val="24"/>
          <w:szCs w:val="24"/>
        </w:rPr>
        <w:t>liczba gospodarstw domowych</w:t>
      </w:r>
      <w:r w:rsidRPr="00AB0E30">
        <w:rPr>
          <w:rFonts w:ascii="Arial" w:hAnsi="Arial" w:cs="Arial"/>
          <w:spacing w:val="10"/>
          <w:sz w:val="24"/>
          <w:szCs w:val="24"/>
        </w:rPr>
        <w:t xml:space="preserve">. Wartości powyżej średniej znajdują się w obszarach </w:t>
      </w:r>
      <w:r w:rsidR="00AB0E30" w:rsidRPr="00AB0E30">
        <w:rPr>
          <w:rFonts w:ascii="Arial" w:hAnsi="Arial" w:cs="Arial"/>
          <w:spacing w:val="10"/>
          <w:sz w:val="24"/>
          <w:szCs w:val="24"/>
        </w:rPr>
        <w:t>III, IV, VIII, IX.</w:t>
      </w:r>
    </w:p>
    <w:p w:rsidR="001E335C" w:rsidRPr="00565F1B" w:rsidRDefault="001E335C" w:rsidP="00E2794C">
      <w:pPr>
        <w:pStyle w:val="Legenda"/>
        <w:keepNext/>
        <w:spacing w:after="0" w:line="276" w:lineRule="auto"/>
        <w:ind w:left="1134" w:hanging="1134"/>
        <w:rPr>
          <w:rFonts w:ascii="Arial" w:hAnsi="Arial" w:cs="Arial"/>
          <w:bCs w:val="0"/>
          <w:noProof/>
          <w:color w:val="auto"/>
          <w:spacing w:val="10"/>
          <w:sz w:val="24"/>
          <w:szCs w:val="24"/>
        </w:rPr>
      </w:pPr>
      <w:bookmarkStart w:id="94" w:name="_Toc112763495"/>
      <w:bookmarkStart w:id="95" w:name="_Toc130882475"/>
      <w:r w:rsidRPr="00565F1B">
        <w:rPr>
          <w:rFonts w:ascii="Arial" w:hAnsi="Arial" w:cs="Arial"/>
          <w:bCs w:val="0"/>
          <w:noProof/>
          <w:color w:val="auto"/>
          <w:spacing w:val="10"/>
          <w:sz w:val="24"/>
          <w:szCs w:val="24"/>
        </w:rPr>
        <w:t xml:space="preserve">Mapa </w:t>
      </w:r>
      <w:r w:rsidRPr="00565F1B">
        <w:rPr>
          <w:rFonts w:ascii="Arial" w:hAnsi="Arial" w:cs="Arial"/>
          <w:bCs w:val="0"/>
          <w:noProof/>
          <w:color w:val="auto"/>
          <w:spacing w:val="10"/>
          <w:sz w:val="24"/>
          <w:szCs w:val="24"/>
        </w:rPr>
        <w:fldChar w:fldCharType="begin"/>
      </w:r>
      <w:r w:rsidRPr="00565F1B">
        <w:rPr>
          <w:rFonts w:ascii="Arial" w:hAnsi="Arial" w:cs="Arial"/>
          <w:bCs w:val="0"/>
          <w:noProof/>
          <w:color w:val="auto"/>
          <w:spacing w:val="10"/>
          <w:sz w:val="24"/>
          <w:szCs w:val="24"/>
        </w:rPr>
        <w:instrText xml:space="preserve"> SEQ Rysunek \* ARABIC </w:instrText>
      </w:r>
      <w:r w:rsidRPr="00565F1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28</w:t>
      </w:r>
      <w:r w:rsidRPr="00565F1B">
        <w:rPr>
          <w:rFonts w:ascii="Arial" w:hAnsi="Arial" w:cs="Arial"/>
          <w:bCs w:val="0"/>
          <w:noProof/>
          <w:color w:val="auto"/>
          <w:spacing w:val="10"/>
          <w:sz w:val="24"/>
          <w:szCs w:val="24"/>
        </w:rPr>
        <w:fldChar w:fldCharType="end"/>
      </w:r>
      <w:r w:rsidRPr="00565F1B">
        <w:rPr>
          <w:rFonts w:ascii="Arial" w:hAnsi="Arial" w:cs="Arial"/>
          <w:bCs w:val="0"/>
          <w:noProof/>
          <w:color w:val="auto"/>
          <w:spacing w:val="10"/>
          <w:sz w:val="24"/>
          <w:szCs w:val="24"/>
        </w:rPr>
        <w:t xml:space="preserve">. </w:t>
      </w:r>
      <w:bookmarkEnd w:id="94"/>
      <w:r w:rsidRPr="00565F1B">
        <w:rPr>
          <w:rFonts w:ascii="Arial" w:hAnsi="Arial" w:cs="Arial"/>
          <w:bCs w:val="0"/>
          <w:noProof/>
          <w:color w:val="auto"/>
          <w:spacing w:val="10"/>
          <w:sz w:val="24"/>
          <w:szCs w:val="24"/>
        </w:rPr>
        <w:t xml:space="preserve">Azbest pozostały do unieszkodliwienia w budynkach w Gminie  </w:t>
      </w:r>
      <w:r w:rsidR="00443C79" w:rsidRPr="00565F1B">
        <w:rPr>
          <w:rFonts w:ascii="Arial" w:hAnsi="Arial" w:cs="Arial"/>
          <w:bCs w:val="0"/>
          <w:noProof/>
          <w:color w:val="auto"/>
          <w:spacing w:val="10"/>
          <w:sz w:val="24"/>
          <w:szCs w:val="24"/>
        </w:rPr>
        <w:t>Rudnik 2021</w:t>
      </w:r>
      <w:r w:rsidR="00ED33EF">
        <w:rPr>
          <w:rFonts w:ascii="Arial" w:hAnsi="Arial" w:cs="Arial"/>
          <w:bCs w:val="0"/>
          <w:noProof/>
          <w:color w:val="auto"/>
          <w:spacing w:val="10"/>
          <w:sz w:val="24"/>
          <w:szCs w:val="24"/>
        </w:rPr>
        <w:t xml:space="preserve"> roku (Mg/</w:t>
      </w:r>
      <w:r w:rsidR="00653913" w:rsidRPr="00565F1B">
        <w:rPr>
          <w:rFonts w:ascii="Arial" w:hAnsi="Arial" w:cs="Arial"/>
          <w:bCs w:val="0"/>
          <w:noProof/>
          <w:color w:val="auto"/>
          <w:spacing w:val="10"/>
          <w:sz w:val="24"/>
          <w:szCs w:val="24"/>
        </w:rPr>
        <w:t>liczba gospodarstw domowych</w:t>
      </w:r>
      <w:r w:rsidRPr="00565F1B">
        <w:rPr>
          <w:rFonts w:ascii="Arial" w:hAnsi="Arial" w:cs="Arial"/>
          <w:bCs w:val="0"/>
          <w:noProof/>
          <w:color w:val="auto"/>
          <w:spacing w:val="10"/>
          <w:sz w:val="24"/>
          <w:szCs w:val="24"/>
        </w:rPr>
        <w:t>)</w:t>
      </w:r>
      <w:bookmarkEnd w:id="95"/>
    </w:p>
    <w:p w:rsidR="007D6234" w:rsidRPr="00565F1B" w:rsidRDefault="00565F1B" w:rsidP="00E2794C">
      <w:pPr>
        <w:spacing w:after="0"/>
      </w:pPr>
      <w:r w:rsidRPr="00565F1B">
        <w:rPr>
          <w:noProof/>
          <w:lang w:eastAsia="pl-PL"/>
        </w:rPr>
        <w:drawing>
          <wp:inline distT="0" distB="0" distL="0" distR="0" wp14:anchorId="0C991CBF" wp14:editId="68F083F5">
            <wp:extent cx="5553351" cy="6408420"/>
            <wp:effectExtent l="0" t="0" r="9525" b="0"/>
            <wp:docPr id="92" name="Obraz 92" descr="Azbest pozostały do unieszkodliwienia w budynkach w Gminie  Rudnik 2021 roku (Mg/ liczba gospodarstw domowych)" title="Azbest pozostały do unieszkodliwienia w budynkach w Gminie  Rudnik 2021 roku (Mg/ liczba gospodarstw domow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53351" cy="6408420"/>
                    </a:xfrm>
                    <a:prstGeom prst="rect">
                      <a:avLst/>
                    </a:prstGeom>
                    <a:noFill/>
                    <a:ln>
                      <a:noFill/>
                    </a:ln>
                  </pic:spPr>
                </pic:pic>
              </a:graphicData>
            </a:graphic>
          </wp:inline>
        </w:drawing>
      </w:r>
    </w:p>
    <w:p w:rsidR="00443C79" w:rsidRPr="007D6234" w:rsidRDefault="00443C79" w:rsidP="00443C79">
      <w:pPr>
        <w:autoSpaceDE w:val="0"/>
        <w:autoSpaceDN w:val="0"/>
        <w:adjustRightInd w:val="0"/>
        <w:spacing w:after="0"/>
        <w:ind w:left="851" w:hanging="851"/>
        <w:rPr>
          <w:rFonts w:ascii="Arial" w:hAnsi="Arial" w:cs="Arial"/>
          <w:b/>
          <w:spacing w:val="10"/>
          <w:sz w:val="24"/>
          <w:szCs w:val="24"/>
        </w:rPr>
      </w:pPr>
      <w:r w:rsidRPr="00565F1B">
        <w:rPr>
          <w:rFonts w:ascii="Arial" w:hAnsi="Arial" w:cs="Arial"/>
          <w:bCs/>
          <w:i/>
          <w:iCs/>
          <w:color w:val="000000"/>
          <w:spacing w:val="10"/>
          <w:sz w:val="24"/>
          <w:szCs w:val="24"/>
        </w:rPr>
        <w:t>Źródło: Doradztwo i Reklama Sp. z o.o. na podstawie podkładu mapowego udostępnionego przez Starostwo powiatowe w Krasnymstawie oraz danych z Urzędu Gminy Rudnik</w:t>
      </w:r>
    </w:p>
    <w:p w:rsidR="000C00B2" w:rsidRPr="000C00B2" w:rsidRDefault="000C00B2" w:rsidP="00E2794C">
      <w:pPr>
        <w:pStyle w:val="Legenda"/>
        <w:keepNext/>
        <w:spacing w:before="240" w:after="0" w:line="276" w:lineRule="auto"/>
        <w:ind w:left="1418" w:hanging="1418"/>
        <w:rPr>
          <w:rFonts w:ascii="Arial" w:hAnsi="Arial" w:cs="Arial"/>
          <w:bCs w:val="0"/>
          <w:color w:val="auto"/>
          <w:spacing w:val="10"/>
          <w:sz w:val="24"/>
          <w:szCs w:val="24"/>
        </w:rPr>
      </w:pPr>
      <w:r w:rsidRPr="000C00B2">
        <w:rPr>
          <w:rFonts w:ascii="Arial" w:hAnsi="Arial" w:cs="Arial"/>
          <w:bCs w:val="0"/>
          <w:color w:val="auto"/>
          <w:spacing w:val="10"/>
          <w:sz w:val="24"/>
          <w:szCs w:val="24"/>
        </w:rPr>
        <w:lastRenderedPageBreak/>
        <w:t>Odnawialne źródła energii w gospodarstwach domowych</w:t>
      </w:r>
    </w:p>
    <w:p w:rsidR="000C00B2" w:rsidRDefault="000C00B2" w:rsidP="000C00B2">
      <w:pPr>
        <w:pStyle w:val="Legenda"/>
        <w:keepNext/>
        <w:spacing w:before="240" w:after="0" w:line="360" w:lineRule="auto"/>
        <w:ind w:firstLine="709"/>
        <w:rPr>
          <w:rFonts w:ascii="Arial" w:hAnsi="Arial" w:cs="Arial"/>
          <w:b w:val="0"/>
          <w:bCs w:val="0"/>
          <w:color w:val="auto"/>
          <w:spacing w:val="10"/>
          <w:sz w:val="24"/>
          <w:szCs w:val="24"/>
        </w:rPr>
      </w:pPr>
      <w:r w:rsidRPr="000C00B2">
        <w:rPr>
          <w:rFonts w:ascii="Arial" w:hAnsi="Arial" w:cs="Arial"/>
          <w:b w:val="0"/>
          <w:bCs w:val="0"/>
          <w:color w:val="auto"/>
          <w:spacing w:val="10"/>
          <w:sz w:val="24"/>
          <w:szCs w:val="24"/>
        </w:rPr>
        <w:t>Odnawialne źródła energii zyskują w ostatnich latach coraz bardziej na popularności w Europie i na świecie. Polska, jako członek Unii Europejskiej, zobowiązana jest do wypełniania zaleceń Wspólnoty, w obszarze OZE. W</w:t>
      </w:r>
      <w:r w:rsidR="00B45F4C">
        <w:rPr>
          <w:rFonts w:ascii="Arial" w:hAnsi="Arial" w:cs="Arial"/>
          <w:b w:val="0"/>
          <w:bCs w:val="0"/>
          <w:color w:val="auto"/>
          <w:spacing w:val="10"/>
          <w:sz w:val="24"/>
          <w:szCs w:val="24"/>
        </w:rPr>
        <w:t> </w:t>
      </w:r>
      <w:r w:rsidRPr="000C00B2">
        <w:rPr>
          <w:rFonts w:ascii="Arial" w:hAnsi="Arial" w:cs="Arial"/>
          <w:b w:val="0"/>
          <w:bCs w:val="0"/>
          <w:color w:val="auto"/>
          <w:spacing w:val="10"/>
          <w:sz w:val="24"/>
          <w:szCs w:val="24"/>
        </w:rPr>
        <w:t>Strategii Rozwoju Energetyki Odnawialnej, przyjętej przez rząd polski w</w:t>
      </w:r>
      <w:r w:rsidR="00CC70B6">
        <w:rPr>
          <w:rFonts w:ascii="Arial" w:hAnsi="Arial" w:cs="Arial"/>
          <w:b w:val="0"/>
          <w:bCs w:val="0"/>
          <w:color w:val="auto"/>
          <w:spacing w:val="10"/>
          <w:sz w:val="24"/>
          <w:szCs w:val="24"/>
        </w:rPr>
        <w:t> </w:t>
      </w:r>
      <w:r w:rsidRPr="000C00B2">
        <w:rPr>
          <w:rFonts w:ascii="Arial" w:hAnsi="Arial" w:cs="Arial"/>
          <w:b w:val="0"/>
          <w:bCs w:val="0"/>
          <w:color w:val="auto"/>
          <w:spacing w:val="10"/>
          <w:sz w:val="24"/>
          <w:szCs w:val="24"/>
        </w:rPr>
        <w:t>2000 roku, jako cel strategiczny wskazano: „zwiększenie udziału energii ze źródeł odnawialnych w bilansie paliwowo-energetycznym kraju do 7,5% w</w:t>
      </w:r>
      <w:r w:rsidR="00CC70B6">
        <w:rPr>
          <w:rFonts w:ascii="Arial" w:hAnsi="Arial" w:cs="Arial"/>
          <w:b w:val="0"/>
          <w:bCs w:val="0"/>
          <w:color w:val="auto"/>
          <w:spacing w:val="10"/>
          <w:sz w:val="24"/>
          <w:szCs w:val="24"/>
        </w:rPr>
        <w:t> </w:t>
      </w:r>
      <w:r w:rsidRPr="000C00B2">
        <w:rPr>
          <w:rFonts w:ascii="Arial" w:hAnsi="Arial" w:cs="Arial"/>
          <w:b w:val="0"/>
          <w:bCs w:val="0"/>
          <w:color w:val="auto"/>
          <w:spacing w:val="10"/>
          <w:sz w:val="24"/>
          <w:szCs w:val="24"/>
        </w:rPr>
        <w:t>2010 roku i do 14% w 2020 roku w strukturze zużycia</w:t>
      </w:r>
      <w:r w:rsidR="00C17E73">
        <w:rPr>
          <w:rFonts w:ascii="Arial" w:hAnsi="Arial" w:cs="Arial"/>
          <w:b w:val="0"/>
          <w:bCs w:val="0"/>
          <w:color w:val="auto"/>
          <w:spacing w:val="10"/>
          <w:sz w:val="24"/>
          <w:szCs w:val="24"/>
        </w:rPr>
        <w:t xml:space="preserve"> </w:t>
      </w:r>
      <w:r w:rsidR="00C17E73" w:rsidRPr="00C17E73">
        <w:rPr>
          <w:rFonts w:ascii="Arial" w:hAnsi="Arial" w:cs="Arial"/>
          <w:b w:val="0"/>
          <w:bCs w:val="0"/>
          <w:color w:val="auto"/>
          <w:spacing w:val="10"/>
          <w:sz w:val="24"/>
          <w:szCs w:val="24"/>
        </w:rPr>
        <w:t>nośników pierwotnych”. Wypełnianie tych zaleceń oraz wspieranie rozwoju źródeł odnawialnej energii jest również obowiązkiem poszczególnych regionów kraju.</w:t>
      </w:r>
    </w:p>
    <w:p w:rsidR="00C17E73" w:rsidRPr="00C17E73" w:rsidRDefault="00C17E73" w:rsidP="00C17E73">
      <w:pPr>
        <w:spacing w:after="0" w:line="360" w:lineRule="auto"/>
        <w:ind w:firstLine="709"/>
        <w:rPr>
          <w:rFonts w:ascii="Arial" w:hAnsi="Arial" w:cs="Arial"/>
          <w:spacing w:val="10"/>
          <w:sz w:val="24"/>
          <w:szCs w:val="24"/>
        </w:rPr>
      </w:pPr>
      <w:r w:rsidRPr="00C17E73">
        <w:rPr>
          <w:rFonts w:ascii="Arial" w:hAnsi="Arial" w:cs="Arial"/>
          <w:spacing w:val="10"/>
          <w:sz w:val="24"/>
          <w:szCs w:val="24"/>
        </w:rPr>
        <w:t>Gmina Rudnik zrealizowała w perspektywie 2014-2020 projekt pn. „Energia słoneczna w gminie Rudnik” współfinansowany ze środków Europejskiego Funduszu Rozwoju Regionalnego w ramach Regionalnego Programu Operacyjnego Województwa Lubelskiego na lata 2014-2020, Oś Priorytetowa 4 Energia przyjazna środowisku, Działanie 4.1. Wsparcie wykorzystania OZE. Przedmiotem projektu był zakup i montaż 223 instalacji solarnych do produkcji energii cieplnej z promieniowania słonecznego w celu podgrzewania c.w.u. w gospodarstwach domowych.</w:t>
      </w:r>
    </w:p>
    <w:p w:rsidR="00C17E73" w:rsidRDefault="00C17E73" w:rsidP="00C17E73">
      <w:pPr>
        <w:spacing w:line="360" w:lineRule="auto"/>
        <w:ind w:firstLine="709"/>
        <w:rPr>
          <w:rFonts w:ascii="Arial" w:hAnsi="Arial" w:cs="Arial"/>
          <w:spacing w:val="10"/>
          <w:sz w:val="24"/>
          <w:szCs w:val="24"/>
        </w:rPr>
      </w:pPr>
      <w:r w:rsidRPr="00C17E73">
        <w:rPr>
          <w:rFonts w:ascii="Arial" w:hAnsi="Arial" w:cs="Arial"/>
          <w:spacing w:val="10"/>
          <w:sz w:val="24"/>
          <w:szCs w:val="24"/>
        </w:rPr>
        <w:t>Gmina Rudnik w partnerstwie z Gminą Gorzków zrealizowała projekt pn. „Energia słoneczna w Gminach Gorzków i Rudnik” współfinansowany ze środków Europejskiego Funduszu Rozwoju Regionalnego w ramach Regionalnego Programu Operacyjnego Województwa Lubelskiego na lata 2007-2013, Oś priorytetowa VI: Środowisko i czysta energia, Działanie 6.2. Energia przyjazna środowisku. W ramach projektu na terenie Gminy Rudnik zamontowano 196 instalacji kolektorów słonecznych w gospodarstwach domowych oraz 5 instalacji na budynkach użyteczności publicznej tj. 3 instalacje na szkołach, 1 instalacja na budynku Urzędu Gminy oraz 1 instalacja na hali sportowej.</w:t>
      </w:r>
      <w:r w:rsidR="002D6824">
        <w:rPr>
          <w:rFonts w:ascii="Arial" w:hAnsi="Arial" w:cs="Arial"/>
          <w:spacing w:val="10"/>
          <w:sz w:val="24"/>
          <w:szCs w:val="24"/>
        </w:rPr>
        <w:t xml:space="preserve"> Na Podstawie danych dotyczących ulg podatkowych na terenie Gminy Rudnik zainstalowanych zostało 5 instalacji fotowoltaicznych.</w:t>
      </w:r>
      <w:r>
        <w:rPr>
          <w:rFonts w:ascii="Arial" w:hAnsi="Arial" w:cs="Arial"/>
          <w:spacing w:val="10"/>
          <w:sz w:val="24"/>
          <w:szCs w:val="24"/>
        </w:rPr>
        <w:t xml:space="preserve"> </w:t>
      </w:r>
      <w:r w:rsidRPr="00C17E73">
        <w:rPr>
          <w:rFonts w:ascii="Arial" w:hAnsi="Arial" w:cs="Arial"/>
          <w:spacing w:val="10"/>
          <w:sz w:val="24"/>
          <w:szCs w:val="24"/>
        </w:rPr>
        <w:t>Wciąż potrzebą jest zwiększenie udziału OZE w</w:t>
      </w:r>
      <w:r>
        <w:rPr>
          <w:rFonts w:ascii="Arial" w:hAnsi="Arial" w:cs="Arial"/>
          <w:spacing w:val="10"/>
          <w:sz w:val="24"/>
          <w:szCs w:val="24"/>
        </w:rPr>
        <w:t> </w:t>
      </w:r>
      <w:r w:rsidRPr="00C17E73">
        <w:rPr>
          <w:rFonts w:ascii="Arial" w:hAnsi="Arial" w:cs="Arial"/>
          <w:spacing w:val="10"/>
          <w:sz w:val="24"/>
          <w:szCs w:val="24"/>
        </w:rPr>
        <w:t xml:space="preserve">bilansie paliwowo-energetycznym w Gminie, m.in. w celu poprawy jakości powietrza. Jakość powietrza w Gminie jest dobra. Dla gminy nie ma obowiązku opracowania programu ochrony powietrza. W POP dla strefy lubelskiej (do której należy Gmina Rudnik) nie wskazano działań naprawczych ani </w:t>
      </w:r>
      <w:r w:rsidRPr="00C17E73">
        <w:rPr>
          <w:rFonts w:ascii="Arial" w:hAnsi="Arial" w:cs="Arial"/>
          <w:spacing w:val="10"/>
          <w:sz w:val="24"/>
          <w:szCs w:val="24"/>
        </w:rPr>
        <w:lastRenderedPageBreak/>
        <w:t>krótkoterminowych dla Gminy, co oznacza że na jej terenie nie odnotowano przekroczenia poziomów substancji podlegających ocenie jakości powietrza. Problemem jest niedostateczna świadomość mieszkańców o</w:t>
      </w:r>
      <w:r w:rsidR="0055245B">
        <w:rPr>
          <w:rFonts w:ascii="Arial" w:hAnsi="Arial" w:cs="Arial"/>
          <w:spacing w:val="10"/>
          <w:sz w:val="24"/>
          <w:szCs w:val="24"/>
        </w:rPr>
        <w:t> </w:t>
      </w:r>
      <w:r w:rsidRPr="00C17E73">
        <w:rPr>
          <w:rFonts w:ascii="Arial" w:hAnsi="Arial" w:cs="Arial"/>
          <w:spacing w:val="10"/>
          <w:sz w:val="24"/>
          <w:szCs w:val="24"/>
        </w:rPr>
        <w:t>ograniczonych zasobach nieodnawialnych surowców energetycznych i</w:t>
      </w:r>
      <w:r w:rsidR="0055245B">
        <w:rPr>
          <w:rFonts w:ascii="Arial" w:hAnsi="Arial" w:cs="Arial"/>
          <w:spacing w:val="10"/>
          <w:sz w:val="24"/>
          <w:szCs w:val="24"/>
        </w:rPr>
        <w:t> </w:t>
      </w:r>
      <w:r w:rsidRPr="00C17E73">
        <w:rPr>
          <w:rFonts w:ascii="Arial" w:hAnsi="Arial" w:cs="Arial"/>
          <w:spacing w:val="10"/>
          <w:sz w:val="24"/>
          <w:szCs w:val="24"/>
        </w:rPr>
        <w:t>wykorzystaniu OZE, w</w:t>
      </w:r>
      <w:r w:rsidR="008F021D">
        <w:rPr>
          <w:rFonts w:ascii="Arial" w:hAnsi="Arial" w:cs="Arial"/>
          <w:spacing w:val="10"/>
          <w:sz w:val="24"/>
          <w:szCs w:val="24"/>
        </w:rPr>
        <w:t> </w:t>
      </w:r>
      <w:r w:rsidRPr="00C17E73">
        <w:rPr>
          <w:rFonts w:ascii="Arial" w:hAnsi="Arial" w:cs="Arial"/>
          <w:spacing w:val="10"/>
          <w:sz w:val="24"/>
          <w:szCs w:val="24"/>
        </w:rPr>
        <w:t>tym energii słonecznej. Niedobór technologii pozwalających na wykorzystanie OZE i wysokie koszty kolektorów skutkują niewielkim zainteresowaniem OZE i zmianą sposobów zabezpieczenia dostaw energii. Gospodarka cieplna oparta jest na kotłowniach opalanych węglem, drewnem, notuje się przypadki spalania odpadów plastikowych. Przekłada się to na rosnące zużycie energii ze źródeł konwencjonalnych i emisję szkodliwych gazów i pyłów do powietrza, co powoduje wzrost zanieczyszczenia środowiska w Gminie i negatywnie wpł</w:t>
      </w:r>
      <w:r>
        <w:rPr>
          <w:rFonts w:ascii="Arial" w:hAnsi="Arial" w:cs="Arial"/>
          <w:spacing w:val="10"/>
          <w:sz w:val="24"/>
          <w:szCs w:val="24"/>
        </w:rPr>
        <w:t>ywa na stan zdrowia mieszkańców</w:t>
      </w:r>
      <w:r w:rsidRPr="00C17E73">
        <w:rPr>
          <w:rFonts w:ascii="Arial" w:hAnsi="Arial" w:cs="Arial"/>
          <w:spacing w:val="10"/>
          <w:sz w:val="24"/>
          <w:szCs w:val="24"/>
        </w:rPr>
        <w:t xml:space="preserve">. </w:t>
      </w:r>
    </w:p>
    <w:p w:rsidR="00C17E73" w:rsidRPr="00F50EF0" w:rsidRDefault="00C17E73" w:rsidP="00C17E73">
      <w:pPr>
        <w:pStyle w:val="Legenda"/>
        <w:keepNext/>
        <w:spacing w:after="0" w:line="276" w:lineRule="auto"/>
        <w:ind w:left="1418" w:hanging="1418"/>
        <w:rPr>
          <w:rFonts w:ascii="Arial" w:hAnsi="Arial" w:cs="Arial"/>
          <w:bCs w:val="0"/>
          <w:noProof/>
          <w:color w:val="auto"/>
          <w:spacing w:val="10"/>
          <w:sz w:val="24"/>
          <w:szCs w:val="24"/>
        </w:rPr>
      </w:pPr>
      <w:bookmarkStart w:id="96" w:name="_Toc130882443"/>
      <w:r w:rsidRPr="006C0894">
        <w:rPr>
          <w:rFonts w:ascii="Arial" w:hAnsi="Arial" w:cs="Arial"/>
          <w:bCs w:val="0"/>
          <w:noProof/>
          <w:color w:val="auto"/>
          <w:spacing w:val="10"/>
          <w:sz w:val="24"/>
          <w:szCs w:val="24"/>
        </w:rPr>
        <w:t xml:space="preserve">Wykres </w:t>
      </w:r>
      <w:r w:rsidRPr="006C0894">
        <w:rPr>
          <w:rFonts w:ascii="Arial" w:hAnsi="Arial" w:cs="Arial"/>
          <w:bCs w:val="0"/>
          <w:noProof/>
          <w:color w:val="auto"/>
          <w:spacing w:val="10"/>
          <w:sz w:val="24"/>
          <w:szCs w:val="24"/>
        </w:rPr>
        <w:fldChar w:fldCharType="begin"/>
      </w:r>
      <w:r w:rsidRPr="006C0894">
        <w:rPr>
          <w:rFonts w:ascii="Arial" w:hAnsi="Arial" w:cs="Arial"/>
          <w:bCs w:val="0"/>
          <w:noProof/>
          <w:color w:val="auto"/>
          <w:spacing w:val="10"/>
          <w:sz w:val="24"/>
          <w:szCs w:val="24"/>
        </w:rPr>
        <w:instrText xml:space="preserve"> SEQ Wykres \* ARABIC </w:instrText>
      </w:r>
      <w:r w:rsidRPr="006C0894">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19</w:t>
      </w:r>
      <w:r w:rsidRPr="006C0894">
        <w:rPr>
          <w:rFonts w:ascii="Arial" w:hAnsi="Arial" w:cs="Arial"/>
          <w:bCs w:val="0"/>
          <w:noProof/>
          <w:color w:val="auto"/>
          <w:spacing w:val="10"/>
          <w:sz w:val="24"/>
          <w:szCs w:val="24"/>
        </w:rPr>
        <w:fldChar w:fldCharType="end"/>
      </w:r>
      <w:r w:rsidRPr="006C0894">
        <w:rPr>
          <w:rFonts w:ascii="Arial" w:hAnsi="Arial" w:cs="Arial"/>
          <w:bCs w:val="0"/>
          <w:noProof/>
          <w:color w:val="auto"/>
          <w:spacing w:val="10"/>
          <w:sz w:val="24"/>
          <w:szCs w:val="24"/>
        </w:rPr>
        <w:t>. Ilość instalacji OZE w budynkach w Gminie  Rudnik do 2021 roku (OZE/</w:t>
      </w:r>
      <w:r w:rsidR="0016589A">
        <w:rPr>
          <w:rFonts w:ascii="Arial" w:hAnsi="Arial" w:cs="Arial"/>
          <w:bCs w:val="0"/>
          <w:noProof/>
          <w:color w:val="auto"/>
          <w:spacing w:val="10"/>
          <w:sz w:val="24"/>
          <w:szCs w:val="24"/>
        </w:rPr>
        <w:t>gospodarstw</w:t>
      </w:r>
      <w:r w:rsidR="00695C3F">
        <w:rPr>
          <w:rFonts w:ascii="Arial" w:hAnsi="Arial" w:cs="Arial"/>
          <w:bCs w:val="0"/>
          <w:noProof/>
          <w:color w:val="auto"/>
          <w:spacing w:val="10"/>
          <w:sz w:val="24"/>
          <w:szCs w:val="24"/>
        </w:rPr>
        <w:t>a</w:t>
      </w:r>
      <w:r w:rsidR="0016589A">
        <w:rPr>
          <w:rFonts w:ascii="Arial" w:hAnsi="Arial" w:cs="Arial"/>
          <w:bCs w:val="0"/>
          <w:noProof/>
          <w:color w:val="auto"/>
          <w:spacing w:val="10"/>
          <w:sz w:val="24"/>
          <w:szCs w:val="24"/>
        </w:rPr>
        <w:t xml:space="preserve"> domow</w:t>
      </w:r>
      <w:r w:rsidR="00695C3F">
        <w:rPr>
          <w:rFonts w:ascii="Arial" w:hAnsi="Arial" w:cs="Arial"/>
          <w:bCs w:val="0"/>
          <w:noProof/>
          <w:color w:val="auto"/>
          <w:spacing w:val="10"/>
          <w:sz w:val="24"/>
          <w:szCs w:val="24"/>
        </w:rPr>
        <w:t>e</w:t>
      </w:r>
      <w:r w:rsidRPr="006C0894">
        <w:rPr>
          <w:rFonts w:ascii="Arial" w:hAnsi="Arial" w:cs="Arial"/>
          <w:bCs w:val="0"/>
          <w:noProof/>
          <w:color w:val="auto"/>
          <w:spacing w:val="10"/>
          <w:sz w:val="24"/>
          <w:szCs w:val="24"/>
        </w:rPr>
        <w:t>)</w:t>
      </w:r>
      <w:bookmarkEnd w:id="96"/>
    </w:p>
    <w:p w:rsidR="006C0894" w:rsidRPr="00443C79" w:rsidRDefault="0016589A" w:rsidP="00C17E73">
      <w:pPr>
        <w:spacing w:after="0" w:line="360" w:lineRule="auto"/>
        <w:rPr>
          <w:rFonts w:ascii="Arial" w:hAnsi="Arial" w:cs="Arial"/>
          <w:spacing w:val="10"/>
          <w:sz w:val="24"/>
          <w:szCs w:val="24"/>
          <w:highlight w:val="red"/>
        </w:rPr>
      </w:pPr>
      <w:r>
        <w:rPr>
          <w:noProof/>
          <w:lang w:eastAsia="pl-PL"/>
        </w:rPr>
        <w:drawing>
          <wp:inline distT="0" distB="0" distL="0" distR="0" wp14:anchorId="6E032D29" wp14:editId="0AE871F6">
            <wp:extent cx="5615940" cy="2354580"/>
            <wp:effectExtent l="0" t="0" r="22860" b="26670"/>
            <wp:docPr id="10" name="Wykres 10" descr="Średnia dla ilości OZE w budynkach w analizowanych obszarach to 0,39 /gospodarstwo domowe. Wartości poniżej średniej znajdują się w obszarach I, II, V, VI." title="Ilość instalacji OZE w budynkach w Gminie  Rudnik do 2021 roku (OZE/gospodarstwa domowe)"/>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C17E73" w:rsidRPr="00F50EF0" w:rsidRDefault="00C17E73" w:rsidP="00C17E73">
      <w:pPr>
        <w:ind w:left="851" w:hanging="851"/>
        <w:rPr>
          <w:rFonts w:ascii="Arial" w:hAnsi="Arial" w:cs="Arial"/>
          <w:bCs/>
          <w:i/>
          <w:iCs/>
          <w:spacing w:val="10"/>
          <w:sz w:val="24"/>
          <w:szCs w:val="24"/>
        </w:rPr>
      </w:pPr>
      <w:r w:rsidRPr="0016589A">
        <w:rPr>
          <w:rFonts w:ascii="Arial" w:hAnsi="Arial" w:cs="Arial"/>
          <w:bCs/>
          <w:i/>
          <w:iCs/>
          <w:spacing w:val="10"/>
          <w:sz w:val="24"/>
          <w:szCs w:val="24"/>
        </w:rPr>
        <w:t>Źródło: Doradztwo i Reklama Sp. z o.o. na podstawie danych udostępnionych</w:t>
      </w:r>
      <w:r w:rsidR="00CC70B6">
        <w:rPr>
          <w:rFonts w:ascii="Arial" w:hAnsi="Arial" w:cs="Arial"/>
          <w:bCs/>
          <w:i/>
          <w:iCs/>
          <w:spacing w:val="10"/>
          <w:sz w:val="24"/>
          <w:szCs w:val="24"/>
        </w:rPr>
        <w:t xml:space="preserve"> przez Urząd</w:t>
      </w:r>
      <w:r w:rsidRPr="0016589A">
        <w:rPr>
          <w:rFonts w:ascii="Arial" w:hAnsi="Arial" w:cs="Arial"/>
          <w:bCs/>
          <w:i/>
          <w:iCs/>
          <w:spacing w:val="10"/>
          <w:sz w:val="24"/>
          <w:szCs w:val="24"/>
        </w:rPr>
        <w:t xml:space="preserve"> Gminy Rudnik</w:t>
      </w:r>
    </w:p>
    <w:p w:rsidR="00C17E73" w:rsidRDefault="00C17E73" w:rsidP="00C17E73">
      <w:pPr>
        <w:pStyle w:val="Legenda"/>
        <w:keepNext/>
        <w:spacing w:after="0" w:line="276" w:lineRule="auto"/>
        <w:ind w:left="1418" w:hanging="1418"/>
        <w:rPr>
          <w:rFonts w:ascii="Arial" w:hAnsi="Arial" w:cs="Arial"/>
          <w:bCs w:val="0"/>
          <w:noProof/>
          <w:color w:val="auto"/>
          <w:spacing w:val="10"/>
          <w:sz w:val="24"/>
          <w:szCs w:val="24"/>
        </w:rPr>
      </w:pPr>
    </w:p>
    <w:p w:rsidR="00C17E73" w:rsidRPr="00F50EF0" w:rsidRDefault="00C17E73" w:rsidP="00C17E73">
      <w:pPr>
        <w:spacing w:line="360" w:lineRule="auto"/>
        <w:ind w:firstLine="426"/>
        <w:rPr>
          <w:rFonts w:ascii="Arial" w:hAnsi="Arial" w:cs="Arial"/>
          <w:spacing w:val="10"/>
          <w:sz w:val="24"/>
          <w:szCs w:val="24"/>
        </w:rPr>
      </w:pPr>
      <w:r w:rsidRPr="00695C3F">
        <w:rPr>
          <w:rFonts w:ascii="Arial" w:hAnsi="Arial" w:cs="Arial"/>
          <w:spacing w:val="10"/>
          <w:sz w:val="24"/>
          <w:szCs w:val="24"/>
        </w:rPr>
        <w:t xml:space="preserve">Średnia dla ilości OZE w budynkach w analizowanych obszarach to </w:t>
      </w:r>
      <w:r w:rsidR="00695C3F" w:rsidRPr="00695C3F">
        <w:rPr>
          <w:rFonts w:ascii="Arial" w:hAnsi="Arial" w:cs="Arial"/>
          <w:spacing w:val="10"/>
          <w:sz w:val="24"/>
          <w:szCs w:val="24"/>
        </w:rPr>
        <w:t xml:space="preserve">0,39 </w:t>
      </w:r>
      <w:r w:rsidR="00695C3F">
        <w:rPr>
          <w:rFonts w:ascii="Arial" w:hAnsi="Arial" w:cs="Arial"/>
          <w:spacing w:val="10"/>
          <w:sz w:val="24"/>
          <w:szCs w:val="24"/>
        </w:rPr>
        <w:t>/g</w:t>
      </w:r>
      <w:r w:rsidR="00695C3F" w:rsidRPr="00695C3F">
        <w:rPr>
          <w:rFonts w:ascii="Arial" w:hAnsi="Arial" w:cs="Arial"/>
          <w:spacing w:val="10"/>
          <w:sz w:val="24"/>
          <w:szCs w:val="24"/>
        </w:rPr>
        <w:t>ospodarstwo domowe</w:t>
      </w:r>
      <w:r w:rsidRPr="00695C3F">
        <w:rPr>
          <w:rFonts w:ascii="Arial" w:hAnsi="Arial" w:cs="Arial"/>
          <w:spacing w:val="10"/>
          <w:sz w:val="24"/>
          <w:szCs w:val="24"/>
        </w:rPr>
        <w:t>. Wartości po</w:t>
      </w:r>
      <w:r w:rsidR="008D32C3" w:rsidRPr="00695C3F">
        <w:rPr>
          <w:rFonts w:ascii="Arial" w:hAnsi="Arial" w:cs="Arial"/>
          <w:spacing w:val="10"/>
          <w:sz w:val="24"/>
          <w:szCs w:val="24"/>
        </w:rPr>
        <w:t>niżej</w:t>
      </w:r>
      <w:r w:rsidRPr="00695C3F">
        <w:rPr>
          <w:rFonts w:ascii="Arial" w:hAnsi="Arial" w:cs="Arial"/>
          <w:spacing w:val="10"/>
          <w:sz w:val="24"/>
          <w:szCs w:val="24"/>
        </w:rPr>
        <w:t xml:space="preserve"> średniej znajdują się w obszarach </w:t>
      </w:r>
      <w:r w:rsidR="00695C3F">
        <w:rPr>
          <w:rFonts w:ascii="Arial" w:hAnsi="Arial" w:cs="Arial"/>
          <w:spacing w:val="10"/>
          <w:sz w:val="24"/>
          <w:szCs w:val="24"/>
        </w:rPr>
        <w:t>I, II, V, VI.</w:t>
      </w:r>
    </w:p>
    <w:p w:rsidR="00C17E73" w:rsidRPr="00565F1B" w:rsidRDefault="00C17E73" w:rsidP="00C17E73">
      <w:pPr>
        <w:pStyle w:val="Legenda"/>
        <w:keepNext/>
        <w:spacing w:after="0" w:line="276" w:lineRule="auto"/>
        <w:ind w:left="1134" w:hanging="1134"/>
        <w:rPr>
          <w:rFonts w:ascii="Arial" w:hAnsi="Arial" w:cs="Arial"/>
          <w:bCs w:val="0"/>
          <w:noProof/>
          <w:color w:val="auto"/>
          <w:spacing w:val="10"/>
          <w:sz w:val="24"/>
          <w:szCs w:val="24"/>
        </w:rPr>
      </w:pPr>
      <w:bookmarkStart w:id="97" w:name="_Toc130882476"/>
      <w:r w:rsidRPr="00565F1B">
        <w:rPr>
          <w:rFonts w:ascii="Arial" w:hAnsi="Arial" w:cs="Arial"/>
          <w:bCs w:val="0"/>
          <w:noProof/>
          <w:color w:val="auto"/>
          <w:spacing w:val="10"/>
          <w:sz w:val="24"/>
          <w:szCs w:val="24"/>
        </w:rPr>
        <w:lastRenderedPageBreak/>
        <w:t xml:space="preserve">Mapa </w:t>
      </w:r>
      <w:r w:rsidRPr="00565F1B">
        <w:rPr>
          <w:rFonts w:ascii="Arial" w:hAnsi="Arial" w:cs="Arial"/>
          <w:bCs w:val="0"/>
          <w:noProof/>
          <w:color w:val="auto"/>
          <w:spacing w:val="10"/>
          <w:sz w:val="24"/>
          <w:szCs w:val="24"/>
        </w:rPr>
        <w:fldChar w:fldCharType="begin"/>
      </w:r>
      <w:r w:rsidRPr="00565F1B">
        <w:rPr>
          <w:rFonts w:ascii="Arial" w:hAnsi="Arial" w:cs="Arial"/>
          <w:bCs w:val="0"/>
          <w:noProof/>
          <w:color w:val="auto"/>
          <w:spacing w:val="10"/>
          <w:sz w:val="24"/>
          <w:szCs w:val="24"/>
        </w:rPr>
        <w:instrText xml:space="preserve"> SEQ Rysunek \* ARABIC </w:instrText>
      </w:r>
      <w:r w:rsidRPr="00565F1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29</w:t>
      </w:r>
      <w:r w:rsidRPr="00565F1B">
        <w:rPr>
          <w:rFonts w:ascii="Arial" w:hAnsi="Arial" w:cs="Arial"/>
          <w:bCs w:val="0"/>
          <w:noProof/>
          <w:color w:val="auto"/>
          <w:spacing w:val="10"/>
          <w:sz w:val="24"/>
          <w:szCs w:val="24"/>
        </w:rPr>
        <w:fldChar w:fldCharType="end"/>
      </w:r>
      <w:r w:rsidRPr="00565F1B">
        <w:rPr>
          <w:rFonts w:ascii="Arial" w:hAnsi="Arial" w:cs="Arial"/>
          <w:bCs w:val="0"/>
          <w:noProof/>
          <w:color w:val="auto"/>
          <w:spacing w:val="10"/>
          <w:sz w:val="24"/>
          <w:szCs w:val="24"/>
        </w:rPr>
        <w:t xml:space="preserve">. </w:t>
      </w:r>
      <w:r w:rsidR="008D32C3" w:rsidRPr="00565F1B">
        <w:rPr>
          <w:rFonts w:ascii="Arial" w:hAnsi="Arial" w:cs="Arial"/>
          <w:bCs w:val="0"/>
          <w:noProof/>
          <w:color w:val="auto"/>
          <w:spacing w:val="10"/>
          <w:sz w:val="24"/>
          <w:szCs w:val="24"/>
        </w:rPr>
        <w:t>Ilość instalacji OZE w budynkach w Gminie  Rudnik do 2021 roku (OZE/gospodarstwa domowe)</w:t>
      </w:r>
      <w:bookmarkEnd w:id="97"/>
    </w:p>
    <w:p w:rsidR="007C7752" w:rsidRPr="00565F1B" w:rsidRDefault="00565F1B" w:rsidP="007C7752">
      <w:r w:rsidRPr="00565F1B">
        <w:rPr>
          <w:noProof/>
          <w:lang w:eastAsia="pl-PL"/>
        </w:rPr>
        <w:drawing>
          <wp:inline distT="0" distB="0" distL="0" distR="0" wp14:anchorId="1268ABC8" wp14:editId="5492E116">
            <wp:extent cx="5753100" cy="6219825"/>
            <wp:effectExtent l="0" t="0" r="0" b="9525"/>
            <wp:docPr id="93" name="Obraz 93" descr="Ilość instalacji OZE w budynkach w Gminie  Rudnik do 2021 roku (OZE/gospodarstwa domowe)" title="Ilość instalacji OZE w budynkach w Gminie  Rudnik do 2021 roku (OZE/gospodarstwa dom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53100" cy="6219825"/>
                    </a:xfrm>
                    <a:prstGeom prst="rect">
                      <a:avLst/>
                    </a:prstGeom>
                    <a:noFill/>
                    <a:ln>
                      <a:noFill/>
                    </a:ln>
                  </pic:spPr>
                </pic:pic>
              </a:graphicData>
            </a:graphic>
          </wp:inline>
        </w:drawing>
      </w:r>
    </w:p>
    <w:p w:rsidR="00C17E73" w:rsidRPr="00565F1B" w:rsidRDefault="00C17E73" w:rsidP="00C17E73">
      <w:pPr>
        <w:autoSpaceDE w:val="0"/>
        <w:autoSpaceDN w:val="0"/>
        <w:adjustRightInd w:val="0"/>
        <w:spacing w:after="0"/>
        <w:ind w:left="851" w:hanging="851"/>
        <w:rPr>
          <w:rFonts w:ascii="Arial" w:hAnsi="Arial" w:cs="Arial"/>
          <w:b/>
          <w:spacing w:val="10"/>
          <w:sz w:val="24"/>
          <w:szCs w:val="24"/>
        </w:rPr>
      </w:pPr>
      <w:r w:rsidRPr="00565F1B">
        <w:rPr>
          <w:rFonts w:ascii="Arial" w:hAnsi="Arial" w:cs="Arial"/>
          <w:bCs/>
          <w:i/>
          <w:iCs/>
          <w:color w:val="000000"/>
          <w:spacing w:val="10"/>
          <w:sz w:val="24"/>
          <w:szCs w:val="24"/>
        </w:rPr>
        <w:t>Źródło: Doradztwo i Reklama Sp. z o.o. na podstawie podkładu mapowego udostępnionego przez Starostwo powiatowe w Krasnymstawie oraz danych z Urzędu Gminy Rudnik</w:t>
      </w:r>
    </w:p>
    <w:p w:rsidR="00C17E73" w:rsidRPr="00565F1B" w:rsidRDefault="00C17E73" w:rsidP="00C17E73">
      <w:pPr>
        <w:spacing w:line="360" w:lineRule="auto"/>
        <w:ind w:firstLine="709"/>
        <w:rPr>
          <w:rFonts w:ascii="Arial" w:hAnsi="Arial" w:cs="Arial"/>
          <w:spacing w:val="10"/>
          <w:sz w:val="24"/>
          <w:szCs w:val="24"/>
        </w:rPr>
      </w:pPr>
    </w:p>
    <w:p w:rsidR="00B45F4C" w:rsidRDefault="00B45F4C">
      <w:pPr>
        <w:rPr>
          <w:rFonts w:ascii="Arial" w:hAnsi="Arial" w:cs="Arial"/>
          <w:b/>
          <w:noProof/>
          <w:spacing w:val="10"/>
          <w:sz w:val="24"/>
          <w:szCs w:val="24"/>
          <w:u w:val="single"/>
        </w:rPr>
      </w:pPr>
      <w:r>
        <w:rPr>
          <w:rFonts w:ascii="Arial" w:hAnsi="Arial" w:cs="Arial"/>
          <w:bCs/>
          <w:noProof/>
          <w:spacing w:val="10"/>
          <w:sz w:val="24"/>
          <w:szCs w:val="24"/>
          <w:u w:val="single"/>
        </w:rPr>
        <w:br w:type="page"/>
      </w:r>
    </w:p>
    <w:p w:rsidR="00F73BBA" w:rsidRPr="00565F1B" w:rsidRDefault="009843D4" w:rsidP="00E2794C">
      <w:pPr>
        <w:pStyle w:val="Legenda"/>
        <w:keepNext/>
        <w:spacing w:before="240" w:after="0" w:line="276" w:lineRule="auto"/>
        <w:ind w:left="1418" w:hanging="1418"/>
        <w:rPr>
          <w:rFonts w:ascii="Arial" w:hAnsi="Arial" w:cs="Arial"/>
          <w:bCs w:val="0"/>
          <w:noProof/>
          <w:color w:val="auto"/>
          <w:spacing w:val="10"/>
          <w:sz w:val="24"/>
          <w:szCs w:val="24"/>
          <w:u w:val="single"/>
        </w:rPr>
      </w:pPr>
      <w:r w:rsidRPr="00565F1B">
        <w:rPr>
          <w:rFonts w:ascii="Arial" w:hAnsi="Arial" w:cs="Arial"/>
          <w:bCs w:val="0"/>
          <w:noProof/>
          <w:color w:val="auto"/>
          <w:spacing w:val="10"/>
          <w:sz w:val="24"/>
          <w:szCs w:val="24"/>
          <w:u w:val="single"/>
        </w:rPr>
        <w:lastRenderedPageBreak/>
        <w:t>SFERA GOSPODARCZA</w:t>
      </w:r>
    </w:p>
    <w:p w:rsidR="009B2225" w:rsidRPr="0055245B" w:rsidRDefault="00F24241" w:rsidP="00B03950">
      <w:pPr>
        <w:spacing w:before="240" w:line="360" w:lineRule="auto"/>
        <w:rPr>
          <w:rFonts w:ascii="Arial" w:hAnsi="Arial" w:cs="Arial"/>
          <w:b/>
          <w:spacing w:val="10"/>
          <w:sz w:val="24"/>
          <w:szCs w:val="24"/>
        </w:rPr>
      </w:pPr>
      <w:r w:rsidRPr="00565F1B">
        <w:rPr>
          <w:rFonts w:ascii="Arial" w:hAnsi="Arial" w:cs="Arial"/>
          <w:b/>
          <w:spacing w:val="10"/>
          <w:sz w:val="24"/>
          <w:szCs w:val="24"/>
        </w:rPr>
        <w:t>Podmioty gospodarcze</w:t>
      </w:r>
    </w:p>
    <w:p w:rsidR="00F24241" w:rsidRPr="00C52880" w:rsidRDefault="00286254" w:rsidP="00A233F2">
      <w:pPr>
        <w:spacing w:line="360" w:lineRule="auto"/>
        <w:ind w:firstLine="426"/>
        <w:rPr>
          <w:rFonts w:ascii="Arial" w:hAnsi="Arial" w:cs="Arial"/>
          <w:spacing w:val="10"/>
          <w:sz w:val="24"/>
          <w:szCs w:val="24"/>
        </w:rPr>
      </w:pPr>
      <w:r w:rsidRPr="0055245B">
        <w:rPr>
          <w:rFonts w:ascii="Arial" w:hAnsi="Arial" w:cs="Arial"/>
          <w:spacing w:val="10"/>
          <w:sz w:val="24"/>
          <w:szCs w:val="24"/>
        </w:rPr>
        <w:t>Stan kryzysowy w danej jednostce może wynikać również z koncentracji negatywnych zjawisk w sferze</w:t>
      </w:r>
      <w:r w:rsidRPr="00C52880">
        <w:rPr>
          <w:rFonts w:ascii="Arial" w:hAnsi="Arial" w:cs="Arial"/>
          <w:spacing w:val="10"/>
          <w:sz w:val="24"/>
          <w:szCs w:val="24"/>
        </w:rPr>
        <w:t xml:space="preserve"> gospodarczej. Niski poziom przedsiębiorczości, w porównaniu z wysokim poziomem bezrobocia może wpływać na sytuację materialną mieszkańców danego obszaru. Do głównych pracodawców Gminy </w:t>
      </w:r>
      <w:r w:rsidR="0055245B">
        <w:rPr>
          <w:rFonts w:ascii="Arial" w:hAnsi="Arial" w:cs="Arial"/>
          <w:spacing w:val="10"/>
          <w:sz w:val="24"/>
          <w:szCs w:val="24"/>
        </w:rPr>
        <w:t>Rudnik</w:t>
      </w:r>
      <w:r w:rsidRPr="00C52880">
        <w:rPr>
          <w:rFonts w:ascii="Arial" w:hAnsi="Arial" w:cs="Arial"/>
          <w:spacing w:val="10"/>
          <w:sz w:val="24"/>
          <w:szCs w:val="24"/>
        </w:rPr>
        <w:t xml:space="preserve"> należą podmioty gospodarcze o małej liczbie pracowników. Rozmieszczenie usług na terenie Gminy </w:t>
      </w:r>
      <w:r w:rsidR="0055245B">
        <w:rPr>
          <w:rFonts w:ascii="Arial" w:hAnsi="Arial" w:cs="Arial"/>
          <w:spacing w:val="10"/>
          <w:sz w:val="24"/>
          <w:szCs w:val="24"/>
        </w:rPr>
        <w:t>Rudnik</w:t>
      </w:r>
      <w:r w:rsidRPr="00C52880">
        <w:rPr>
          <w:rFonts w:ascii="Arial" w:hAnsi="Arial" w:cs="Arial"/>
          <w:spacing w:val="10"/>
          <w:sz w:val="24"/>
          <w:szCs w:val="24"/>
        </w:rPr>
        <w:t xml:space="preserve"> jest nierównomierne.</w:t>
      </w:r>
      <w:r w:rsidR="00637342" w:rsidRPr="00C52880">
        <w:rPr>
          <w:rFonts w:ascii="Arial" w:hAnsi="Arial" w:cs="Arial"/>
          <w:spacing w:val="10"/>
          <w:sz w:val="24"/>
          <w:szCs w:val="24"/>
        </w:rPr>
        <w:t xml:space="preserve"> Na terenie Gminy </w:t>
      </w:r>
      <w:r w:rsidR="0055245B">
        <w:rPr>
          <w:rFonts w:ascii="Arial" w:hAnsi="Arial" w:cs="Arial"/>
          <w:spacing w:val="10"/>
          <w:sz w:val="24"/>
          <w:szCs w:val="24"/>
        </w:rPr>
        <w:t>Rudnik</w:t>
      </w:r>
      <w:r w:rsidR="00637342" w:rsidRPr="00C52880">
        <w:rPr>
          <w:rFonts w:ascii="Arial" w:hAnsi="Arial" w:cs="Arial"/>
          <w:spacing w:val="10"/>
          <w:sz w:val="24"/>
          <w:szCs w:val="24"/>
        </w:rPr>
        <w:t xml:space="preserve"> występuje spory odsetek gospodarstw rolnych, co nadaje Gminie rolniczego charakteru. Niestety na analizowanym obszarze występują również wyrejestrowane podmioty gospodarcze. </w:t>
      </w:r>
    </w:p>
    <w:p w:rsidR="00286254" w:rsidRPr="00C52880" w:rsidRDefault="00286254" w:rsidP="00A233F2">
      <w:pPr>
        <w:spacing w:after="0" w:line="360" w:lineRule="auto"/>
        <w:rPr>
          <w:rFonts w:ascii="Arial" w:hAnsi="Arial" w:cs="Arial"/>
          <w:spacing w:val="10"/>
          <w:sz w:val="24"/>
          <w:szCs w:val="24"/>
        </w:rPr>
      </w:pPr>
      <w:r w:rsidRPr="00C52880">
        <w:rPr>
          <w:rFonts w:ascii="Arial" w:hAnsi="Arial" w:cs="Arial"/>
          <w:spacing w:val="10"/>
          <w:sz w:val="24"/>
          <w:szCs w:val="24"/>
        </w:rPr>
        <w:t>Głównymi czynnikami wpływającymi na lokalizację podmiotów gospodarczych są:</w:t>
      </w:r>
    </w:p>
    <w:p w:rsidR="00286254" w:rsidRPr="00C52880" w:rsidRDefault="00286254" w:rsidP="00A233F2">
      <w:pPr>
        <w:numPr>
          <w:ilvl w:val="0"/>
          <w:numId w:val="6"/>
        </w:numPr>
        <w:spacing w:after="0" w:line="360" w:lineRule="auto"/>
        <w:ind w:left="426"/>
        <w:rPr>
          <w:rFonts w:ascii="Arial" w:hAnsi="Arial" w:cs="Arial"/>
          <w:spacing w:val="10"/>
          <w:sz w:val="24"/>
          <w:szCs w:val="24"/>
        </w:rPr>
      </w:pPr>
      <w:r w:rsidRPr="00C52880">
        <w:rPr>
          <w:rFonts w:ascii="Arial" w:hAnsi="Arial" w:cs="Arial"/>
          <w:spacing w:val="10"/>
          <w:sz w:val="24"/>
          <w:szCs w:val="24"/>
        </w:rPr>
        <w:t>dostępność komunikacyjna (położenie przy głównej trasie komunikacyjnej),</w:t>
      </w:r>
    </w:p>
    <w:p w:rsidR="00286254" w:rsidRPr="00C52880" w:rsidRDefault="00286254" w:rsidP="00A233F2">
      <w:pPr>
        <w:numPr>
          <w:ilvl w:val="0"/>
          <w:numId w:val="6"/>
        </w:numPr>
        <w:spacing w:after="0" w:line="360" w:lineRule="auto"/>
        <w:ind w:left="426"/>
        <w:rPr>
          <w:rFonts w:ascii="Arial" w:hAnsi="Arial" w:cs="Arial"/>
          <w:spacing w:val="10"/>
          <w:sz w:val="24"/>
          <w:szCs w:val="24"/>
        </w:rPr>
      </w:pPr>
      <w:r w:rsidRPr="00C52880">
        <w:rPr>
          <w:rFonts w:ascii="Arial" w:hAnsi="Arial" w:cs="Arial"/>
          <w:spacing w:val="10"/>
          <w:sz w:val="24"/>
          <w:szCs w:val="24"/>
        </w:rPr>
        <w:t>możliwość osiągnięcia zbytu (zysku),</w:t>
      </w:r>
    </w:p>
    <w:p w:rsidR="00286254" w:rsidRPr="00C52880" w:rsidRDefault="00286254" w:rsidP="00A233F2">
      <w:pPr>
        <w:numPr>
          <w:ilvl w:val="0"/>
          <w:numId w:val="6"/>
        </w:numPr>
        <w:spacing w:after="0" w:line="360" w:lineRule="auto"/>
        <w:ind w:left="426"/>
        <w:rPr>
          <w:rFonts w:ascii="Arial" w:hAnsi="Arial" w:cs="Arial"/>
          <w:spacing w:val="10"/>
          <w:sz w:val="24"/>
          <w:szCs w:val="24"/>
        </w:rPr>
      </w:pPr>
      <w:r w:rsidRPr="00C52880">
        <w:rPr>
          <w:rFonts w:ascii="Arial" w:hAnsi="Arial" w:cs="Arial"/>
          <w:spacing w:val="10"/>
          <w:sz w:val="24"/>
          <w:szCs w:val="24"/>
        </w:rPr>
        <w:t>korzystna struktura wieku mieszkańców.</w:t>
      </w:r>
    </w:p>
    <w:p w:rsidR="00E34D26" w:rsidRPr="00F50EF0" w:rsidRDefault="00E34D26" w:rsidP="009019C5">
      <w:pPr>
        <w:spacing w:before="240" w:line="360" w:lineRule="auto"/>
        <w:ind w:firstLine="426"/>
        <w:rPr>
          <w:rFonts w:ascii="Arial" w:hAnsi="Arial" w:cs="Arial"/>
          <w:spacing w:val="10"/>
          <w:sz w:val="24"/>
          <w:szCs w:val="24"/>
        </w:rPr>
      </w:pPr>
      <w:r w:rsidRPr="00F50EF0">
        <w:rPr>
          <w:rFonts w:ascii="Arial" w:hAnsi="Arial" w:cs="Arial"/>
          <w:spacing w:val="10"/>
          <w:sz w:val="24"/>
          <w:szCs w:val="24"/>
        </w:rPr>
        <w:t xml:space="preserve">Zestawienie liczby przedsiębiorstw jak również liczba wyrejestrowanych podmiotów gospodarczych w podziale na obszary w Gminie </w:t>
      </w:r>
      <w:r w:rsidR="009019C5">
        <w:rPr>
          <w:rFonts w:ascii="Arial" w:hAnsi="Arial" w:cs="Arial"/>
          <w:spacing w:val="10"/>
          <w:sz w:val="24"/>
          <w:szCs w:val="24"/>
        </w:rPr>
        <w:t xml:space="preserve">Rudnik </w:t>
      </w:r>
      <w:r w:rsidRPr="00F50EF0">
        <w:rPr>
          <w:rFonts w:ascii="Arial" w:hAnsi="Arial" w:cs="Arial"/>
          <w:spacing w:val="10"/>
          <w:sz w:val="24"/>
          <w:szCs w:val="24"/>
        </w:rPr>
        <w:t>przedstawiają wykresy poniżej.</w:t>
      </w:r>
    </w:p>
    <w:p w:rsidR="00E34D26" w:rsidRPr="00F50EF0" w:rsidRDefault="00E34D26" w:rsidP="00E34D26">
      <w:pPr>
        <w:pStyle w:val="Legenda"/>
        <w:keepNext/>
        <w:spacing w:after="0" w:line="276" w:lineRule="auto"/>
        <w:ind w:left="1418" w:hanging="1418"/>
        <w:rPr>
          <w:rFonts w:ascii="Arial" w:hAnsi="Arial" w:cs="Arial"/>
          <w:bCs w:val="0"/>
          <w:noProof/>
          <w:color w:val="auto"/>
          <w:spacing w:val="10"/>
          <w:sz w:val="24"/>
          <w:szCs w:val="24"/>
        </w:rPr>
      </w:pPr>
      <w:bookmarkStart w:id="98" w:name="_Toc112763465"/>
      <w:bookmarkStart w:id="99" w:name="_Toc130882444"/>
      <w:r w:rsidRPr="00F50EF0">
        <w:rPr>
          <w:rFonts w:ascii="Arial" w:hAnsi="Arial" w:cs="Arial"/>
          <w:bCs w:val="0"/>
          <w:noProof/>
          <w:color w:val="auto"/>
          <w:spacing w:val="10"/>
          <w:sz w:val="24"/>
          <w:szCs w:val="24"/>
        </w:rPr>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20</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w:t>
      </w:r>
      <w:r>
        <w:rPr>
          <w:rFonts w:ascii="Arial" w:hAnsi="Arial" w:cs="Arial"/>
          <w:bCs w:val="0"/>
          <w:noProof/>
          <w:color w:val="auto"/>
          <w:spacing w:val="10"/>
          <w:sz w:val="24"/>
          <w:szCs w:val="24"/>
        </w:rPr>
        <w:t xml:space="preserve"> </w:t>
      </w:r>
      <w:r w:rsidRPr="00F50EF0">
        <w:rPr>
          <w:rFonts w:ascii="Arial" w:hAnsi="Arial" w:cs="Arial"/>
          <w:bCs w:val="0"/>
          <w:noProof/>
          <w:color w:val="auto"/>
          <w:spacing w:val="10"/>
          <w:sz w:val="24"/>
          <w:szCs w:val="24"/>
        </w:rPr>
        <w:t xml:space="preserve">Liczba przedsiębiorstw w poszczególnych obszarach w Gminie </w:t>
      </w:r>
      <w:r w:rsidR="009019C5">
        <w:rPr>
          <w:rFonts w:ascii="Arial" w:hAnsi="Arial" w:cs="Arial"/>
          <w:bCs w:val="0"/>
          <w:noProof/>
          <w:color w:val="auto"/>
          <w:spacing w:val="10"/>
          <w:sz w:val="24"/>
          <w:szCs w:val="24"/>
        </w:rPr>
        <w:t>Rudnik w 2021</w:t>
      </w:r>
      <w:r w:rsidRPr="00F50EF0">
        <w:rPr>
          <w:rFonts w:ascii="Arial" w:hAnsi="Arial" w:cs="Arial"/>
          <w:bCs w:val="0"/>
          <w:noProof/>
          <w:color w:val="auto"/>
          <w:spacing w:val="10"/>
          <w:sz w:val="24"/>
          <w:szCs w:val="24"/>
        </w:rPr>
        <w:t xml:space="preserve"> roku (na 1000 mieszkańców)</w:t>
      </w:r>
      <w:bookmarkEnd w:id="98"/>
      <w:bookmarkEnd w:id="99"/>
    </w:p>
    <w:p w:rsidR="00E34D26" w:rsidRPr="00F50EF0" w:rsidRDefault="009019C5" w:rsidP="00E34D26">
      <w:pPr>
        <w:spacing w:after="0" w:line="360" w:lineRule="auto"/>
        <w:rPr>
          <w:rFonts w:ascii="Arial" w:hAnsi="Arial" w:cs="Arial"/>
          <w:spacing w:val="10"/>
          <w:sz w:val="24"/>
          <w:szCs w:val="24"/>
        </w:rPr>
      </w:pPr>
      <w:r>
        <w:rPr>
          <w:noProof/>
          <w:lang w:eastAsia="pl-PL"/>
        </w:rPr>
        <w:drawing>
          <wp:inline distT="0" distB="0" distL="0" distR="0" wp14:anchorId="21D1E322" wp14:editId="0C035689">
            <wp:extent cx="5699760" cy="2034540"/>
            <wp:effectExtent l="0" t="0" r="15240" b="22860"/>
            <wp:docPr id="8" name="Wykres 8" descr="Średnia dla liczby przedsiębiorstw w analizowanych obszarach to 13,86 na 1000 mieszkańców. Wartości poniżej średniej znajdują się w obszarach II, III, IV, VI, VII,  IX." title="Liczba przedsiębiorstw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E34D26" w:rsidRPr="00F50EF0" w:rsidRDefault="00E34D26" w:rsidP="00E34D26">
      <w:pPr>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z Urzędu Gminy </w:t>
      </w:r>
      <w:r w:rsidR="009019C5">
        <w:rPr>
          <w:rFonts w:ascii="Arial" w:hAnsi="Arial" w:cs="Arial"/>
          <w:bCs/>
          <w:i/>
          <w:iCs/>
          <w:spacing w:val="10"/>
          <w:sz w:val="24"/>
          <w:szCs w:val="24"/>
        </w:rPr>
        <w:t>Rudnik</w:t>
      </w:r>
    </w:p>
    <w:p w:rsidR="00E34D26" w:rsidRDefault="00E34D26" w:rsidP="00E34D26">
      <w:pPr>
        <w:spacing w:line="360" w:lineRule="auto"/>
        <w:ind w:firstLine="426"/>
        <w:rPr>
          <w:rFonts w:ascii="Arial" w:hAnsi="Arial" w:cs="Arial"/>
          <w:spacing w:val="10"/>
          <w:sz w:val="24"/>
          <w:szCs w:val="24"/>
        </w:rPr>
      </w:pPr>
      <w:r w:rsidRPr="00F50EF0">
        <w:rPr>
          <w:rFonts w:ascii="Arial" w:hAnsi="Arial" w:cs="Arial"/>
          <w:spacing w:val="10"/>
          <w:sz w:val="24"/>
          <w:szCs w:val="24"/>
        </w:rPr>
        <w:lastRenderedPageBreak/>
        <w:t>Średnia dla liczby przedsiębiorstw w </w:t>
      </w:r>
      <w:r w:rsidR="009019C5">
        <w:rPr>
          <w:rFonts w:ascii="Arial" w:hAnsi="Arial" w:cs="Arial"/>
          <w:spacing w:val="10"/>
          <w:sz w:val="24"/>
          <w:szCs w:val="24"/>
        </w:rPr>
        <w:t>analizowanych obszarach to 13,86 na 1000 mieszkańców</w:t>
      </w:r>
      <w:r w:rsidRPr="00F50EF0">
        <w:rPr>
          <w:rFonts w:ascii="Arial" w:hAnsi="Arial" w:cs="Arial"/>
          <w:spacing w:val="10"/>
          <w:sz w:val="24"/>
          <w:szCs w:val="24"/>
        </w:rPr>
        <w:t>. Wartości poniżej średniej znajdują się w obszarach II</w:t>
      </w:r>
      <w:r w:rsidR="00CC70B6">
        <w:rPr>
          <w:rFonts w:ascii="Arial" w:hAnsi="Arial" w:cs="Arial"/>
          <w:spacing w:val="10"/>
          <w:sz w:val="24"/>
          <w:szCs w:val="24"/>
        </w:rPr>
        <w:t>, III, IV</w:t>
      </w:r>
      <w:r w:rsidR="009019C5">
        <w:rPr>
          <w:rFonts w:ascii="Arial" w:hAnsi="Arial" w:cs="Arial"/>
          <w:spacing w:val="10"/>
          <w:sz w:val="24"/>
          <w:szCs w:val="24"/>
        </w:rPr>
        <w:t>, VII, IX.</w:t>
      </w:r>
    </w:p>
    <w:p w:rsidR="008F10F1" w:rsidRPr="00565F1B" w:rsidRDefault="008F10F1" w:rsidP="00E2794C">
      <w:pPr>
        <w:pStyle w:val="Legenda"/>
        <w:keepNext/>
        <w:spacing w:after="0" w:line="276" w:lineRule="auto"/>
        <w:ind w:left="1134" w:hanging="1134"/>
        <w:rPr>
          <w:rFonts w:ascii="Arial" w:hAnsi="Arial" w:cs="Arial"/>
          <w:bCs w:val="0"/>
          <w:noProof/>
          <w:color w:val="auto"/>
          <w:spacing w:val="10"/>
          <w:sz w:val="24"/>
          <w:szCs w:val="24"/>
        </w:rPr>
      </w:pPr>
      <w:bookmarkStart w:id="100" w:name="_Toc112763496"/>
      <w:bookmarkStart w:id="101" w:name="_Toc130882477"/>
      <w:r w:rsidRPr="00565F1B">
        <w:rPr>
          <w:rFonts w:ascii="Arial" w:hAnsi="Arial" w:cs="Arial"/>
          <w:bCs w:val="0"/>
          <w:noProof/>
          <w:color w:val="auto"/>
          <w:spacing w:val="10"/>
          <w:sz w:val="24"/>
          <w:szCs w:val="24"/>
        </w:rPr>
        <w:t xml:space="preserve">Mapa </w:t>
      </w:r>
      <w:r w:rsidRPr="00565F1B">
        <w:rPr>
          <w:rFonts w:ascii="Arial" w:hAnsi="Arial" w:cs="Arial"/>
          <w:bCs w:val="0"/>
          <w:noProof/>
          <w:color w:val="auto"/>
          <w:spacing w:val="10"/>
          <w:sz w:val="24"/>
          <w:szCs w:val="24"/>
        </w:rPr>
        <w:fldChar w:fldCharType="begin"/>
      </w:r>
      <w:r w:rsidRPr="00565F1B">
        <w:rPr>
          <w:rFonts w:ascii="Arial" w:hAnsi="Arial" w:cs="Arial"/>
          <w:bCs w:val="0"/>
          <w:noProof/>
          <w:color w:val="auto"/>
          <w:spacing w:val="10"/>
          <w:sz w:val="24"/>
          <w:szCs w:val="24"/>
        </w:rPr>
        <w:instrText xml:space="preserve"> SEQ Rysunek \* ARABIC </w:instrText>
      </w:r>
      <w:r w:rsidRPr="00565F1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30</w:t>
      </w:r>
      <w:r w:rsidRPr="00565F1B">
        <w:rPr>
          <w:rFonts w:ascii="Arial" w:hAnsi="Arial" w:cs="Arial"/>
          <w:bCs w:val="0"/>
          <w:noProof/>
          <w:color w:val="auto"/>
          <w:spacing w:val="10"/>
          <w:sz w:val="24"/>
          <w:szCs w:val="24"/>
        </w:rPr>
        <w:fldChar w:fldCharType="end"/>
      </w:r>
      <w:r w:rsidRPr="00565F1B">
        <w:rPr>
          <w:rFonts w:ascii="Arial" w:hAnsi="Arial" w:cs="Arial"/>
          <w:bCs w:val="0"/>
          <w:noProof/>
          <w:color w:val="auto"/>
          <w:spacing w:val="10"/>
          <w:sz w:val="24"/>
          <w:szCs w:val="24"/>
        </w:rPr>
        <w:t>.</w:t>
      </w:r>
      <w:bookmarkEnd w:id="100"/>
      <w:r w:rsidRPr="00565F1B">
        <w:rPr>
          <w:rFonts w:ascii="Arial" w:hAnsi="Arial" w:cs="Arial"/>
          <w:bCs w:val="0"/>
          <w:noProof/>
          <w:color w:val="auto"/>
          <w:spacing w:val="10"/>
          <w:sz w:val="24"/>
          <w:szCs w:val="24"/>
        </w:rPr>
        <w:t xml:space="preserve"> </w:t>
      </w:r>
      <w:r w:rsidR="009019C5" w:rsidRPr="00565F1B">
        <w:rPr>
          <w:rFonts w:ascii="Arial" w:hAnsi="Arial" w:cs="Arial"/>
          <w:bCs w:val="0"/>
          <w:noProof/>
          <w:color w:val="auto"/>
          <w:spacing w:val="10"/>
          <w:sz w:val="24"/>
          <w:szCs w:val="24"/>
        </w:rPr>
        <w:t>Liczba przedsiębiorstw w poszczególnych obszarach w Gminie Rudnik w 2021 roku (na 1000 mieszkańców)</w:t>
      </w:r>
      <w:bookmarkEnd w:id="101"/>
    </w:p>
    <w:p w:rsidR="00116BF3" w:rsidRPr="00565F1B" w:rsidRDefault="00565F1B" w:rsidP="00E2794C">
      <w:pPr>
        <w:spacing w:after="0"/>
      </w:pPr>
      <w:r w:rsidRPr="00565F1B">
        <w:rPr>
          <w:noProof/>
          <w:lang w:eastAsia="pl-PL"/>
        </w:rPr>
        <w:drawing>
          <wp:inline distT="0" distB="0" distL="0" distR="0" wp14:anchorId="771B8EAC" wp14:editId="773D5291">
            <wp:extent cx="5753100" cy="6429375"/>
            <wp:effectExtent l="0" t="0" r="0" b="9525"/>
            <wp:docPr id="94" name="Obraz 94" descr="Liczba przedsiębiorstw w poszczególnych obszarach w Gminie Rudnik w 2021 roku (na 1000 mieszkańców)" title="Liczba przedsiębiorstw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53100" cy="6429375"/>
                    </a:xfrm>
                    <a:prstGeom prst="rect">
                      <a:avLst/>
                    </a:prstGeom>
                    <a:noFill/>
                    <a:ln>
                      <a:noFill/>
                    </a:ln>
                  </pic:spPr>
                </pic:pic>
              </a:graphicData>
            </a:graphic>
          </wp:inline>
        </w:drawing>
      </w:r>
    </w:p>
    <w:p w:rsidR="009019C5" w:rsidRPr="007D6234" w:rsidRDefault="009019C5" w:rsidP="009019C5">
      <w:pPr>
        <w:autoSpaceDE w:val="0"/>
        <w:autoSpaceDN w:val="0"/>
        <w:adjustRightInd w:val="0"/>
        <w:spacing w:after="0"/>
        <w:ind w:left="851" w:hanging="851"/>
        <w:rPr>
          <w:rFonts w:ascii="Arial" w:hAnsi="Arial" w:cs="Arial"/>
          <w:b/>
          <w:spacing w:val="10"/>
          <w:sz w:val="24"/>
          <w:szCs w:val="24"/>
        </w:rPr>
      </w:pPr>
      <w:r w:rsidRPr="00565F1B">
        <w:rPr>
          <w:rFonts w:ascii="Arial" w:hAnsi="Arial" w:cs="Arial"/>
          <w:bCs/>
          <w:i/>
          <w:iCs/>
          <w:color w:val="000000"/>
          <w:spacing w:val="10"/>
          <w:sz w:val="24"/>
          <w:szCs w:val="24"/>
        </w:rPr>
        <w:t>Źródło: Doradztwo i Reklama Sp. z o.o. na podstawie podkładu mapowego udostępnionego przez Starostwo powiatowe w Krasnymstawie oraz danych z Urzędu Gminy Rudnik</w:t>
      </w:r>
    </w:p>
    <w:p w:rsidR="001806D5" w:rsidRDefault="001806D5" w:rsidP="001806D5">
      <w:pPr>
        <w:autoSpaceDE w:val="0"/>
        <w:autoSpaceDN w:val="0"/>
        <w:adjustRightInd w:val="0"/>
        <w:spacing w:after="0" w:line="360" w:lineRule="auto"/>
        <w:rPr>
          <w:rFonts w:ascii="Arial" w:hAnsi="Arial" w:cs="Arial"/>
          <w:b/>
          <w:spacing w:val="10"/>
          <w:sz w:val="24"/>
          <w:szCs w:val="24"/>
        </w:rPr>
      </w:pPr>
    </w:p>
    <w:p w:rsidR="00E367F7" w:rsidRPr="00F50EF0" w:rsidRDefault="00E367F7" w:rsidP="00760FAA">
      <w:pPr>
        <w:pStyle w:val="Legenda"/>
        <w:keepNext/>
        <w:spacing w:after="0" w:line="276" w:lineRule="auto"/>
        <w:ind w:left="1418" w:hanging="1418"/>
        <w:rPr>
          <w:rFonts w:ascii="Arial" w:hAnsi="Arial" w:cs="Arial"/>
          <w:bCs w:val="0"/>
          <w:noProof/>
          <w:color w:val="auto"/>
          <w:spacing w:val="10"/>
          <w:sz w:val="24"/>
          <w:szCs w:val="24"/>
        </w:rPr>
      </w:pPr>
      <w:bookmarkStart w:id="102" w:name="_Toc112763466"/>
      <w:bookmarkStart w:id="103" w:name="_Toc130882445"/>
      <w:r w:rsidRPr="00F50EF0">
        <w:rPr>
          <w:rFonts w:ascii="Arial" w:hAnsi="Arial" w:cs="Arial"/>
          <w:bCs w:val="0"/>
          <w:noProof/>
          <w:color w:val="auto"/>
          <w:spacing w:val="10"/>
          <w:sz w:val="24"/>
          <w:szCs w:val="24"/>
        </w:rPr>
        <w:lastRenderedPageBreak/>
        <w:t xml:space="preserve">Wykres </w:t>
      </w:r>
      <w:r w:rsidRPr="00F50EF0">
        <w:rPr>
          <w:rFonts w:ascii="Arial" w:hAnsi="Arial" w:cs="Arial"/>
          <w:bCs w:val="0"/>
          <w:noProof/>
          <w:color w:val="auto"/>
          <w:spacing w:val="10"/>
          <w:sz w:val="24"/>
          <w:szCs w:val="24"/>
        </w:rPr>
        <w:fldChar w:fldCharType="begin"/>
      </w:r>
      <w:r w:rsidRPr="00F50EF0">
        <w:rPr>
          <w:rFonts w:ascii="Arial" w:hAnsi="Arial" w:cs="Arial"/>
          <w:bCs w:val="0"/>
          <w:noProof/>
          <w:color w:val="auto"/>
          <w:spacing w:val="10"/>
          <w:sz w:val="24"/>
          <w:szCs w:val="24"/>
        </w:rPr>
        <w:instrText xml:space="preserve"> SEQ Wykres \* ARABIC </w:instrText>
      </w:r>
      <w:r w:rsidRPr="00F50EF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21</w:t>
      </w:r>
      <w:r w:rsidRPr="00F50EF0">
        <w:rPr>
          <w:rFonts w:ascii="Arial" w:hAnsi="Arial" w:cs="Arial"/>
          <w:bCs w:val="0"/>
          <w:noProof/>
          <w:color w:val="auto"/>
          <w:spacing w:val="10"/>
          <w:sz w:val="24"/>
          <w:szCs w:val="24"/>
        </w:rPr>
        <w:fldChar w:fldCharType="end"/>
      </w:r>
      <w:r w:rsidRPr="00F50EF0">
        <w:rPr>
          <w:rFonts w:ascii="Arial" w:hAnsi="Arial" w:cs="Arial"/>
          <w:bCs w:val="0"/>
          <w:noProof/>
          <w:color w:val="auto"/>
          <w:spacing w:val="10"/>
          <w:sz w:val="24"/>
          <w:szCs w:val="24"/>
        </w:rPr>
        <w:t>. Liczba wyrejestrowanych podmiotów gospodarczych w</w:t>
      </w:r>
      <w:r>
        <w:rPr>
          <w:rFonts w:ascii="Arial" w:hAnsi="Arial" w:cs="Arial"/>
          <w:bCs w:val="0"/>
          <w:noProof/>
          <w:color w:val="auto"/>
          <w:spacing w:val="10"/>
          <w:sz w:val="24"/>
          <w:szCs w:val="24"/>
        </w:rPr>
        <w:t> </w:t>
      </w:r>
      <w:r w:rsidRPr="00F50EF0">
        <w:rPr>
          <w:rFonts w:ascii="Arial" w:hAnsi="Arial" w:cs="Arial"/>
          <w:bCs w:val="0"/>
          <w:noProof/>
          <w:color w:val="auto"/>
          <w:spacing w:val="10"/>
          <w:sz w:val="24"/>
          <w:szCs w:val="24"/>
        </w:rPr>
        <w:t xml:space="preserve">poszczególnych obszarach w Gminie </w:t>
      </w:r>
      <w:r w:rsidR="00327809">
        <w:rPr>
          <w:rFonts w:ascii="Arial" w:hAnsi="Arial" w:cs="Arial"/>
          <w:bCs w:val="0"/>
          <w:noProof/>
          <w:color w:val="auto"/>
          <w:spacing w:val="10"/>
          <w:sz w:val="24"/>
          <w:szCs w:val="24"/>
        </w:rPr>
        <w:t>Rudnik stan na dzień</w:t>
      </w:r>
      <w:r w:rsidR="0094438F">
        <w:rPr>
          <w:rFonts w:ascii="Arial" w:hAnsi="Arial" w:cs="Arial"/>
          <w:bCs w:val="0"/>
          <w:noProof/>
          <w:color w:val="auto"/>
          <w:spacing w:val="10"/>
          <w:sz w:val="24"/>
          <w:szCs w:val="24"/>
        </w:rPr>
        <w:t xml:space="preserve"> </w:t>
      </w:r>
      <w:r w:rsidR="00327809">
        <w:rPr>
          <w:rFonts w:ascii="Arial" w:hAnsi="Arial" w:cs="Arial"/>
          <w:bCs w:val="0"/>
          <w:noProof/>
          <w:color w:val="auto"/>
          <w:spacing w:val="10"/>
          <w:sz w:val="24"/>
          <w:szCs w:val="24"/>
        </w:rPr>
        <w:t>28.11.2022 r</w:t>
      </w:r>
      <w:r w:rsidRPr="00F50EF0">
        <w:rPr>
          <w:rFonts w:ascii="Arial" w:hAnsi="Arial" w:cs="Arial"/>
          <w:bCs w:val="0"/>
          <w:noProof/>
          <w:color w:val="auto"/>
          <w:spacing w:val="10"/>
          <w:sz w:val="24"/>
          <w:szCs w:val="24"/>
        </w:rPr>
        <w:t>oku (na 1000 mieszkańców)</w:t>
      </w:r>
      <w:bookmarkEnd w:id="102"/>
      <w:bookmarkEnd w:id="103"/>
    </w:p>
    <w:p w:rsidR="00E367F7" w:rsidRPr="00F50EF0" w:rsidRDefault="00BA73C1" w:rsidP="00E367F7">
      <w:pPr>
        <w:autoSpaceDE w:val="0"/>
        <w:autoSpaceDN w:val="0"/>
        <w:adjustRightInd w:val="0"/>
        <w:spacing w:after="0" w:line="360" w:lineRule="auto"/>
        <w:rPr>
          <w:rFonts w:ascii="Arial" w:hAnsi="Arial" w:cs="Arial"/>
          <w:b/>
          <w:spacing w:val="10"/>
          <w:sz w:val="24"/>
          <w:szCs w:val="24"/>
        </w:rPr>
      </w:pPr>
      <w:r>
        <w:rPr>
          <w:noProof/>
          <w:lang w:eastAsia="pl-PL"/>
        </w:rPr>
        <w:drawing>
          <wp:inline distT="0" distB="0" distL="0" distR="0" wp14:anchorId="06958F12" wp14:editId="329E6BE6">
            <wp:extent cx="5760720" cy="2194560"/>
            <wp:effectExtent l="0" t="0" r="11430" b="15240"/>
            <wp:docPr id="27" name="Wykres 27" descr="Średnia dla ilości wyrejestrowanych podmiotów gospodarczych w analizowanych obszarach to 147,71 na 1000 mieszkańców. Wartości powyżej średniej znajdują się w obszarach I, IV, V, VII. " title="Liczba wyrejestrowanych podmiotów gospodarczych w poszczególnych obszarach w Gminie Rudnik stan na dzień 28.11.2022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E367F7" w:rsidRPr="00F50EF0" w:rsidRDefault="00E367F7" w:rsidP="00760FAA">
      <w:pPr>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z </w:t>
      </w:r>
      <w:r w:rsidR="00BA73C1">
        <w:rPr>
          <w:rFonts w:ascii="Arial" w:hAnsi="Arial" w:cs="Arial"/>
          <w:bCs/>
          <w:i/>
          <w:iCs/>
          <w:spacing w:val="10"/>
          <w:sz w:val="24"/>
          <w:szCs w:val="24"/>
        </w:rPr>
        <w:t>Bazy Internetowej Regon</w:t>
      </w:r>
    </w:p>
    <w:p w:rsidR="00E367F7" w:rsidRPr="00F50EF0" w:rsidRDefault="00E367F7" w:rsidP="00E367F7">
      <w:pPr>
        <w:spacing w:line="360" w:lineRule="auto"/>
        <w:ind w:firstLine="426"/>
        <w:rPr>
          <w:rFonts w:ascii="Arial" w:hAnsi="Arial" w:cs="Arial"/>
          <w:spacing w:val="10"/>
          <w:sz w:val="24"/>
          <w:szCs w:val="24"/>
        </w:rPr>
      </w:pPr>
      <w:r w:rsidRPr="00F50EF0">
        <w:rPr>
          <w:rFonts w:ascii="Arial" w:hAnsi="Arial" w:cs="Arial"/>
          <w:spacing w:val="10"/>
          <w:sz w:val="24"/>
          <w:szCs w:val="24"/>
        </w:rPr>
        <w:t xml:space="preserve">Średnia dla ilości wyrejestrowanych podmiotów gospodarczych w analizowanych obszarach to </w:t>
      </w:r>
      <w:r w:rsidR="0094438F">
        <w:rPr>
          <w:rFonts w:ascii="Arial" w:hAnsi="Arial" w:cs="Arial"/>
          <w:spacing w:val="10"/>
          <w:sz w:val="24"/>
          <w:szCs w:val="24"/>
        </w:rPr>
        <w:t>147,71 na 1000 mieszkańców</w:t>
      </w:r>
      <w:r w:rsidRPr="00F50EF0">
        <w:rPr>
          <w:rFonts w:ascii="Arial" w:hAnsi="Arial" w:cs="Arial"/>
          <w:spacing w:val="10"/>
          <w:sz w:val="24"/>
          <w:szCs w:val="24"/>
        </w:rPr>
        <w:t xml:space="preserve">. Wartości powyżej średniej znajdują się w obszarach I, </w:t>
      </w:r>
      <w:r w:rsidR="0094438F">
        <w:rPr>
          <w:rFonts w:ascii="Arial" w:hAnsi="Arial" w:cs="Arial"/>
          <w:spacing w:val="10"/>
          <w:sz w:val="24"/>
          <w:szCs w:val="24"/>
        </w:rPr>
        <w:t>IV, V, VII.</w:t>
      </w:r>
      <w:r w:rsidRPr="00F50EF0">
        <w:rPr>
          <w:rFonts w:ascii="Arial" w:hAnsi="Arial" w:cs="Arial"/>
          <w:spacing w:val="10"/>
          <w:sz w:val="24"/>
          <w:szCs w:val="24"/>
        </w:rPr>
        <w:t xml:space="preserve"> </w:t>
      </w:r>
    </w:p>
    <w:p w:rsidR="00E367F7" w:rsidRPr="00565F1B" w:rsidRDefault="00E367F7" w:rsidP="00760BF8">
      <w:pPr>
        <w:pStyle w:val="Legenda"/>
        <w:keepNext/>
        <w:spacing w:after="0" w:line="276" w:lineRule="auto"/>
        <w:ind w:left="1134" w:hanging="1134"/>
        <w:rPr>
          <w:rFonts w:ascii="Arial" w:hAnsi="Arial" w:cs="Arial"/>
          <w:bCs w:val="0"/>
          <w:noProof/>
          <w:color w:val="auto"/>
          <w:spacing w:val="10"/>
          <w:sz w:val="24"/>
          <w:szCs w:val="24"/>
        </w:rPr>
      </w:pPr>
      <w:bookmarkStart w:id="104" w:name="_Toc112763497"/>
      <w:bookmarkStart w:id="105" w:name="_Toc130882478"/>
      <w:r w:rsidRPr="00565F1B">
        <w:rPr>
          <w:rFonts w:ascii="Arial" w:hAnsi="Arial" w:cs="Arial"/>
          <w:bCs w:val="0"/>
          <w:noProof/>
          <w:color w:val="auto"/>
          <w:spacing w:val="10"/>
          <w:sz w:val="24"/>
          <w:szCs w:val="24"/>
        </w:rPr>
        <w:lastRenderedPageBreak/>
        <w:t xml:space="preserve">Mapa </w:t>
      </w:r>
      <w:r w:rsidRPr="00565F1B">
        <w:rPr>
          <w:rFonts w:ascii="Arial" w:hAnsi="Arial" w:cs="Arial"/>
          <w:bCs w:val="0"/>
          <w:noProof/>
          <w:color w:val="auto"/>
          <w:spacing w:val="10"/>
          <w:sz w:val="24"/>
          <w:szCs w:val="24"/>
        </w:rPr>
        <w:fldChar w:fldCharType="begin"/>
      </w:r>
      <w:r w:rsidRPr="00565F1B">
        <w:rPr>
          <w:rFonts w:ascii="Arial" w:hAnsi="Arial" w:cs="Arial"/>
          <w:bCs w:val="0"/>
          <w:noProof/>
          <w:color w:val="auto"/>
          <w:spacing w:val="10"/>
          <w:sz w:val="24"/>
          <w:szCs w:val="24"/>
        </w:rPr>
        <w:instrText xml:space="preserve"> SEQ Rysunek \* ARABIC </w:instrText>
      </w:r>
      <w:r w:rsidRPr="00565F1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31</w:t>
      </w:r>
      <w:r w:rsidRPr="00565F1B">
        <w:rPr>
          <w:rFonts w:ascii="Arial" w:hAnsi="Arial" w:cs="Arial"/>
          <w:bCs w:val="0"/>
          <w:noProof/>
          <w:color w:val="auto"/>
          <w:spacing w:val="10"/>
          <w:sz w:val="24"/>
          <w:szCs w:val="24"/>
        </w:rPr>
        <w:fldChar w:fldCharType="end"/>
      </w:r>
      <w:r w:rsidRPr="00565F1B">
        <w:rPr>
          <w:rFonts w:ascii="Arial" w:hAnsi="Arial" w:cs="Arial"/>
          <w:bCs w:val="0"/>
          <w:noProof/>
          <w:color w:val="auto"/>
          <w:spacing w:val="10"/>
          <w:sz w:val="24"/>
          <w:szCs w:val="24"/>
        </w:rPr>
        <w:t xml:space="preserve">. </w:t>
      </w:r>
      <w:bookmarkEnd w:id="104"/>
      <w:r w:rsidR="0094438F" w:rsidRPr="00565F1B">
        <w:rPr>
          <w:rFonts w:ascii="Arial" w:hAnsi="Arial" w:cs="Arial"/>
          <w:bCs w:val="0"/>
          <w:noProof/>
          <w:color w:val="auto"/>
          <w:spacing w:val="10"/>
          <w:sz w:val="24"/>
          <w:szCs w:val="24"/>
        </w:rPr>
        <w:t>Liczba wyrejestrowanych podmiotów gospodarczych w poszczególnych obszarach w Gminie Rudnik stan na dzień 28.11.2022 roku (na 1000 mieszkańców)</w:t>
      </w:r>
      <w:bookmarkEnd w:id="105"/>
    </w:p>
    <w:p w:rsidR="009C4036" w:rsidRPr="00565F1B" w:rsidRDefault="00565F1B" w:rsidP="00760BF8">
      <w:pPr>
        <w:spacing w:after="0"/>
      </w:pPr>
      <w:r w:rsidRPr="00565F1B">
        <w:rPr>
          <w:noProof/>
          <w:lang w:eastAsia="pl-PL"/>
        </w:rPr>
        <w:drawing>
          <wp:inline distT="0" distB="0" distL="0" distR="0" wp14:anchorId="029E1F8A" wp14:editId="072CA177">
            <wp:extent cx="5753100" cy="6553200"/>
            <wp:effectExtent l="0" t="0" r="0" b="0"/>
            <wp:docPr id="95" name="Obraz 95" descr="Liczba wyrejestrowanych podmiotów gospodarczych w poszczególnych obszarach w Gminie Rudnik stan na dzień 28.11.2022 roku (na 1000 mieszkańców)" title="Liczba wyrejestrowanych podmiotów gospodarczych w poszczególnych obszarach w Gminie Rudnik stan na dzień 28.11.2022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53100" cy="6553200"/>
                    </a:xfrm>
                    <a:prstGeom prst="rect">
                      <a:avLst/>
                    </a:prstGeom>
                    <a:noFill/>
                    <a:ln>
                      <a:noFill/>
                    </a:ln>
                  </pic:spPr>
                </pic:pic>
              </a:graphicData>
            </a:graphic>
          </wp:inline>
        </w:drawing>
      </w:r>
    </w:p>
    <w:p w:rsidR="0094438F" w:rsidRPr="007D6234" w:rsidRDefault="0094438F" w:rsidP="0094438F">
      <w:pPr>
        <w:autoSpaceDE w:val="0"/>
        <w:autoSpaceDN w:val="0"/>
        <w:adjustRightInd w:val="0"/>
        <w:spacing w:after="0"/>
        <w:ind w:left="851" w:hanging="851"/>
        <w:rPr>
          <w:rFonts w:ascii="Arial" w:hAnsi="Arial" w:cs="Arial"/>
          <w:b/>
          <w:spacing w:val="10"/>
          <w:sz w:val="24"/>
          <w:szCs w:val="24"/>
        </w:rPr>
      </w:pPr>
      <w:r w:rsidRPr="00565F1B">
        <w:rPr>
          <w:rFonts w:ascii="Arial" w:hAnsi="Arial" w:cs="Arial"/>
          <w:bCs/>
          <w:i/>
          <w:iCs/>
          <w:color w:val="000000"/>
          <w:spacing w:val="10"/>
          <w:sz w:val="24"/>
          <w:szCs w:val="24"/>
        </w:rPr>
        <w:t>Źródło: Doradztwo i Reklama Sp. z o.o. na podstawie podkładu mapowego udostępnionego przez Starostwo powiatowe w Krasnymstawie oraz danych z Bazy Internetowej Regon</w:t>
      </w:r>
    </w:p>
    <w:p w:rsidR="00E367F7" w:rsidRDefault="00E367F7" w:rsidP="00B0436E">
      <w:pPr>
        <w:pStyle w:val="Legenda"/>
        <w:keepNext/>
        <w:spacing w:after="0" w:line="276" w:lineRule="auto"/>
        <w:ind w:left="1418" w:hanging="1418"/>
        <w:rPr>
          <w:rFonts w:ascii="Arial" w:hAnsi="Arial" w:cs="Arial"/>
          <w:bCs w:val="0"/>
          <w:noProof/>
          <w:color w:val="auto"/>
          <w:spacing w:val="10"/>
          <w:sz w:val="24"/>
          <w:szCs w:val="24"/>
        </w:rPr>
      </w:pPr>
    </w:p>
    <w:p w:rsidR="00E367F7" w:rsidRDefault="00E367F7" w:rsidP="00B0436E">
      <w:pPr>
        <w:pStyle w:val="Legenda"/>
        <w:keepNext/>
        <w:spacing w:after="0" w:line="276" w:lineRule="auto"/>
        <w:ind w:left="1418" w:hanging="1418"/>
        <w:rPr>
          <w:rFonts w:ascii="Arial" w:hAnsi="Arial" w:cs="Arial"/>
          <w:bCs w:val="0"/>
          <w:noProof/>
          <w:color w:val="auto"/>
          <w:spacing w:val="10"/>
          <w:sz w:val="24"/>
          <w:szCs w:val="24"/>
        </w:rPr>
      </w:pPr>
    </w:p>
    <w:p w:rsidR="00B45F4C" w:rsidRDefault="00B45F4C">
      <w:pPr>
        <w:rPr>
          <w:rFonts w:ascii="Arial" w:hAnsi="Arial" w:cs="Arial"/>
          <w:b/>
          <w:spacing w:val="10"/>
          <w:sz w:val="24"/>
          <w:szCs w:val="24"/>
          <w:u w:val="single"/>
        </w:rPr>
      </w:pPr>
      <w:r>
        <w:rPr>
          <w:rFonts w:ascii="Arial" w:hAnsi="Arial" w:cs="Arial"/>
          <w:b/>
          <w:spacing w:val="10"/>
          <w:sz w:val="24"/>
          <w:szCs w:val="24"/>
          <w:u w:val="single"/>
        </w:rPr>
        <w:br w:type="page"/>
      </w:r>
    </w:p>
    <w:p w:rsidR="004B0409" w:rsidRPr="009843D4" w:rsidRDefault="004B0409" w:rsidP="00A233F2">
      <w:pPr>
        <w:autoSpaceDE w:val="0"/>
        <w:autoSpaceDN w:val="0"/>
        <w:adjustRightInd w:val="0"/>
        <w:spacing w:after="0" w:line="360" w:lineRule="auto"/>
        <w:rPr>
          <w:rFonts w:ascii="Arial" w:hAnsi="Arial" w:cs="Arial"/>
          <w:b/>
          <w:spacing w:val="10"/>
          <w:sz w:val="24"/>
          <w:szCs w:val="24"/>
          <w:u w:val="single"/>
        </w:rPr>
      </w:pPr>
      <w:r w:rsidRPr="009843D4">
        <w:rPr>
          <w:rFonts w:ascii="Arial" w:hAnsi="Arial" w:cs="Arial"/>
          <w:b/>
          <w:spacing w:val="10"/>
          <w:sz w:val="24"/>
          <w:szCs w:val="24"/>
          <w:u w:val="single"/>
        </w:rPr>
        <w:lastRenderedPageBreak/>
        <w:t>SFERA PRZESTRZENNO-FUNKCJONALNA</w:t>
      </w:r>
    </w:p>
    <w:p w:rsidR="00C03EAC" w:rsidRPr="00C52880" w:rsidRDefault="000A7869" w:rsidP="00760BF8">
      <w:pPr>
        <w:autoSpaceDE w:val="0"/>
        <w:autoSpaceDN w:val="0"/>
        <w:adjustRightInd w:val="0"/>
        <w:spacing w:before="240" w:after="0" w:line="360" w:lineRule="auto"/>
        <w:rPr>
          <w:rFonts w:ascii="Arial" w:hAnsi="Arial" w:cs="Arial"/>
          <w:b/>
          <w:spacing w:val="10"/>
          <w:sz w:val="24"/>
          <w:szCs w:val="24"/>
        </w:rPr>
      </w:pPr>
      <w:r w:rsidRPr="00C52880">
        <w:rPr>
          <w:rFonts w:ascii="Arial" w:hAnsi="Arial" w:cs="Arial"/>
          <w:b/>
          <w:spacing w:val="10"/>
          <w:sz w:val="24"/>
          <w:szCs w:val="24"/>
        </w:rPr>
        <w:t>Dostęp do usług i handlu</w:t>
      </w:r>
    </w:p>
    <w:p w:rsidR="00EC7580" w:rsidRPr="00C52880" w:rsidRDefault="00EC7580" w:rsidP="00557C2C">
      <w:pPr>
        <w:spacing w:before="240" w:after="0" w:line="360" w:lineRule="auto"/>
        <w:ind w:firstLine="405"/>
        <w:rPr>
          <w:rFonts w:ascii="Arial" w:hAnsi="Arial" w:cs="Arial"/>
          <w:spacing w:val="10"/>
          <w:sz w:val="24"/>
          <w:szCs w:val="24"/>
        </w:rPr>
      </w:pPr>
      <w:r w:rsidRPr="00C52880">
        <w:rPr>
          <w:rFonts w:ascii="Arial" w:hAnsi="Arial" w:cs="Arial"/>
          <w:spacing w:val="10"/>
          <w:sz w:val="24"/>
          <w:szCs w:val="24"/>
        </w:rPr>
        <w:t xml:space="preserve">W zakresie usług publicznych i </w:t>
      </w:r>
      <w:r w:rsidR="003444B9">
        <w:rPr>
          <w:rFonts w:ascii="Arial" w:hAnsi="Arial" w:cs="Arial"/>
          <w:spacing w:val="10"/>
          <w:sz w:val="24"/>
          <w:szCs w:val="24"/>
        </w:rPr>
        <w:t xml:space="preserve">handlu, na terenie Gminy </w:t>
      </w:r>
      <w:r w:rsidR="007710D4">
        <w:rPr>
          <w:rFonts w:ascii="Arial" w:hAnsi="Arial" w:cs="Arial"/>
          <w:spacing w:val="10"/>
          <w:sz w:val="24"/>
          <w:szCs w:val="24"/>
        </w:rPr>
        <w:t xml:space="preserve">Rudnik </w:t>
      </w:r>
      <w:r w:rsidRPr="00C52880">
        <w:rPr>
          <w:rFonts w:ascii="Arial" w:hAnsi="Arial" w:cs="Arial"/>
          <w:spacing w:val="10"/>
          <w:sz w:val="24"/>
          <w:szCs w:val="24"/>
        </w:rPr>
        <w:t>w</w:t>
      </w:r>
      <w:r w:rsidR="007710D4">
        <w:rPr>
          <w:rFonts w:ascii="Arial" w:hAnsi="Arial" w:cs="Arial"/>
          <w:spacing w:val="10"/>
          <w:sz w:val="24"/>
          <w:szCs w:val="24"/>
        </w:rPr>
        <w:t> roku 2021</w:t>
      </w:r>
      <w:r w:rsidRPr="00C52880">
        <w:rPr>
          <w:rFonts w:ascii="Arial" w:hAnsi="Arial" w:cs="Arial"/>
          <w:spacing w:val="10"/>
          <w:sz w:val="24"/>
          <w:szCs w:val="24"/>
        </w:rPr>
        <w:t xml:space="preserve"> funkcjonowały:</w:t>
      </w:r>
    </w:p>
    <w:p w:rsidR="00EC7580" w:rsidRPr="00C52880" w:rsidRDefault="007710D4" w:rsidP="00A233F2">
      <w:pPr>
        <w:numPr>
          <w:ilvl w:val="0"/>
          <w:numId w:val="6"/>
        </w:numPr>
        <w:spacing w:after="0" w:line="360" w:lineRule="auto"/>
        <w:ind w:left="709"/>
        <w:rPr>
          <w:rFonts w:ascii="Arial" w:hAnsi="Arial" w:cs="Arial"/>
          <w:spacing w:val="10"/>
          <w:sz w:val="24"/>
          <w:szCs w:val="24"/>
        </w:rPr>
      </w:pPr>
      <w:r>
        <w:rPr>
          <w:rFonts w:ascii="Arial" w:hAnsi="Arial" w:cs="Arial"/>
          <w:spacing w:val="10"/>
          <w:sz w:val="24"/>
          <w:szCs w:val="24"/>
        </w:rPr>
        <w:t>1 przychodnia</w:t>
      </w:r>
      <w:r w:rsidR="00EC7580" w:rsidRPr="00C52880">
        <w:rPr>
          <w:rFonts w:ascii="Arial" w:hAnsi="Arial" w:cs="Arial"/>
          <w:spacing w:val="10"/>
          <w:sz w:val="24"/>
          <w:szCs w:val="24"/>
        </w:rPr>
        <w:t xml:space="preserve"> zdrowia,</w:t>
      </w:r>
    </w:p>
    <w:p w:rsidR="00EC7580" w:rsidRDefault="007710D4" w:rsidP="00A233F2">
      <w:pPr>
        <w:numPr>
          <w:ilvl w:val="0"/>
          <w:numId w:val="6"/>
        </w:numPr>
        <w:spacing w:after="0" w:line="360" w:lineRule="auto"/>
        <w:ind w:left="709"/>
        <w:rPr>
          <w:rFonts w:ascii="Arial" w:hAnsi="Arial" w:cs="Arial"/>
          <w:spacing w:val="10"/>
          <w:sz w:val="24"/>
          <w:szCs w:val="24"/>
        </w:rPr>
      </w:pPr>
      <w:r>
        <w:rPr>
          <w:rFonts w:ascii="Arial" w:hAnsi="Arial" w:cs="Arial"/>
          <w:spacing w:val="10"/>
          <w:sz w:val="24"/>
          <w:szCs w:val="24"/>
        </w:rPr>
        <w:t>2 szkoły</w:t>
      </w:r>
      <w:r w:rsidR="00EC7580" w:rsidRPr="001679A4">
        <w:rPr>
          <w:rFonts w:ascii="Arial" w:hAnsi="Arial" w:cs="Arial"/>
          <w:spacing w:val="10"/>
          <w:sz w:val="24"/>
          <w:szCs w:val="24"/>
        </w:rPr>
        <w:t>,</w:t>
      </w:r>
    </w:p>
    <w:p w:rsidR="008F021D" w:rsidRPr="001679A4" w:rsidRDefault="008F021D" w:rsidP="00A233F2">
      <w:pPr>
        <w:numPr>
          <w:ilvl w:val="0"/>
          <w:numId w:val="6"/>
        </w:numPr>
        <w:spacing w:after="0" w:line="360" w:lineRule="auto"/>
        <w:ind w:left="709"/>
        <w:rPr>
          <w:rFonts w:ascii="Arial" w:hAnsi="Arial" w:cs="Arial"/>
          <w:spacing w:val="10"/>
          <w:sz w:val="24"/>
          <w:szCs w:val="24"/>
        </w:rPr>
      </w:pPr>
      <w:r>
        <w:rPr>
          <w:rFonts w:ascii="Arial" w:hAnsi="Arial" w:cs="Arial"/>
          <w:spacing w:val="10"/>
          <w:sz w:val="24"/>
          <w:szCs w:val="24"/>
        </w:rPr>
        <w:t>1 oddział przedszkolny,</w:t>
      </w:r>
    </w:p>
    <w:p w:rsidR="00EC7580" w:rsidRPr="00C52880" w:rsidRDefault="007710D4" w:rsidP="00A233F2">
      <w:pPr>
        <w:numPr>
          <w:ilvl w:val="0"/>
          <w:numId w:val="6"/>
        </w:numPr>
        <w:spacing w:after="0" w:line="360" w:lineRule="auto"/>
        <w:ind w:left="709"/>
        <w:rPr>
          <w:rFonts w:ascii="Arial" w:hAnsi="Arial" w:cs="Arial"/>
          <w:spacing w:val="10"/>
          <w:sz w:val="24"/>
          <w:szCs w:val="24"/>
        </w:rPr>
      </w:pPr>
      <w:r>
        <w:rPr>
          <w:rFonts w:ascii="Arial" w:hAnsi="Arial" w:cs="Arial"/>
          <w:spacing w:val="10"/>
          <w:sz w:val="24"/>
          <w:szCs w:val="24"/>
        </w:rPr>
        <w:t>1 biblioteka gminna</w:t>
      </w:r>
      <w:r w:rsidR="00EC7580" w:rsidRPr="00C52880">
        <w:rPr>
          <w:rFonts w:ascii="Arial" w:hAnsi="Arial" w:cs="Arial"/>
          <w:spacing w:val="10"/>
          <w:sz w:val="24"/>
          <w:szCs w:val="24"/>
        </w:rPr>
        <w:t>,</w:t>
      </w:r>
    </w:p>
    <w:p w:rsidR="00EC7580" w:rsidRPr="00C52880" w:rsidRDefault="00F8317C" w:rsidP="00A233F2">
      <w:pPr>
        <w:numPr>
          <w:ilvl w:val="0"/>
          <w:numId w:val="6"/>
        </w:numPr>
        <w:spacing w:after="0" w:line="360" w:lineRule="auto"/>
        <w:ind w:left="709"/>
        <w:rPr>
          <w:rFonts w:ascii="Arial" w:hAnsi="Arial" w:cs="Arial"/>
          <w:spacing w:val="10"/>
          <w:sz w:val="24"/>
          <w:szCs w:val="24"/>
        </w:rPr>
      </w:pPr>
      <w:r>
        <w:rPr>
          <w:rFonts w:ascii="Arial" w:hAnsi="Arial" w:cs="Arial"/>
          <w:spacing w:val="10"/>
          <w:sz w:val="24"/>
          <w:szCs w:val="24"/>
        </w:rPr>
        <w:t>3 place</w:t>
      </w:r>
      <w:r w:rsidR="00EC7580" w:rsidRPr="00C52880">
        <w:rPr>
          <w:rFonts w:ascii="Arial" w:hAnsi="Arial" w:cs="Arial"/>
          <w:spacing w:val="10"/>
          <w:sz w:val="24"/>
          <w:szCs w:val="24"/>
        </w:rPr>
        <w:t xml:space="preserve"> zabaw,</w:t>
      </w:r>
    </w:p>
    <w:p w:rsidR="00EC7580" w:rsidRPr="00C52880" w:rsidRDefault="00F8317C" w:rsidP="00A233F2">
      <w:pPr>
        <w:numPr>
          <w:ilvl w:val="0"/>
          <w:numId w:val="6"/>
        </w:numPr>
        <w:spacing w:after="0" w:line="360" w:lineRule="auto"/>
        <w:ind w:left="709"/>
        <w:rPr>
          <w:rFonts w:ascii="Arial" w:hAnsi="Arial" w:cs="Arial"/>
          <w:spacing w:val="10"/>
          <w:sz w:val="24"/>
          <w:szCs w:val="24"/>
        </w:rPr>
      </w:pPr>
      <w:r>
        <w:rPr>
          <w:rFonts w:ascii="Arial" w:hAnsi="Arial" w:cs="Arial"/>
          <w:spacing w:val="10"/>
          <w:sz w:val="24"/>
          <w:szCs w:val="24"/>
        </w:rPr>
        <w:t>12 sklepów.</w:t>
      </w:r>
    </w:p>
    <w:p w:rsidR="00EC7580" w:rsidRPr="00C52880" w:rsidRDefault="00EC7580" w:rsidP="007710D4">
      <w:pPr>
        <w:spacing w:before="240" w:line="360" w:lineRule="auto"/>
        <w:ind w:firstLine="708"/>
        <w:rPr>
          <w:rFonts w:ascii="Arial" w:hAnsi="Arial" w:cs="Arial"/>
          <w:spacing w:val="10"/>
          <w:sz w:val="24"/>
          <w:szCs w:val="24"/>
        </w:rPr>
      </w:pPr>
      <w:r w:rsidRPr="001511BD">
        <w:rPr>
          <w:rFonts w:ascii="Arial" w:hAnsi="Arial" w:cs="Arial"/>
          <w:spacing w:val="10"/>
          <w:sz w:val="24"/>
          <w:szCs w:val="24"/>
        </w:rPr>
        <w:t>Taka liczba obiektów użyteczności publicznej jak również dostęp do usłu</w:t>
      </w:r>
      <w:r w:rsidR="00F165DD" w:rsidRPr="001511BD">
        <w:rPr>
          <w:rFonts w:ascii="Arial" w:hAnsi="Arial" w:cs="Arial"/>
          <w:spacing w:val="10"/>
          <w:sz w:val="24"/>
          <w:szCs w:val="24"/>
        </w:rPr>
        <w:t>g handlu obsługuje mieszkańców G</w:t>
      </w:r>
      <w:r w:rsidRPr="001511BD">
        <w:rPr>
          <w:rFonts w:ascii="Arial" w:hAnsi="Arial" w:cs="Arial"/>
          <w:spacing w:val="10"/>
          <w:sz w:val="24"/>
          <w:szCs w:val="24"/>
        </w:rPr>
        <w:t xml:space="preserve">miny, która posiada </w:t>
      </w:r>
      <w:r w:rsidR="00E87CCF">
        <w:rPr>
          <w:rFonts w:ascii="Arial" w:hAnsi="Arial" w:cs="Arial"/>
          <w:spacing w:val="10"/>
          <w:sz w:val="24"/>
          <w:szCs w:val="24"/>
        </w:rPr>
        <w:t>2</w:t>
      </w:r>
      <w:r w:rsidR="001511BD">
        <w:rPr>
          <w:rFonts w:ascii="Arial" w:hAnsi="Arial" w:cs="Arial"/>
          <w:spacing w:val="10"/>
          <w:sz w:val="24"/>
          <w:szCs w:val="24"/>
        </w:rPr>
        <w:t>4</w:t>
      </w:r>
      <w:r w:rsidRPr="001511BD">
        <w:rPr>
          <w:rFonts w:ascii="Arial" w:hAnsi="Arial" w:cs="Arial"/>
          <w:spacing w:val="10"/>
          <w:sz w:val="24"/>
          <w:szCs w:val="24"/>
        </w:rPr>
        <w:t xml:space="preserve"> </w:t>
      </w:r>
      <w:r w:rsidR="00E87CCF">
        <w:rPr>
          <w:rFonts w:ascii="Arial" w:hAnsi="Arial" w:cs="Arial"/>
          <w:spacing w:val="10"/>
          <w:sz w:val="24"/>
          <w:szCs w:val="24"/>
        </w:rPr>
        <w:t xml:space="preserve">miejscowości </w:t>
      </w:r>
      <w:r w:rsidRPr="001511BD">
        <w:rPr>
          <w:rFonts w:ascii="Arial" w:hAnsi="Arial" w:cs="Arial"/>
          <w:spacing w:val="10"/>
          <w:sz w:val="24"/>
          <w:szCs w:val="24"/>
        </w:rPr>
        <w:t>i</w:t>
      </w:r>
      <w:r w:rsidR="00E16A29" w:rsidRPr="001511BD">
        <w:rPr>
          <w:rFonts w:ascii="Arial" w:hAnsi="Arial" w:cs="Arial"/>
          <w:spacing w:val="10"/>
          <w:sz w:val="24"/>
          <w:szCs w:val="24"/>
        </w:rPr>
        <w:t> </w:t>
      </w:r>
      <w:r w:rsidRPr="001511BD">
        <w:rPr>
          <w:rFonts w:ascii="Arial" w:hAnsi="Arial" w:cs="Arial"/>
          <w:spacing w:val="10"/>
          <w:sz w:val="24"/>
          <w:szCs w:val="24"/>
        </w:rPr>
        <w:t>liczy</w:t>
      </w:r>
      <w:r w:rsidR="00F165DD" w:rsidRPr="001511BD">
        <w:rPr>
          <w:rFonts w:ascii="Arial" w:hAnsi="Arial" w:cs="Arial"/>
          <w:spacing w:val="10"/>
          <w:sz w:val="24"/>
          <w:szCs w:val="24"/>
        </w:rPr>
        <w:t>ła w</w:t>
      </w:r>
      <w:r w:rsidR="00E16A29" w:rsidRPr="001511BD">
        <w:rPr>
          <w:rFonts w:ascii="Arial" w:hAnsi="Arial" w:cs="Arial"/>
          <w:spacing w:val="10"/>
          <w:sz w:val="24"/>
          <w:szCs w:val="24"/>
        </w:rPr>
        <w:t> </w:t>
      </w:r>
      <w:r w:rsidR="001511BD">
        <w:rPr>
          <w:rFonts w:ascii="Arial" w:hAnsi="Arial" w:cs="Arial"/>
          <w:spacing w:val="10"/>
          <w:sz w:val="24"/>
          <w:szCs w:val="24"/>
        </w:rPr>
        <w:t>202</w:t>
      </w:r>
      <w:r w:rsidR="00E87CCF">
        <w:rPr>
          <w:rFonts w:ascii="Arial" w:hAnsi="Arial" w:cs="Arial"/>
          <w:spacing w:val="10"/>
          <w:sz w:val="24"/>
          <w:szCs w:val="24"/>
        </w:rPr>
        <w:t>1</w:t>
      </w:r>
      <w:r w:rsidRPr="001511BD">
        <w:rPr>
          <w:rFonts w:ascii="Arial" w:hAnsi="Arial" w:cs="Arial"/>
          <w:spacing w:val="10"/>
          <w:sz w:val="24"/>
          <w:szCs w:val="24"/>
        </w:rPr>
        <w:t xml:space="preserve"> roku </w:t>
      </w:r>
      <w:r w:rsidR="00E87CCF">
        <w:rPr>
          <w:rFonts w:ascii="Arial" w:hAnsi="Arial" w:cs="Arial"/>
          <w:spacing w:val="10"/>
          <w:sz w:val="24"/>
          <w:szCs w:val="24"/>
        </w:rPr>
        <w:t>2983</w:t>
      </w:r>
      <w:r w:rsidR="00F165DD" w:rsidRPr="001511BD">
        <w:rPr>
          <w:rFonts w:ascii="Arial" w:hAnsi="Arial" w:cs="Arial"/>
          <w:spacing w:val="10"/>
          <w:sz w:val="24"/>
          <w:szCs w:val="24"/>
        </w:rPr>
        <w:t xml:space="preserve"> </w:t>
      </w:r>
      <w:r w:rsidRPr="001511BD">
        <w:rPr>
          <w:rFonts w:ascii="Arial" w:hAnsi="Arial" w:cs="Arial"/>
          <w:spacing w:val="10"/>
          <w:sz w:val="24"/>
          <w:szCs w:val="24"/>
        </w:rPr>
        <w:t>mieszkańców. Obiekty otwarte dla mieszkańców i</w:t>
      </w:r>
      <w:r w:rsidR="00E16A29" w:rsidRPr="001511BD">
        <w:rPr>
          <w:rFonts w:ascii="Arial" w:hAnsi="Arial" w:cs="Arial"/>
          <w:spacing w:val="10"/>
          <w:sz w:val="24"/>
          <w:szCs w:val="24"/>
        </w:rPr>
        <w:t> </w:t>
      </w:r>
      <w:r w:rsidRPr="001511BD">
        <w:rPr>
          <w:rFonts w:ascii="Arial" w:hAnsi="Arial" w:cs="Arial"/>
          <w:spacing w:val="10"/>
          <w:sz w:val="24"/>
          <w:szCs w:val="24"/>
        </w:rPr>
        <w:t>gości, wzmacniają tożsamość lokalną, poczucie więzi lokalnych pozwalających rozwijać własne pasje, wpływają znacznie na  poprawę jakości życia oraz działają integracyjnie na społeczność lokalną.</w:t>
      </w:r>
    </w:p>
    <w:p w:rsidR="00EC7580" w:rsidRPr="00C52880" w:rsidRDefault="00EC7580" w:rsidP="00E16A29">
      <w:pPr>
        <w:spacing w:line="360" w:lineRule="auto"/>
        <w:ind w:firstLine="708"/>
        <w:rPr>
          <w:rFonts w:ascii="Arial" w:hAnsi="Arial" w:cs="Arial"/>
          <w:spacing w:val="10"/>
          <w:sz w:val="24"/>
          <w:szCs w:val="24"/>
        </w:rPr>
      </w:pPr>
      <w:r w:rsidRPr="00C52880">
        <w:rPr>
          <w:rFonts w:ascii="Arial" w:hAnsi="Arial" w:cs="Arial"/>
          <w:spacing w:val="10"/>
          <w:sz w:val="24"/>
          <w:szCs w:val="24"/>
        </w:rPr>
        <w:t>Kolejnym istotny miejscem dla mieszkańców, ich aktywizacji, edukacji i</w:t>
      </w:r>
      <w:r w:rsidR="00E16A29">
        <w:rPr>
          <w:rFonts w:ascii="Arial" w:hAnsi="Arial" w:cs="Arial"/>
          <w:spacing w:val="10"/>
          <w:sz w:val="24"/>
          <w:szCs w:val="24"/>
        </w:rPr>
        <w:t> </w:t>
      </w:r>
      <w:r w:rsidRPr="00C52880">
        <w:rPr>
          <w:rFonts w:ascii="Arial" w:hAnsi="Arial" w:cs="Arial"/>
          <w:spacing w:val="10"/>
          <w:sz w:val="24"/>
          <w:szCs w:val="24"/>
        </w:rPr>
        <w:t xml:space="preserve">integracji są </w:t>
      </w:r>
      <w:r w:rsidR="00400ABF">
        <w:rPr>
          <w:rFonts w:ascii="Arial" w:hAnsi="Arial" w:cs="Arial"/>
          <w:spacing w:val="10"/>
          <w:sz w:val="24"/>
          <w:szCs w:val="24"/>
        </w:rPr>
        <w:t>biblioteki. W gminie funkcjonuje 1 biblioteka gminna</w:t>
      </w:r>
      <w:r w:rsidR="00F165DD" w:rsidRPr="00C52880">
        <w:rPr>
          <w:rFonts w:ascii="Arial" w:hAnsi="Arial" w:cs="Arial"/>
          <w:spacing w:val="10"/>
          <w:sz w:val="24"/>
          <w:szCs w:val="24"/>
        </w:rPr>
        <w:t xml:space="preserve">. </w:t>
      </w:r>
      <w:r w:rsidRPr="00C52880">
        <w:rPr>
          <w:rFonts w:ascii="Arial" w:hAnsi="Arial" w:cs="Arial"/>
          <w:spacing w:val="10"/>
          <w:sz w:val="24"/>
          <w:szCs w:val="24"/>
        </w:rPr>
        <w:t>Wartym podkreślen</w:t>
      </w:r>
      <w:r w:rsidR="00F165DD" w:rsidRPr="00C52880">
        <w:rPr>
          <w:rFonts w:ascii="Arial" w:hAnsi="Arial" w:cs="Arial"/>
          <w:spacing w:val="10"/>
          <w:sz w:val="24"/>
          <w:szCs w:val="24"/>
        </w:rPr>
        <w:t>ia jest również, że na terenie G</w:t>
      </w:r>
      <w:r w:rsidRPr="00C52880">
        <w:rPr>
          <w:rFonts w:ascii="Arial" w:hAnsi="Arial" w:cs="Arial"/>
          <w:spacing w:val="10"/>
          <w:sz w:val="24"/>
          <w:szCs w:val="24"/>
        </w:rPr>
        <w:t xml:space="preserve">miny funkcjonują </w:t>
      </w:r>
      <w:r w:rsidR="00400ABF">
        <w:rPr>
          <w:rFonts w:ascii="Arial" w:hAnsi="Arial" w:cs="Arial"/>
          <w:spacing w:val="10"/>
          <w:sz w:val="24"/>
          <w:szCs w:val="24"/>
        </w:rPr>
        <w:t>2</w:t>
      </w:r>
      <w:r w:rsidR="001511BD">
        <w:rPr>
          <w:rFonts w:ascii="Arial" w:hAnsi="Arial" w:cs="Arial"/>
          <w:spacing w:val="10"/>
          <w:sz w:val="24"/>
          <w:szCs w:val="24"/>
        </w:rPr>
        <w:t xml:space="preserve"> </w:t>
      </w:r>
      <w:r w:rsidRPr="00C52880">
        <w:rPr>
          <w:rFonts w:ascii="Arial" w:hAnsi="Arial" w:cs="Arial"/>
          <w:spacing w:val="10"/>
          <w:sz w:val="24"/>
          <w:szCs w:val="24"/>
        </w:rPr>
        <w:t>szkoły podstawowe</w:t>
      </w:r>
      <w:r w:rsidR="00117035">
        <w:rPr>
          <w:rFonts w:ascii="Arial" w:hAnsi="Arial" w:cs="Arial"/>
          <w:spacing w:val="10"/>
          <w:sz w:val="24"/>
          <w:szCs w:val="24"/>
        </w:rPr>
        <w:t>, tylko przy</w:t>
      </w:r>
      <w:r w:rsidR="00F165DD" w:rsidRPr="00C52880">
        <w:rPr>
          <w:rFonts w:ascii="Arial" w:hAnsi="Arial" w:cs="Arial"/>
          <w:spacing w:val="10"/>
          <w:sz w:val="24"/>
          <w:szCs w:val="24"/>
        </w:rPr>
        <w:t xml:space="preserve"> </w:t>
      </w:r>
      <w:r w:rsidR="00117035">
        <w:rPr>
          <w:rFonts w:ascii="Arial" w:hAnsi="Arial" w:cs="Arial"/>
          <w:spacing w:val="10"/>
          <w:sz w:val="24"/>
          <w:szCs w:val="24"/>
        </w:rPr>
        <w:t>szkole podstawowej w Płonce jest oddział przedszkolny</w:t>
      </w:r>
      <w:r w:rsidRPr="00C52880">
        <w:rPr>
          <w:rFonts w:ascii="Arial" w:hAnsi="Arial" w:cs="Arial"/>
          <w:spacing w:val="10"/>
          <w:sz w:val="24"/>
          <w:szCs w:val="24"/>
        </w:rPr>
        <w:t xml:space="preserve">. </w:t>
      </w:r>
      <w:r w:rsidR="00117035">
        <w:rPr>
          <w:rFonts w:ascii="Arial" w:hAnsi="Arial" w:cs="Arial"/>
          <w:spacing w:val="10"/>
          <w:sz w:val="24"/>
          <w:szCs w:val="24"/>
        </w:rPr>
        <w:t xml:space="preserve">Brak jest natomiast punktów przedszkolnych. Brak punktów przedszkolnych </w:t>
      </w:r>
      <w:r w:rsidRPr="00C52880">
        <w:rPr>
          <w:rFonts w:ascii="Arial" w:hAnsi="Arial" w:cs="Arial"/>
          <w:spacing w:val="10"/>
          <w:sz w:val="24"/>
          <w:szCs w:val="24"/>
        </w:rPr>
        <w:t>jest ogromnym problemem dla rodziców, którzy prowadzą aktywne życie zawodowe i nie mają możliwości pozostawić swoich pociech z</w:t>
      </w:r>
      <w:r w:rsidR="00F165DD" w:rsidRPr="00C52880">
        <w:rPr>
          <w:rFonts w:ascii="Arial" w:hAnsi="Arial" w:cs="Arial"/>
          <w:spacing w:val="10"/>
          <w:sz w:val="24"/>
          <w:szCs w:val="24"/>
        </w:rPr>
        <w:t> </w:t>
      </w:r>
      <w:r w:rsidRPr="00C52880">
        <w:rPr>
          <w:rFonts w:ascii="Arial" w:hAnsi="Arial" w:cs="Arial"/>
          <w:spacing w:val="10"/>
          <w:sz w:val="24"/>
          <w:szCs w:val="24"/>
        </w:rPr>
        <w:t>osobami bliskimi jak np.</w:t>
      </w:r>
      <w:r w:rsidR="00D6599B">
        <w:rPr>
          <w:rFonts w:ascii="Arial" w:hAnsi="Arial" w:cs="Arial"/>
          <w:spacing w:val="10"/>
        </w:rPr>
        <w:t xml:space="preserve"> </w:t>
      </w:r>
      <w:r w:rsidRPr="00C52880">
        <w:rPr>
          <w:rFonts w:ascii="Arial" w:hAnsi="Arial" w:cs="Arial"/>
          <w:spacing w:val="10"/>
          <w:sz w:val="24"/>
          <w:szCs w:val="24"/>
        </w:rPr>
        <w:t>dziadkowie.</w:t>
      </w:r>
    </w:p>
    <w:p w:rsidR="00EC7580" w:rsidRPr="00C52880" w:rsidRDefault="001511BD" w:rsidP="00A233F2">
      <w:pPr>
        <w:spacing w:line="360" w:lineRule="auto"/>
        <w:ind w:firstLine="708"/>
        <w:rPr>
          <w:rFonts w:ascii="Arial" w:hAnsi="Arial" w:cs="Arial"/>
          <w:spacing w:val="10"/>
          <w:sz w:val="24"/>
          <w:szCs w:val="24"/>
        </w:rPr>
      </w:pPr>
      <w:r>
        <w:rPr>
          <w:rFonts w:ascii="Arial" w:hAnsi="Arial" w:cs="Arial"/>
          <w:spacing w:val="10"/>
          <w:sz w:val="24"/>
          <w:szCs w:val="24"/>
        </w:rPr>
        <w:t xml:space="preserve">Na terenie Gminy </w:t>
      </w:r>
      <w:r w:rsidR="00400ABF">
        <w:rPr>
          <w:rFonts w:ascii="Arial" w:hAnsi="Arial" w:cs="Arial"/>
          <w:spacing w:val="10"/>
          <w:sz w:val="24"/>
          <w:szCs w:val="24"/>
        </w:rPr>
        <w:t>nie funkcjonują</w:t>
      </w:r>
      <w:r w:rsidR="00EC7580" w:rsidRPr="00C52880">
        <w:rPr>
          <w:rFonts w:ascii="Arial" w:hAnsi="Arial" w:cs="Arial"/>
          <w:spacing w:val="10"/>
          <w:sz w:val="24"/>
          <w:szCs w:val="24"/>
        </w:rPr>
        <w:t xml:space="preserve"> dom</w:t>
      </w:r>
      <w:r>
        <w:rPr>
          <w:rFonts w:ascii="Arial" w:hAnsi="Arial" w:cs="Arial"/>
          <w:spacing w:val="10"/>
          <w:sz w:val="24"/>
          <w:szCs w:val="24"/>
        </w:rPr>
        <w:t>y</w:t>
      </w:r>
      <w:r w:rsidR="00EC7580" w:rsidRPr="00C52880">
        <w:rPr>
          <w:rFonts w:ascii="Arial" w:hAnsi="Arial" w:cs="Arial"/>
          <w:spacing w:val="10"/>
          <w:sz w:val="24"/>
          <w:szCs w:val="24"/>
        </w:rPr>
        <w:t xml:space="preserve"> kultury. Jest to sytuacja szczególnie </w:t>
      </w:r>
      <w:r w:rsidR="00400ABF">
        <w:rPr>
          <w:rFonts w:ascii="Arial" w:hAnsi="Arial" w:cs="Arial"/>
          <w:spacing w:val="10"/>
          <w:sz w:val="24"/>
          <w:szCs w:val="24"/>
        </w:rPr>
        <w:t>niebezpieczna</w:t>
      </w:r>
      <w:r w:rsidR="00EC7580" w:rsidRPr="00C52880">
        <w:rPr>
          <w:rFonts w:ascii="Arial" w:hAnsi="Arial" w:cs="Arial"/>
          <w:spacing w:val="10"/>
          <w:sz w:val="24"/>
          <w:szCs w:val="24"/>
        </w:rPr>
        <w:t xml:space="preserve"> dla dzieci i młodzieży, która w takich miejscach ma możliwość aktywnego spędzania wolnego czasu i samorealizacji w</w:t>
      </w:r>
      <w:r>
        <w:rPr>
          <w:rFonts w:ascii="Arial" w:hAnsi="Arial" w:cs="Arial"/>
          <w:spacing w:val="10"/>
          <w:sz w:val="24"/>
          <w:szCs w:val="24"/>
        </w:rPr>
        <w:t> </w:t>
      </w:r>
      <w:r w:rsidR="00EC7580" w:rsidRPr="00C52880">
        <w:rPr>
          <w:rFonts w:ascii="Arial" w:hAnsi="Arial" w:cs="Arial"/>
          <w:spacing w:val="10"/>
          <w:sz w:val="24"/>
          <w:szCs w:val="24"/>
        </w:rPr>
        <w:t>różnych dziedzinach sztuki i edukacji kulturalnej.</w:t>
      </w:r>
      <w:r w:rsidR="00F165DD" w:rsidRPr="00C52880">
        <w:rPr>
          <w:rFonts w:ascii="Arial" w:hAnsi="Arial" w:cs="Arial"/>
          <w:spacing w:val="10"/>
          <w:sz w:val="24"/>
          <w:szCs w:val="24"/>
        </w:rPr>
        <w:t xml:space="preserve"> </w:t>
      </w:r>
      <w:r w:rsidR="00EC7580" w:rsidRPr="00C52880">
        <w:rPr>
          <w:rFonts w:ascii="Arial" w:hAnsi="Arial" w:cs="Arial"/>
          <w:spacing w:val="10"/>
          <w:sz w:val="24"/>
          <w:szCs w:val="24"/>
        </w:rPr>
        <w:t>Dość istotną rolę z punktu widzenia użytkowników – dzieci, stanowią place zabaw</w:t>
      </w:r>
      <w:r w:rsidR="00473F55">
        <w:rPr>
          <w:rFonts w:ascii="Arial" w:hAnsi="Arial" w:cs="Arial"/>
          <w:spacing w:val="10"/>
          <w:sz w:val="24"/>
          <w:szCs w:val="24"/>
        </w:rPr>
        <w:t xml:space="preserve">, których jest jedynie 3 na całą Gminę </w:t>
      </w:r>
      <w:r w:rsidR="00400ABF">
        <w:rPr>
          <w:rFonts w:ascii="Arial" w:hAnsi="Arial" w:cs="Arial"/>
          <w:spacing w:val="10"/>
          <w:sz w:val="24"/>
          <w:szCs w:val="24"/>
        </w:rPr>
        <w:t>Rudnik</w:t>
      </w:r>
      <w:r w:rsidR="00EC7580" w:rsidRPr="00C52880">
        <w:rPr>
          <w:rFonts w:ascii="Arial" w:hAnsi="Arial" w:cs="Arial"/>
          <w:spacing w:val="10"/>
          <w:sz w:val="24"/>
          <w:szCs w:val="24"/>
        </w:rPr>
        <w:t xml:space="preserve">. Badania wykazują, że niezbędnym elementem zagospodarowania terenu są place zabaw dla dzieci. Największymi </w:t>
      </w:r>
      <w:r w:rsidR="00EC7580" w:rsidRPr="00C52880">
        <w:rPr>
          <w:rFonts w:ascii="Arial" w:hAnsi="Arial" w:cs="Arial"/>
          <w:spacing w:val="10"/>
          <w:sz w:val="24"/>
          <w:szCs w:val="24"/>
        </w:rPr>
        <w:lastRenderedPageBreak/>
        <w:t xml:space="preserve">zwolennikami budowy placów zabaw są kobiety, które założyły własną rodzinę, a ich członkami są dzieci. </w:t>
      </w:r>
    </w:p>
    <w:p w:rsidR="00EC7580" w:rsidRPr="00C52880" w:rsidRDefault="00EC7580" w:rsidP="00A233F2">
      <w:pPr>
        <w:spacing w:line="360" w:lineRule="auto"/>
        <w:ind w:firstLine="708"/>
        <w:rPr>
          <w:rFonts w:ascii="Arial" w:hAnsi="Arial" w:cs="Arial"/>
          <w:spacing w:val="10"/>
          <w:sz w:val="24"/>
          <w:szCs w:val="24"/>
        </w:rPr>
      </w:pPr>
      <w:r w:rsidRPr="00C52880">
        <w:rPr>
          <w:rFonts w:ascii="Arial" w:hAnsi="Arial" w:cs="Arial"/>
          <w:spacing w:val="10"/>
          <w:sz w:val="24"/>
          <w:szCs w:val="24"/>
        </w:rPr>
        <w:t>Kolejną bardzo ważną kwestią jest dostęp do ha</w:t>
      </w:r>
      <w:r w:rsidR="00400ABF">
        <w:rPr>
          <w:rFonts w:ascii="Arial" w:hAnsi="Arial" w:cs="Arial"/>
          <w:spacing w:val="10"/>
          <w:sz w:val="24"/>
          <w:szCs w:val="24"/>
        </w:rPr>
        <w:t>ndlu. Pod koniec roku 2016</w:t>
      </w:r>
      <w:r w:rsidRPr="00C52880">
        <w:rPr>
          <w:rFonts w:ascii="Arial" w:hAnsi="Arial" w:cs="Arial"/>
          <w:spacing w:val="10"/>
          <w:sz w:val="24"/>
          <w:szCs w:val="24"/>
        </w:rPr>
        <w:t xml:space="preserve"> liczba sklepów w całej Gminie </w:t>
      </w:r>
      <w:r w:rsidR="00400ABF">
        <w:rPr>
          <w:rFonts w:ascii="Arial" w:hAnsi="Arial" w:cs="Arial"/>
          <w:spacing w:val="10"/>
          <w:sz w:val="24"/>
          <w:szCs w:val="24"/>
        </w:rPr>
        <w:t>Rudnik wyniosła 14</w:t>
      </w:r>
      <w:r w:rsidRPr="00C52880">
        <w:rPr>
          <w:rFonts w:ascii="Arial" w:hAnsi="Arial" w:cs="Arial"/>
          <w:spacing w:val="10"/>
          <w:sz w:val="24"/>
          <w:szCs w:val="24"/>
        </w:rPr>
        <w:t>. Zaobserwować można spadek</w:t>
      </w:r>
      <w:r w:rsidR="003E01D9" w:rsidRPr="00C52880">
        <w:rPr>
          <w:rFonts w:ascii="Arial" w:hAnsi="Arial" w:cs="Arial"/>
          <w:spacing w:val="10"/>
          <w:sz w:val="24"/>
          <w:szCs w:val="24"/>
        </w:rPr>
        <w:t xml:space="preserve"> liczby sklepów, gdyż </w:t>
      </w:r>
      <w:r w:rsidRPr="00C52880">
        <w:rPr>
          <w:rFonts w:ascii="Arial" w:hAnsi="Arial" w:cs="Arial"/>
          <w:spacing w:val="10"/>
          <w:sz w:val="24"/>
          <w:szCs w:val="24"/>
        </w:rPr>
        <w:t>w 20</w:t>
      </w:r>
      <w:r w:rsidR="00F165DD" w:rsidRPr="00C52880">
        <w:rPr>
          <w:rFonts w:ascii="Arial" w:hAnsi="Arial" w:cs="Arial"/>
          <w:spacing w:val="10"/>
          <w:sz w:val="24"/>
          <w:szCs w:val="24"/>
        </w:rPr>
        <w:t>2</w:t>
      </w:r>
      <w:r w:rsidR="00400ABF">
        <w:rPr>
          <w:rFonts w:ascii="Arial" w:hAnsi="Arial" w:cs="Arial"/>
          <w:spacing w:val="10"/>
          <w:sz w:val="24"/>
          <w:szCs w:val="24"/>
        </w:rPr>
        <w:t>1</w:t>
      </w:r>
      <w:r w:rsidR="003E01D9" w:rsidRPr="00C52880">
        <w:rPr>
          <w:rFonts w:ascii="Arial" w:hAnsi="Arial" w:cs="Arial"/>
          <w:spacing w:val="10"/>
          <w:sz w:val="24"/>
          <w:szCs w:val="24"/>
        </w:rPr>
        <w:t xml:space="preserve"> </w:t>
      </w:r>
      <w:r w:rsidR="00F165DD" w:rsidRPr="00C52880">
        <w:rPr>
          <w:rFonts w:ascii="Arial" w:hAnsi="Arial" w:cs="Arial"/>
          <w:spacing w:val="10"/>
          <w:sz w:val="24"/>
          <w:szCs w:val="24"/>
        </w:rPr>
        <w:t>roku na terenie G</w:t>
      </w:r>
      <w:r w:rsidRPr="00C52880">
        <w:rPr>
          <w:rFonts w:ascii="Arial" w:hAnsi="Arial" w:cs="Arial"/>
          <w:spacing w:val="10"/>
          <w:sz w:val="24"/>
          <w:szCs w:val="24"/>
        </w:rPr>
        <w:t xml:space="preserve">miny zarejestrowanych było </w:t>
      </w:r>
      <w:r w:rsidR="00473F55">
        <w:rPr>
          <w:rFonts w:ascii="Arial" w:hAnsi="Arial" w:cs="Arial"/>
          <w:spacing w:val="10"/>
          <w:sz w:val="24"/>
          <w:szCs w:val="24"/>
        </w:rPr>
        <w:t>12</w:t>
      </w:r>
      <w:r w:rsidRPr="00C52880">
        <w:rPr>
          <w:rFonts w:ascii="Arial" w:hAnsi="Arial" w:cs="Arial"/>
          <w:spacing w:val="10"/>
          <w:sz w:val="24"/>
          <w:szCs w:val="24"/>
        </w:rPr>
        <w:t xml:space="preserve"> sklepów</w:t>
      </w:r>
      <w:r w:rsidR="00F165DD" w:rsidRPr="00C52880">
        <w:rPr>
          <w:rFonts w:ascii="Arial" w:hAnsi="Arial" w:cs="Arial"/>
          <w:spacing w:val="10"/>
          <w:sz w:val="24"/>
          <w:szCs w:val="24"/>
        </w:rPr>
        <w:t xml:space="preserve">. </w:t>
      </w:r>
      <w:r w:rsidRPr="00C52880">
        <w:rPr>
          <w:rFonts w:ascii="Arial" w:hAnsi="Arial" w:cs="Arial"/>
          <w:spacing w:val="10"/>
          <w:sz w:val="24"/>
          <w:szCs w:val="24"/>
        </w:rPr>
        <w:t>Spadek liczby „małych, rodzinnych sklepów” spowodowany jest rozszerzającym się handlem zagranicznym w</w:t>
      </w:r>
      <w:r w:rsidR="00E16A29">
        <w:rPr>
          <w:rFonts w:ascii="Arial" w:hAnsi="Arial" w:cs="Arial"/>
          <w:spacing w:val="10"/>
          <w:sz w:val="24"/>
          <w:szCs w:val="24"/>
        </w:rPr>
        <w:t> </w:t>
      </w:r>
      <w:r w:rsidRPr="00C52880">
        <w:rPr>
          <w:rFonts w:ascii="Arial" w:hAnsi="Arial" w:cs="Arial"/>
          <w:spacing w:val="10"/>
          <w:sz w:val="24"/>
          <w:szCs w:val="24"/>
        </w:rPr>
        <w:t>Pol</w:t>
      </w:r>
      <w:r w:rsidR="003E01D9" w:rsidRPr="00C52880">
        <w:rPr>
          <w:rFonts w:ascii="Arial" w:hAnsi="Arial" w:cs="Arial"/>
          <w:spacing w:val="10"/>
          <w:sz w:val="24"/>
          <w:szCs w:val="24"/>
        </w:rPr>
        <w:t>s</w:t>
      </w:r>
      <w:r w:rsidRPr="00C52880">
        <w:rPr>
          <w:rFonts w:ascii="Arial" w:hAnsi="Arial" w:cs="Arial"/>
          <w:spacing w:val="10"/>
          <w:sz w:val="24"/>
          <w:szCs w:val="24"/>
        </w:rPr>
        <w:t>ce. Coraz więcej zagranicznych firm wprowadza na Pol</w:t>
      </w:r>
      <w:r w:rsidR="00E16A29">
        <w:rPr>
          <w:rFonts w:ascii="Arial" w:hAnsi="Arial" w:cs="Arial"/>
          <w:spacing w:val="10"/>
          <w:sz w:val="24"/>
          <w:szCs w:val="24"/>
        </w:rPr>
        <w:t xml:space="preserve">ski rynek swoje „duże sklepy”. </w:t>
      </w:r>
      <w:r w:rsidRPr="00C52880">
        <w:rPr>
          <w:rFonts w:ascii="Arial" w:hAnsi="Arial" w:cs="Arial"/>
          <w:spacing w:val="10"/>
          <w:sz w:val="24"/>
          <w:szCs w:val="24"/>
        </w:rPr>
        <w:t xml:space="preserve">Jest to głównym powodem zamykania małych firm przez drobnych sklepikarzy. Mieszkańcy zazwyczaj robią w takich sklepach drobne zakupy, nie pozostawiając więcej niż </w:t>
      </w:r>
      <w:r w:rsidR="00F165DD" w:rsidRPr="00C52880">
        <w:rPr>
          <w:rFonts w:ascii="Arial" w:hAnsi="Arial" w:cs="Arial"/>
          <w:spacing w:val="10"/>
          <w:sz w:val="24"/>
          <w:szCs w:val="24"/>
        </w:rPr>
        <w:t>50-60</w:t>
      </w:r>
      <w:r w:rsidR="00E16A29">
        <w:rPr>
          <w:rFonts w:ascii="Arial" w:hAnsi="Arial" w:cs="Arial"/>
          <w:spacing w:val="10"/>
          <w:sz w:val="24"/>
          <w:szCs w:val="24"/>
        </w:rPr>
        <w:t xml:space="preserve"> złotych. </w:t>
      </w:r>
      <w:r w:rsidRPr="00C52880">
        <w:rPr>
          <w:rFonts w:ascii="Arial" w:hAnsi="Arial" w:cs="Arial"/>
          <w:spacing w:val="10"/>
          <w:sz w:val="24"/>
          <w:szCs w:val="24"/>
        </w:rPr>
        <w:t>To w dyskontach Polacy coraz chętniej robią zakupy. Głównie dlatego, że jest taniej.</w:t>
      </w:r>
    </w:p>
    <w:p w:rsidR="00834A6B" w:rsidRPr="00C52880" w:rsidRDefault="00834A6B" w:rsidP="00A233F2">
      <w:pPr>
        <w:spacing w:line="360" w:lineRule="auto"/>
        <w:ind w:firstLine="426"/>
        <w:rPr>
          <w:rFonts w:ascii="Arial" w:hAnsi="Arial" w:cs="Arial"/>
          <w:spacing w:val="10"/>
          <w:sz w:val="24"/>
          <w:szCs w:val="24"/>
        </w:rPr>
      </w:pPr>
      <w:r w:rsidRPr="00C52880">
        <w:rPr>
          <w:rFonts w:ascii="Arial" w:hAnsi="Arial" w:cs="Arial"/>
          <w:spacing w:val="10"/>
          <w:sz w:val="24"/>
          <w:szCs w:val="24"/>
        </w:rPr>
        <w:t xml:space="preserve">Zestawienie dostępu do usług i handlu w podziale na obszary w Gminie </w:t>
      </w:r>
      <w:r w:rsidR="00400ABF">
        <w:rPr>
          <w:rFonts w:ascii="Arial" w:hAnsi="Arial" w:cs="Arial"/>
          <w:spacing w:val="10"/>
          <w:sz w:val="24"/>
          <w:szCs w:val="24"/>
        </w:rPr>
        <w:t>Rudnik</w:t>
      </w:r>
      <w:r w:rsidRPr="00C52880">
        <w:rPr>
          <w:rFonts w:ascii="Arial" w:hAnsi="Arial" w:cs="Arial"/>
          <w:spacing w:val="10"/>
          <w:sz w:val="24"/>
          <w:szCs w:val="24"/>
        </w:rPr>
        <w:t xml:space="preserve"> w </w:t>
      </w:r>
      <w:r w:rsidR="004E43E3" w:rsidRPr="00C52880">
        <w:rPr>
          <w:rFonts w:ascii="Arial" w:hAnsi="Arial" w:cs="Arial"/>
          <w:spacing w:val="10"/>
          <w:sz w:val="24"/>
          <w:szCs w:val="24"/>
        </w:rPr>
        <w:t>202</w:t>
      </w:r>
      <w:r w:rsidR="00400ABF">
        <w:rPr>
          <w:rFonts w:ascii="Arial" w:hAnsi="Arial" w:cs="Arial"/>
          <w:spacing w:val="10"/>
          <w:sz w:val="24"/>
          <w:szCs w:val="24"/>
        </w:rPr>
        <w:t>1</w:t>
      </w:r>
      <w:r w:rsidRPr="00C52880">
        <w:rPr>
          <w:rFonts w:ascii="Arial" w:hAnsi="Arial" w:cs="Arial"/>
          <w:spacing w:val="10"/>
          <w:sz w:val="24"/>
          <w:szCs w:val="24"/>
        </w:rPr>
        <w:t xml:space="preserve"> roku przedstawia wykres poniżej.</w:t>
      </w:r>
    </w:p>
    <w:p w:rsidR="00834A6B" w:rsidRPr="00E16A29" w:rsidRDefault="00834A6B" w:rsidP="00E16A29">
      <w:pPr>
        <w:pStyle w:val="Legenda"/>
        <w:keepNext/>
        <w:spacing w:after="0" w:line="276" w:lineRule="auto"/>
        <w:ind w:left="1418" w:hanging="1418"/>
        <w:rPr>
          <w:rFonts w:ascii="Arial" w:hAnsi="Arial" w:cs="Arial"/>
          <w:bCs w:val="0"/>
          <w:noProof/>
          <w:color w:val="auto"/>
          <w:spacing w:val="10"/>
          <w:sz w:val="24"/>
          <w:szCs w:val="24"/>
        </w:rPr>
      </w:pPr>
      <w:bookmarkStart w:id="106" w:name="_Toc130882446"/>
      <w:r w:rsidRPr="00E16A29">
        <w:rPr>
          <w:rFonts w:ascii="Arial" w:hAnsi="Arial" w:cs="Arial"/>
          <w:bCs w:val="0"/>
          <w:noProof/>
          <w:color w:val="auto"/>
          <w:spacing w:val="10"/>
          <w:sz w:val="24"/>
          <w:szCs w:val="24"/>
        </w:rPr>
        <w:t xml:space="preserve">Wykres </w:t>
      </w:r>
      <w:r w:rsidRPr="00E16A29">
        <w:rPr>
          <w:rFonts w:ascii="Arial" w:hAnsi="Arial" w:cs="Arial"/>
          <w:bCs w:val="0"/>
          <w:noProof/>
          <w:color w:val="auto"/>
          <w:spacing w:val="10"/>
          <w:sz w:val="24"/>
          <w:szCs w:val="24"/>
        </w:rPr>
        <w:fldChar w:fldCharType="begin"/>
      </w:r>
      <w:r w:rsidRPr="00E16A29">
        <w:rPr>
          <w:rFonts w:ascii="Arial" w:hAnsi="Arial" w:cs="Arial"/>
          <w:bCs w:val="0"/>
          <w:noProof/>
          <w:color w:val="auto"/>
          <w:spacing w:val="10"/>
          <w:sz w:val="24"/>
          <w:szCs w:val="24"/>
        </w:rPr>
        <w:instrText xml:space="preserve"> SEQ Wykres \* ARABIC </w:instrText>
      </w:r>
      <w:r w:rsidRPr="00E16A29">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22</w:t>
      </w:r>
      <w:r w:rsidRPr="00E16A29">
        <w:rPr>
          <w:rFonts w:ascii="Arial" w:hAnsi="Arial" w:cs="Arial"/>
          <w:bCs w:val="0"/>
          <w:noProof/>
          <w:color w:val="auto"/>
          <w:spacing w:val="10"/>
          <w:sz w:val="24"/>
          <w:szCs w:val="24"/>
        </w:rPr>
        <w:fldChar w:fldCharType="end"/>
      </w:r>
      <w:r w:rsidR="00E16A29" w:rsidRPr="00E16A29">
        <w:rPr>
          <w:rFonts w:ascii="Arial" w:hAnsi="Arial" w:cs="Arial"/>
          <w:bCs w:val="0"/>
          <w:noProof/>
          <w:color w:val="auto"/>
          <w:spacing w:val="10"/>
          <w:sz w:val="24"/>
          <w:szCs w:val="24"/>
        </w:rPr>
        <w:t>.</w:t>
      </w:r>
      <w:r w:rsidRPr="00E16A29">
        <w:rPr>
          <w:rFonts w:ascii="Arial" w:hAnsi="Arial" w:cs="Arial"/>
          <w:bCs w:val="0"/>
          <w:noProof/>
          <w:color w:val="auto"/>
          <w:spacing w:val="10"/>
          <w:sz w:val="24"/>
          <w:szCs w:val="24"/>
        </w:rPr>
        <w:t xml:space="preserve"> </w:t>
      </w:r>
      <w:r w:rsidR="004C2C73" w:rsidRPr="00E16A29">
        <w:rPr>
          <w:rFonts w:ascii="Arial" w:hAnsi="Arial" w:cs="Arial"/>
          <w:bCs w:val="0"/>
          <w:noProof/>
          <w:color w:val="auto"/>
          <w:spacing w:val="10"/>
          <w:sz w:val="24"/>
          <w:szCs w:val="24"/>
        </w:rPr>
        <w:t>Dostęp do usług i handlu w poszczególnych</w:t>
      </w:r>
      <w:r w:rsidRPr="00E16A29">
        <w:rPr>
          <w:rFonts w:ascii="Arial" w:hAnsi="Arial" w:cs="Arial"/>
          <w:bCs w:val="0"/>
          <w:noProof/>
          <w:color w:val="auto"/>
          <w:spacing w:val="10"/>
          <w:sz w:val="24"/>
          <w:szCs w:val="24"/>
        </w:rPr>
        <w:t xml:space="preserve"> obszarach w Gminie </w:t>
      </w:r>
      <w:r w:rsidR="00455CE7">
        <w:rPr>
          <w:rFonts w:ascii="Arial" w:hAnsi="Arial" w:cs="Arial"/>
          <w:bCs w:val="0"/>
          <w:noProof/>
          <w:color w:val="auto"/>
          <w:spacing w:val="10"/>
          <w:sz w:val="24"/>
          <w:szCs w:val="24"/>
        </w:rPr>
        <w:t>Rudnik w 2021</w:t>
      </w:r>
      <w:r w:rsidRPr="00E16A29">
        <w:rPr>
          <w:rFonts w:ascii="Arial" w:hAnsi="Arial" w:cs="Arial"/>
          <w:bCs w:val="0"/>
          <w:noProof/>
          <w:color w:val="auto"/>
          <w:spacing w:val="10"/>
          <w:sz w:val="24"/>
          <w:szCs w:val="24"/>
        </w:rPr>
        <w:t xml:space="preserve"> roku (na 1000 mieszkańców)</w:t>
      </w:r>
      <w:bookmarkEnd w:id="106"/>
    </w:p>
    <w:p w:rsidR="00EC7580" w:rsidRPr="00C52880" w:rsidRDefault="00455CE7" w:rsidP="00A233F2">
      <w:pPr>
        <w:spacing w:after="0" w:line="360" w:lineRule="auto"/>
        <w:rPr>
          <w:rFonts w:ascii="Arial" w:hAnsi="Arial" w:cs="Arial"/>
          <w:spacing w:val="10"/>
          <w:sz w:val="24"/>
          <w:szCs w:val="24"/>
        </w:rPr>
      </w:pPr>
      <w:r>
        <w:rPr>
          <w:noProof/>
          <w:lang w:eastAsia="pl-PL"/>
        </w:rPr>
        <w:drawing>
          <wp:inline distT="0" distB="0" distL="0" distR="0" wp14:anchorId="563B0BC7" wp14:editId="323FAEF2">
            <wp:extent cx="5844540" cy="2354580"/>
            <wp:effectExtent l="0" t="0" r="22860" b="26670"/>
            <wp:docPr id="28" name="Wykres 28" descr="Średnia dla dostępu do usług i handlu w analizowanych obszarach to 4,71 na 1000 mieszkańców. Wartości poniżej średniej znajdują się w obszarach IV. Miejscowości w obszarach III, VI, VII, VIII, oraz IX nie posiadają dostępu do usług i handlu bezpośrednio w swoim miejscu zamieszkania." title="Dostęp do usług i handlu w poszczególnych obszarach w Gminie Rudnik w 2021 roku (na 1000 mieszkańców)"/>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C2C73" w:rsidRPr="00E16A29" w:rsidRDefault="004C2C73" w:rsidP="00E16A29">
      <w:pPr>
        <w:ind w:left="851" w:hanging="851"/>
        <w:rPr>
          <w:rFonts w:ascii="Arial" w:hAnsi="Arial" w:cs="Arial"/>
          <w:spacing w:val="10"/>
          <w:sz w:val="24"/>
          <w:szCs w:val="24"/>
        </w:rPr>
      </w:pPr>
      <w:r w:rsidRPr="00E16A29">
        <w:rPr>
          <w:rFonts w:ascii="Arial" w:hAnsi="Arial" w:cs="Arial"/>
          <w:bCs/>
          <w:i/>
          <w:iCs/>
          <w:spacing w:val="10"/>
          <w:sz w:val="24"/>
          <w:szCs w:val="24"/>
        </w:rPr>
        <w:t>Źródło: Doradztwo i Reklama Sp. z o.o. na podstawie danych z Urzędu Gminy</w:t>
      </w:r>
      <w:r w:rsidR="00E16A29">
        <w:rPr>
          <w:rFonts w:ascii="Arial" w:hAnsi="Arial" w:cs="Arial"/>
          <w:bCs/>
          <w:i/>
          <w:iCs/>
          <w:spacing w:val="10"/>
          <w:sz w:val="24"/>
          <w:szCs w:val="24"/>
        </w:rPr>
        <w:t> </w:t>
      </w:r>
      <w:r w:rsidR="00455CE7">
        <w:rPr>
          <w:rFonts w:ascii="Arial" w:hAnsi="Arial" w:cs="Arial"/>
          <w:bCs/>
          <w:i/>
          <w:iCs/>
          <w:spacing w:val="10"/>
          <w:sz w:val="24"/>
          <w:szCs w:val="24"/>
        </w:rPr>
        <w:t>Rudnik</w:t>
      </w:r>
    </w:p>
    <w:p w:rsidR="004C2C73" w:rsidRPr="00C52880" w:rsidRDefault="004C2C73" w:rsidP="00A233F2">
      <w:pPr>
        <w:spacing w:line="360" w:lineRule="auto"/>
        <w:ind w:firstLine="426"/>
        <w:rPr>
          <w:rFonts w:ascii="Arial" w:hAnsi="Arial" w:cs="Arial"/>
          <w:spacing w:val="10"/>
          <w:sz w:val="24"/>
          <w:szCs w:val="24"/>
        </w:rPr>
      </w:pPr>
      <w:r w:rsidRPr="00C52880">
        <w:rPr>
          <w:rFonts w:ascii="Arial" w:hAnsi="Arial" w:cs="Arial"/>
          <w:spacing w:val="10"/>
          <w:sz w:val="24"/>
          <w:szCs w:val="24"/>
        </w:rPr>
        <w:t>Średnia dla dostępu do usług i handlu w</w:t>
      </w:r>
      <w:r w:rsidR="00455CE7">
        <w:rPr>
          <w:rFonts w:ascii="Arial" w:hAnsi="Arial" w:cs="Arial"/>
          <w:spacing w:val="10"/>
          <w:sz w:val="24"/>
          <w:szCs w:val="24"/>
        </w:rPr>
        <w:t> analizowanych obszarach to 4,71 na 1000 mieszkańców</w:t>
      </w:r>
      <w:r w:rsidRPr="00C52880">
        <w:rPr>
          <w:rFonts w:ascii="Arial" w:hAnsi="Arial" w:cs="Arial"/>
          <w:spacing w:val="10"/>
          <w:sz w:val="24"/>
          <w:szCs w:val="24"/>
        </w:rPr>
        <w:t xml:space="preserve">. Wartości poniżej średniej znajdują się w obszarach </w:t>
      </w:r>
      <w:r w:rsidR="00455CE7">
        <w:rPr>
          <w:rFonts w:ascii="Arial" w:hAnsi="Arial" w:cs="Arial"/>
          <w:spacing w:val="10"/>
          <w:sz w:val="24"/>
          <w:szCs w:val="24"/>
        </w:rPr>
        <w:t>IV.</w:t>
      </w:r>
      <w:r w:rsidR="009635C2">
        <w:rPr>
          <w:rFonts w:ascii="Arial" w:hAnsi="Arial" w:cs="Arial"/>
          <w:spacing w:val="10"/>
          <w:sz w:val="24"/>
          <w:szCs w:val="24"/>
        </w:rPr>
        <w:t xml:space="preserve"> </w:t>
      </w:r>
      <w:r w:rsidR="002B694D">
        <w:rPr>
          <w:rFonts w:ascii="Arial" w:hAnsi="Arial" w:cs="Arial"/>
          <w:spacing w:val="10"/>
          <w:sz w:val="24"/>
          <w:szCs w:val="24"/>
        </w:rPr>
        <w:t>Mieszkańcy w obszarach III, VI, VII, VIII</w:t>
      </w:r>
      <w:r w:rsidR="009635C2">
        <w:rPr>
          <w:rFonts w:ascii="Arial" w:hAnsi="Arial" w:cs="Arial"/>
          <w:spacing w:val="10"/>
          <w:sz w:val="24"/>
          <w:szCs w:val="24"/>
        </w:rPr>
        <w:t xml:space="preserve"> oraz IX nie posiadają dostępu do usług i handlu bezpośrednio w swoim miejscu zamieszkania.</w:t>
      </w:r>
    </w:p>
    <w:p w:rsidR="004C2C73" w:rsidRPr="00565F1B" w:rsidRDefault="004C2C73" w:rsidP="00E16A29">
      <w:pPr>
        <w:pStyle w:val="Legenda"/>
        <w:keepNext/>
        <w:spacing w:after="0" w:line="276" w:lineRule="auto"/>
        <w:ind w:left="1134" w:hanging="1134"/>
        <w:rPr>
          <w:rFonts w:ascii="Arial" w:hAnsi="Arial" w:cs="Arial"/>
          <w:bCs w:val="0"/>
          <w:noProof/>
          <w:color w:val="auto"/>
          <w:spacing w:val="10"/>
          <w:sz w:val="24"/>
          <w:szCs w:val="24"/>
        </w:rPr>
      </w:pPr>
      <w:bookmarkStart w:id="107" w:name="_Toc130882479"/>
      <w:r w:rsidRPr="00565F1B">
        <w:rPr>
          <w:rFonts w:ascii="Arial" w:hAnsi="Arial" w:cs="Arial"/>
          <w:bCs w:val="0"/>
          <w:noProof/>
          <w:color w:val="auto"/>
          <w:spacing w:val="10"/>
          <w:sz w:val="24"/>
          <w:szCs w:val="24"/>
        </w:rPr>
        <w:lastRenderedPageBreak/>
        <w:t xml:space="preserve">Mapa </w:t>
      </w:r>
      <w:r w:rsidRPr="00565F1B">
        <w:rPr>
          <w:rFonts w:ascii="Arial" w:hAnsi="Arial" w:cs="Arial"/>
          <w:bCs w:val="0"/>
          <w:noProof/>
          <w:color w:val="auto"/>
          <w:spacing w:val="10"/>
          <w:sz w:val="24"/>
          <w:szCs w:val="24"/>
        </w:rPr>
        <w:fldChar w:fldCharType="begin"/>
      </w:r>
      <w:r w:rsidRPr="00565F1B">
        <w:rPr>
          <w:rFonts w:ascii="Arial" w:hAnsi="Arial" w:cs="Arial"/>
          <w:bCs w:val="0"/>
          <w:noProof/>
          <w:color w:val="auto"/>
          <w:spacing w:val="10"/>
          <w:sz w:val="24"/>
          <w:szCs w:val="24"/>
        </w:rPr>
        <w:instrText xml:space="preserve"> SEQ Rysunek \* ARABIC </w:instrText>
      </w:r>
      <w:r w:rsidRPr="00565F1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32</w:t>
      </w:r>
      <w:r w:rsidRPr="00565F1B">
        <w:rPr>
          <w:rFonts w:ascii="Arial" w:hAnsi="Arial" w:cs="Arial"/>
          <w:bCs w:val="0"/>
          <w:noProof/>
          <w:color w:val="auto"/>
          <w:spacing w:val="10"/>
          <w:sz w:val="24"/>
          <w:szCs w:val="24"/>
        </w:rPr>
        <w:fldChar w:fldCharType="end"/>
      </w:r>
      <w:r w:rsidRPr="00565F1B">
        <w:rPr>
          <w:rFonts w:ascii="Arial" w:hAnsi="Arial" w:cs="Arial"/>
          <w:bCs w:val="0"/>
          <w:noProof/>
          <w:color w:val="auto"/>
          <w:spacing w:val="10"/>
          <w:sz w:val="24"/>
          <w:szCs w:val="24"/>
        </w:rPr>
        <w:t xml:space="preserve">. </w:t>
      </w:r>
      <w:r w:rsidR="00367970" w:rsidRPr="00565F1B">
        <w:rPr>
          <w:rFonts w:ascii="Arial" w:hAnsi="Arial" w:cs="Arial"/>
          <w:bCs w:val="0"/>
          <w:noProof/>
          <w:color w:val="auto"/>
          <w:spacing w:val="10"/>
          <w:sz w:val="24"/>
          <w:szCs w:val="24"/>
        </w:rPr>
        <w:t>Dostęp do usług i handlu w poszczególnych obszarach w Gminie Rudnik w 2021 roku (na 1000 mieszkańców)</w:t>
      </w:r>
      <w:bookmarkEnd w:id="107"/>
    </w:p>
    <w:p w:rsidR="00431A4C" w:rsidRPr="00565F1B" w:rsidRDefault="00565F1B" w:rsidP="00A233F2">
      <w:pPr>
        <w:spacing w:after="0" w:line="360" w:lineRule="auto"/>
        <w:rPr>
          <w:rFonts w:ascii="Arial" w:hAnsi="Arial" w:cs="Arial"/>
          <w:spacing w:val="10"/>
        </w:rPr>
      </w:pPr>
      <w:r w:rsidRPr="00565F1B">
        <w:rPr>
          <w:rFonts w:ascii="Arial" w:hAnsi="Arial" w:cs="Arial"/>
          <w:noProof/>
          <w:spacing w:val="10"/>
          <w:lang w:eastAsia="pl-PL"/>
        </w:rPr>
        <w:drawing>
          <wp:inline distT="0" distB="0" distL="0" distR="0" wp14:anchorId="5027466A" wp14:editId="0DC53BCF">
            <wp:extent cx="5759450" cy="6654165"/>
            <wp:effectExtent l="0" t="0" r="0" b="0"/>
            <wp:docPr id="128" name="Obraz 128" descr="Dostęp do usług i handlu w poszczególnych obszarach w Gminie Rudnik w 2021 roku (na 1000 mieszkańców)" title="Dostęp do usług i handlu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9450" cy="6654165"/>
                    </a:xfrm>
                    <a:prstGeom prst="rect">
                      <a:avLst/>
                    </a:prstGeom>
                    <a:noFill/>
                    <a:ln>
                      <a:noFill/>
                    </a:ln>
                  </pic:spPr>
                </pic:pic>
              </a:graphicData>
            </a:graphic>
          </wp:inline>
        </w:drawing>
      </w:r>
    </w:p>
    <w:p w:rsidR="00367970" w:rsidRPr="007D6234" w:rsidRDefault="00367970" w:rsidP="00367970">
      <w:pPr>
        <w:autoSpaceDE w:val="0"/>
        <w:autoSpaceDN w:val="0"/>
        <w:adjustRightInd w:val="0"/>
        <w:spacing w:after="0"/>
        <w:ind w:left="851" w:hanging="851"/>
        <w:rPr>
          <w:rFonts w:ascii="Arial" w:hAnsi="Arial" w:cs="Arial"/>
          <w:b/>
          <w:spacing w:val="10"/>
          <w:sz w:val="24"/>
          <w:szCs w:val="24"/>
        </w:rPr>
      </w:pPr>
      <w:r w:rsidRPr="00565F1B">
        <w:rPr>
          <w:rFonts w:ascii="Arial" w:hAnsi="Arial" w:cs="Arial"/>
          <w:bCs/>
          <w:i/>
          <w:iCs/>
          <w:color w:val="000000"/>
          <w:spacing w:val="10"/>
          <w:sz w:val="24"/>
          <w:szCs w:val="24"/>
        </w:rPr>
        <w:t>Źródło: Doradztwo i Reklama Sp. z o.o. na podstawie podkładu mapowego udostępnionego przez Starostwo powiatowe w Krasnymstawie oraz danych z Urzędu Gminy Rudnik</w:t>
      </w:r>
    </w:p>
    <w:p w:rsidR="00F36D2D" w:rsidRDefault="00F36D2D" w:rsidP="00A233F2">
      <w:pPr>
        <w:autoSpaceDE w:val="0"/>
        <w:autoSpaceDN w:val="0"/>
        <w:adjustRightInd w:val="0"/>
        <w:spacing w:after="0" w:line="360" w:lineRule="auto"/>
        <w:rPr>
          <w:rFonts w:ascii="Arial" w:hAnsi="Arial" w:cs="Arial"/>
          <w:b/>
          <w:spacing w:val="10"/>
          <w:sz w:val="24"/>
          <w:szCs w:val="24"/>
        </w:rPr>
      </w:pPr>
    </w:p>
    <w:p w:rsidR="00B45F4C" w:rsidRDefault="00B45F4C">
      <w:pPr>
        <w:rPr>
          <w:rFonts w:ascii="Arial" w:hAnsi="Arial" w:cs="Arial"/>
          <w:b/>
          <w:spacing w:val="10"/>
          <w:sz w:val="24"/>
          <w:szCs w:val="24"/>
        </w:rPr>
      </w:pPr>
      <w:r>
        <w:rPr>
          <w:rFonts w:ascii="Arial" w:hAnsi="Arial" w:cs="Arial"/>
          <w:b/>
          <w:spacing w:val="10"/>
          <w:sz w:val="24"/>
          <w:szCs w:val="24"/>
        </w:rPr>
        <w:br w:type="page"/>
      </w:r>
    </w:p>
    <w:p w:rsidR="007A6CDD" w:rsidRPr="002F2F9D" w:rsidRDefault="007A6CDD" w:rsidP="007A6CDD">
      <w:pPr>
        <w:autoSpaceDE w:val="0"/>
        <w:autoSpaceDN w:val="0"/>
        <w:adjustRightInd w:val="0"/>
        <w:spacing w:after="0" w:line="360" w:lineRule="auto"/>
        <w:rPr>
          <w:rFonts w:ascii="Arial" w:hAnsi="Arial" w:cs="Arial"/>
          <w:b/>
          <w:spacing w:val="10"/>
          <w:sz w:val="24"/>
          <w:szCs w:val="24"/>
        </w:rPr>
      </w:pPr>
      <w:r w:rsidRPr="002F2F9D">
        <w:rPr>
          <w:rFonts w:ascii="Arial" w:hAnsi="Arial" w:cs="Arial"/>
          <w:b/>
          <w:spacing w:val="10"/>
          <w:sz w:val="24"/>
          <w:szCs w:val="24"/>
        </w:rPr>
        <w:lastRenderedPageBreak/>
        <w:t>Długość dróg gminnych wymagających remontu</w:t>
      </w:r>
    </w:p>
    <w:p w:rsidR="007A6CDD" w:rsidRPr="002F2F9D" w:rsidRDefault="007A6CDD" w:rsidP="007A6CDD">
      <w:pPr>
        <w:spacing w:after="0" w:line="360" w:lineRule="auto"/>
        <w:ind w:firstLine="709"/>
        <w:rPr>
          <w:rFonts w:ascii="Arial" w:hAnsi="Arial" w:cs="Arial"/>
          <w:spacing w:val="10"/>
          <w:sz w:val="24"/>
          <w:szCs w:val="24"/>
        </w:rPr>
      </w:pPr>
    </w:p>
    <w:p w:rsidR="007A6CDD" w:rsidRDefault="007A6CDD" w:rsidP="007A6CDD">
      <w:pPr>
        <w:spacing w:after="0" w:line="360" w:lineRule="auto"/>
        <w:ind w:firstLine="709"/>
        <w:rPr>
          <w:rFonts w:ascii="Arial" w:hAnsi="Arial" w:cs="Arial"/>
          <w:spacing w:val="10"/>
          <w:sz w:val="24"/>
          <w:szCs w:val="24"/>
        </w:rPr>
      </w:pPr>
      <w:r w:rsidRPr="002F2F9D">
        <w:rPr>
          <w:rFonts w:ascii="Arial" w:hAnsi="Arial" w:cs="Arial"/>
          <w:spacing w:val="10"/>
          <w:sz w:val="24"/>
          <w:szCs w:val="24"/>
        </w:rPr>
        <w:t>Dokonując oceny stanu dostępności dróg publicznych, oparto się na zestawieniu długości dróg publicznych gminnych wymagających remontu przypadających na 1 km</w:t>
      </w:r>
      <w:r w:rsidRPr="002F2F9D">
        <w:rPr>
          <w:rFonts w:ascii="Arial" w:hAnsi="Arial" w:cs="Arial"/>
          <w:spacing w:val="10"/>
          <w:sz w:val="24"/>
          <w:szCs w:val="24"/>
          <w:vertAlign w:val="superscript"/>
        </w:rPr>
        <w:t>2</w:t>
      </w:r>
      <w:r w:rsidRPr="002F2F9D">
        <w:rPr>
          <w:rFonts w:ascii="Arial" w:hAnsi="Arial" w:cs="Arial"/>
          <w:spacing w:val="10"/>
          <w:sz w:val="24"/>
          <w:szCs w:val="24"/>
        </w:rPr>
        <w:t xml:space="preserve"> powierzchni Gminy.</w:t>
      </w:r>
      <w:r>
        <w:rPr>
          <w:rFonts w:ascii="Arial" w:hAnsi="Arial" w:cs="Arial"/>
          <w:spacing w:val="10"/>
          <w:sz w:val="24"/>
          <w:szCs w:val="24"/>
        </w:rPr>
        <w:t xml:space="preserve"> </w:t>
      </w:r>
      <w:r w:rsidRPr="002F2F9D">
        <w:rPr>
          <w:rFonts w:ascii="Arial" w:hAnsi="Arial" w:cs="Arial"/>
          <w:spacing w:val="10"/>
          <w:sz w:val="24"/>
          <w:szCs w:val="24"/>
        </w:rPr>
        <w:t xml:space="preserve">Wiele odcinków dróg nie posiada odpowiedniej nośności - bardzo ważnego parametru technicznego, przy obecnym stałym wzroście przewozu towarów transportem kołowym. Brakuje także infrastruktury towarzyszącej, jak utwardzone pobocza, chodniki, odwodnienie czy ścieżki rowerowe. </w:t>
      </w:r>
    </w:p>
    <w:p w:rsidR="007A6CDD" w:rsidRPr="002F2F9D" w:rsidRDefault="007A6CDD" w:rsidP="007A6CDD">
      <w:pPr>
        <w:spacing w:after="0" w:line="360" w:lineRule="auto"/>
        <w:ind w:firstLine="709"/>
        <w:rPr>
          <w:rFonts w:ascii="Arial" w:hAnsi="Arial" w:cs="Arial"/>
          <w:spacing w:val="10"/>
          <w:sz w:val="24"/>
          <w:szCs w:val="24"/>
        </w:rPr>
      </w:pPr>
    </w:p>
    <w:p w:rsidR="007A6CDD" w:rsidRPr="002F2F9D" w:rsidRDefault="007A6CDD" w:rsidP="007A6CDD">
      <w:pPr>
        <w:pStyle w:val="Legenda"/>
        <w:keepNext/>
        <w:spacing w:after="0" w:line="276" w:lineRule="auto"/>
        <w:ind w:left="1418" w:hanging="1418"/>
        <w:rPr>
          <w:rFonts w:ascii="Arial" w:hAnsi="Arial" w:cs="Arial"/>
          <w:bCs w:val="0"/>
          <w:noProof/>
          <w:color w:val="auto"/>
          <w:spacing w:val="10"/>
          <w:sz w:val="24"/>
          <w:szCs w:val="24"/>
        </w:rPr>
      </w:pPr>
      <w:bookmarkStart w:id="108" w:name="_Toc115073637"/>
      <w:bookmarkStart w:id="109" w:name="_Toc130882447"/>
      <w:r w:rsidRPr="002F2F9D">
        <w:rPr>
          <w:rFonts w:ascii="Arial" w:hAnsi="Arial" w:cs="Arial"/>
          <w:bCs w:val="0"/>
          <w:noProof/>
          <w:color w:val="auto"/>
          <w:spacing w:val="10"/>
          <w:sz w:val="24"/>
          <w:szCs w:val="24"/>
        </w:rPr>
        <w:t xml:space="preserve">Wykres </w:t>
      </w:r>
      <w:r w:rsidRPr="002F2F9D">
        <w:rPr>
          <w:rFonts w:ascii="Arial" w:hAnsi="Arial" w:cs="Arial"/>
          <w:bCs w:val="0"/>
          <w:noProof/>
          <w:color w:val="auto"/>
          <w:spacing w:val="10"/>
          <w:sz w:val="24"/>
          <w:szCs w:val="24"/>
        </w:rPr>
        <w:fldChar w:fldCharType="begin"/>
      </w:r>
      <w:r w:rsidRPr="002F2F9D">
        <w:rPr>
          <w:rFonts w:ascii="Arial" w:hAnsi="Arial" w:cs="Arial"/>
          <w:bCs w:val="0"/>
          <w:noProof/>
          <w:color w:val="auto"/>
          <w:spacing w:val="10"/>
          <w:sz w:val="24"/>
          <w:szCs w:val="24"/>
        </w:rPr>
        <w:instrText xml:space="preserve"> SEQ Wykres \* ARABIC </w:instrText>
      </w:r>
      <w:r w:rsidRPr="002F2F9D">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23</w:t>
      </w:r>
      <w:r w:rsidRPr="002F2F9D">
        <w:rPr>
          <w:rFonts w:ascii="Arial" w:hAnsi="Arial" w:cs="Arial"/>
          <w:bCs w:val="0"/>
          <w:noProof/>
          <w:color w:val="auto"/>
          <w:spacing w:val="10"/>
          <w:sz w:val="24"/>
          <w:szCs w:val="24"/>
        </w:rPr>
        <w:fldChar w:fldCharType="end"/>
      </w:r>
      <w:r w:rsidRPr="002F2F9D">
        <w:rPr>
          <w:rFonts w:ascii="Arial" w:hAnsi="Arial" w:cs="Arial"/>
          <w:bCs w:val="0"/>
          <w:noProof/>
          <w:color w:val="auto"/>
          <w:spacing w:val="10"/>
          <w:sz w:val="24"/>
          <w:szCs w:val="24"/>
        </w:rPr>
        <w:t>. Długość dróg gminnych wymagających remontu</w:t>
      </w:r>
      <w:r>
        <w:rPr>
          <w:rFonts w:ascii="Arial" w:hAnsi="Arial" w:cs="Arial"/>
          <w:bCs w:val="0"/>
          <w:noProof/>
          <w:color w:val="auto"/>
          <w:spacing w:val="10"/>
          <w:sz w:val="24"/>
          <w:szCs w:val="24"/>
        </w:rPr>
        <w:t xml:space="preserve"> </w:t>
      </w:r>
      <w:r w:rsidRPr="007A6CDD">
        <w:rPr>
          <w:rFonts w:ascii="Arial" w:hAnsi="Arial" w:cs="Arial"/>
          <w:bCs w:val="0"/>
          <w:noProof/>
          <w:color w:val="auto"/>
          <w:spacing w:val="10"/>
          <w:sz w:val="24"/>
          <w:szCs w:val="24"/>
        </w:rPr>
        <w:t>w</w:t>
      </w:r>
      <w:r>
        <w:rPr>
          <w:rFonts w:ascii="Arial" w:hAnsi="Arial" w:cs="Arial"/>
          <w:bCs w:val="0"/>
          <w:noProof/>
          <w:color w:val="auto"/>
          <w:spacing w:val="10"/>
          <w:sz w:val="24"/>
          <w:szCs w:val="24"/>
        </w:rPr>
        <w:t> </w:t>
      </w:r>
      <w:r w:rsidRPr="007A6CDD">
        <w:rPr>
          <w:rFonts w:ascii="Arial" w:hAnsi="Arial" w:cs="Arial"/>
          <w:bCs w:val="0"/>
          <w:noProof/>
          <w:color w:val="auto"/>
          <w:spacing w:val="10"/>
          <w:sz w:val="24"/>
          <w:szCs w:val="24"/>
        </w:rPr>
        <w:t>poszczególnych obszarach</w:t>
      </w:r>
      <w:r w:rsidRPr="002F2F9D">
        <w:rPr>
          <w:rFonts w:ascii="Arial" w:hAnsi="Arial" w:cs="Arial"/>
          <w:bCs w:val="0"/>
          <w:noProof/>
          <w:color w:val="auto"/>
          <w:spacing w:val="10"/>
          <w:sz w:val="24"/>
          <w:szCs w:val="24"/>
        </w:rPr>
        <w:t xml:space="preserve"> w Gminie </w:t>
      </w:r>
      <w:r>
        <w:rPr>
          <w:rFonts w:ascii="Arial" w:hAnsi="Arial" w:cs="Arial"/>
          <w:bCs w:val="0"/>
          <w:noProof/>
          <w:color w:val="auto"/>
          <w:spacing w:val="10"/>
          <w:sz w:val="24"/>
          <w:szCs w:val="24"/>
        </w:rPr>
        <w:t>Rudnik w 2021</w:t>
      </w:r>
      <w:r w:rsidRPr="002F2F9D">
        <w:rPr>
          <w:rFonts w:ascii="Arial" w:hAnsi="Arial" w:cs="Arial"/>
          <w:bCs w:val="0"/>
          <w:noProof/>
          <w:color w:val="auto"/>
          <w:spacing w:val="10"/>
          <w:sz w:val="24"/>
          <w:szCs w:val="24"/>
        </w:rPr>
        <w:t xml:space="preserve"> roku (na 1 km</w:t>
      </w:r>
      <w:r w:rsidRPr="002F2F9D">
        <w:rPr>
          <w:rFonts w:ascii="Arial" w:hAnsi="Arial" w:cs="Arial"/>
          <w:bCs w:val="0"/>
          <w:noProof/>
          <w:color w:val="auto"/>
          <w:spacing w:val="10"/>
          <w:sz w:val="24"/>
          <w:szCs w:val="24"/>
          <w:vertAlign w:val="superscript"/>
        </w:rPr>
        <w:t>2</w:t>
      </w:r>
      <w:r w:rsidRPr="002F2F9D">
        <w:rPr>
          <w:rFonts w:ascii="Arial" w:hAnsi="Arial" w:cs="Arial"/>
          <w:bCs w:val="0"/>
          <w:noProof/>
          <w:color w:val="auto"/>
          <w:spacing w:val="10"/>
          <w:sz w:val="24"/>
          <w:szCs w:val="24"/>
        </w:rPr>
        <w:t>)</w:t>
      </w:r>
      <w:bookmarkEnd w:id="108"/>
      <w:bookmarkEnd w:id="109"/>
    </w:p>
    <w:p w:rsidR="007A6CDD" w:rsidRPr="002F2F9D" w:rsidRDefault="007A6CDD" w:rsidP="007A6CDD">
      <w:pPr>
        <w:autoSpaceDE w:val="0"/>
        <w:autoSpaceDN w:val="0"/>
        <w:adjustRightInd w:val="0"/>
        <w:spacing w:after="0" w:line="360" w:lineRule="auto"/>
        <w:rPr>
          <w:rFonts w:ascii="Arial" w:hAnsi="Arial" w:cs="Arial"/>
          <w:b/>
          <w:spacing w:val="10"/>
          <w:sz w:val="24"/>
          <w:szCs w:val="24"/>
        </w:rPr>
      </w:pPr>
      <w:r>
        <w:rPr>
          <w:noProof/>
          <w:lang w:eastAsia="pl-PL"/>
        </w:rPr>
        <w:drawing>
          <wp:inline distT="0" distB="0" distL="0" distR="0" wp14:anchorId="62942BDF" wp14:editId="6963E246">
            <wp:extent cx="5814060" cy="2171700"/>
            <wp:effectExtent l="0" t="0" r="15240" b="19050"/>
            <wp:docPr id="9" name="Wykres 9" descr="Średnia dla długości dróg gminnych wymagających remontu w analizowanych obszarach to 0,19. Wartości powyżej średniej znajdują się w obszarach II, IV, VI, IX." title="Długość dróg gminnych wymagających remontu w poszczególnych obszarach w Gminie Rudnik w 2021 roku (na 1 km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7A6CDD" w:rsidRPr="00E16A29" w:rsidRDefault="007A6CDD" w:rsidP="007A6CDD">
      <w:pPr>
        <w:ind w:left="851" w:hanging="851"/>
        <w:rPr>
          <w:rFonts w:ascii="Arial" w:hAnsi="Arial" w:cs="Arial"/>
          <w:spacing w:val="10"/>
          <w:sz w:val="24"/>
          <w:szCs w:val="24"/>
        </w:rPr>
      </w:pPr>
      <w:r w:rsidRPr="00E16A29">
        <w:rPr>
          <w:rFonts w:ascii="Arial" w:hAnsi="Arial" w:cs="Arial"/>
          <w:bCs/>
          <w:i/>
          <w:iCs/>
          <w:spacing w:val="10"/>
          <w:sz w:val="24"/>
          <w:szCs w:val="24"/>
        </w:rPr>
        <w:t>Źródło: Doradztwo i Reklama Sp. z o.o. na podstawie danych z Urzędu Gminy</w:t>
      </w:r>
      <w:r>
        <w:rPr>
          <w:rFonts w:ascii="Arial" w:hAnsi="Arial" w:cs="Arial"/>
          <w:bCs/>
          <w:i/>
          <w:iCs/>
          <w:spacing w:val="10"/>
          <w:sz w:val="24"/>
          <w:szCs w:val="24"/>
        </w:rPr>
        <w:t> Rudnik</w:t>
      </w:r>
    </w:p>
    <w:p w:rsidR="007A6CDD" w:rsidRPr="002F2F9D" w:rsidRDefault="007A6CDD" w:rsidP="007A6CDD">
      <w:pPr>
        <w:spacing w:line="360" w:lineRule="auto"/>
        <w:ind w:firstLine="709"/>
        <w:rPr>
          <w:rFonts w:ascii="Arial" w:hAnsi="Arial" w:cs="Arial"/>
          <w:spacing w:val="10"/>
          <w:sz w:val="24"/>
          <w:szCs w:val="24"/>
        </w:rPr>
      </w:pPr>
      <w:r w:rsidRPr="002F2F9D">
        <w:rPr>
          <w:rFonts w:ascii="Arial" w:hAnsi="Arial" w:cs="Arial"/>
          <w:spacing w:val="10"/>
          <w:sz w:val="24"/>
          <w:szCs w:val="24"/>
        </w:rPr>
        <w:t>Średnia dla długości dróg gminnych wymagających remont</w:t>
      </w:r>
      <w:r>
        <w:rPr>
          <w:rFonts w:ascii="Arial" w:hAnsi="Arial" w:cs="Arial"/>
          <w:spacing w:val="10"/>
          <w:sz w:val="24"/>
          <w:szCs w:val="24"/>
        </w:rPr>
        <w:t>u w analizowanych obszarach to 0,19</w:t>
      </w:r>
      <w:r w:rsidRPr="002F2F9D">
        <w:rPr>
          <w:rFonts w:ascii="Arial" w:hAnsi="Arial" w:cs="Arial"/>
          <w:spacing w:val="10"/>
          <w:sz w:val="24"/>
          <w:szCs w:val="24"/>
        </w:rPr>
        <w:t>. Wartości powyżej średn</w:t>
      </w:r>
      <w:r w:rsidR="00A718EA">
        <w:rPr>
          <w:rFonts w:ascii="Arial" w:hAnsi="Arial" w:cs="Arial"/>
          <w:spacing w:val="10"/>
          <w:sz w:val="24"/>
          <w:szCs w:val="24"/>
        </w:rPr>
        <w:t>iej znajdują się w obszarach II, IV, VI, IX.</w:t>
      </w:r>
    </w:p>
    <w:p w:rsidR="007A6CDD" w:rsidRPr="00565F1B" w:rsidRDefault="007A6CDD" w:rsidP="007A6CDD">
      <w:pPr>
        <w:pStyle w:val="Legenda"/>
        <w:keepNext/>
        <w:spacing w:after="0" w:line="276" w:lineRule="auto"/>
        <w:ind w:left="1134" w:hanging="1134"/>
        <w:rPr>
          <w:rFonts w:ascii="Arial" w:hAnsi="Arial" w:cs="Arial"/>
          <w:bCs w:val="0"/>
          <w:noProof/>
          <w:color w:val="auto"/>
          <w:spacing w:val="10"/>
          <w:sz w:val="24"/>
          <w:szCs w:val="24"/>
        </w:rPr>
      </w:pPr>
      <w:bookmarkStart w:id="110" w:name="_Toc115073672"/>
      <w:bookmarkStart w:id="111" w:name="_Toc130882480"/>
      <w:r w:rsidRPr="00565F1B">
        <w:rPr>
          <w:rFonts w:ascii="Arial" w:hAnsi="Arial" w:cs="Arial"/>
          <w:bCs w:val="0"/>
          <w:noProof/>
          <w:color w:val="auto"/>
          <w:spacing w:val="10"/>
          <w:sz w:val="24"/>
          <w:szCs w:val="24"/>
        </w:rPr>
        <w:lastRenderedPageBreak/>
        <w:t xml:space="preserve">Mapa </w:t>
      </w:r>
      <w:r w:rsidRPr="00565F1B">
        <w:rPr>
          <w:rFonts w:ascii="Arial" w:hAnsi="Arial" w:cs="Arial"/>
          <w:bCs w:val="0"/>
          <w:noProof/>
          <w:color w:val="auto"/>
          <w:spacing w:val="10"/>
          <w:sz w:val="24"/>
          <w:szCs w:val="24"/>
        </w:rPr>
        <w:fldChar w:fldCharType="begin"/>
      </w:r>
      <w:r w:rsidRPr="00565F1B">
        <w:rPr>
          <w:rFonts w:ascii="Arial" w:hAnsi="Arial" w:cs="Arial"/>
          <w:bCs w:val="0"/>
          <w:noProof/>
          <w:color w:val="auto"/>
          <w:spacing w:val="10"/>
          <w:sz w:val="24"/>
          <w:szCs w:val="24"/>
        </w:rPr>
        <w:instrText xml:space="preserve"> SEQ Rysunek \* ARABIC </w:instrText>
      </w:r>
      <w:r w:rsidRPr="00565F1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33</w:t>
      </w:r>
      <w:r w:rsidRPr="00565F1B">
        <w:rPr>
          <w:rFonts w:ascii="Arial" w:hAnsi="Arial" w:cs="Arial"/>
          <w:bCs w:val="0"/>
          <w:noProof/>
          <w:color w:val="auto"/>
          <w:spacing w:val="10"/>
          <w:sz w:val="24"/>
          <w:szCs w:val="24"/>
        </w:rPr>
        <w:fldChar w:fldCharType="end"/>
      </w:r>
      <w:r w:rsidRPr="00565F1B">
        <w:rPr>
          <w:rFonts w:ascii="Arial" w:hAnsi="Arial" w:cs="Arial"/>
          <w:bCs w:val="0"/>
          <w:noProof/>
          <w:color w:val="auto"/>
          <w:spacing w:val="10"/>
          <w:sz w:val="24"/>
          <w:szCs w:val="24"/>
        </w:rPr>
        <w:t xml:space="preserve">. </w:t>
      </w:r>
      <w:bookmarkEnd w:id="110"/>
      <w:r w:rsidR="00A718EA" w:rsidRPr="00565F1B">
        <w:rPr>
          <w:rFonts w:ascii="Arial" w:hAnsi="Arial" w:cs="Arial"/>
          <w:bCs w:val="0"/>
          <w:noProof/>
          <w:color w:val="auto"/>
          <w:spacing w:val="10"/>
          <w:sz w:val="24"/>
          <w:szCs w:val="24"/>
        </w:rPr>
        <w:t>Długość dróg gminnych wymagających remontu w poszczególnych obszarach w Gminie Rudnik w 2021 roku (na 1 km</w:t>
      </w:r>
      <w:r w:rsidR="00A718EA" w:rsidRPr="00565F1B">
        <w:rPr>
          <w:rFonts w:ascii="Arial" w:hAnsi="Arial" w:cs="Arial"/>
          <w:bCs w:val="0"/>
          <w:noProof/>
          <w:color w:val="auto"/>
          <w:spacing w:val="10"/>
          <w:sz w:val="24"/>
          <w:szCs w:val="24"/>
          <w:vertAlign w:val="superscript"/>
        </w:rPr>
        <w:t>2</w:t>
      </w:r>
      <w:r w:rsidR="00A718EA" w:rsidRPr="00565F1B">
        <w:rPr>
          <w:rFonts w:ascii="Arial" w:hAnsi="Arial" w:cs="Arial"/>
          <w:bCs w:val="0"/>
          <w:noProof/>
          <w:color w:val="auto"/>
          <w:spacing w:val="10"/>
          <w:sz w:val="24"/>
          <w:szCs w:val="24"/>
        </w:rPr>
        <w:t>)</w:t>
      </w:r>
      <w:bookmarkEnd w:id="111"/>
    </w:p>
    <w:p w:rsidR="00565F1B" w:rsidRPr="00565F1B" w:rsidRDefault="00565F1B" w:rsidP="00565F1B">
      <w:r w:rsidRPr="00565F1B">
        <w:rPr>
          <w:noProof/>
          <w:lang w:eastAsia="pl-PL"/>
        </w:rPr>
        <w:drawing>
          <wp:inline distT="0" distB="0" distL="0" distR="0" wp14:anchorId="37EC9695" wp14:editId="0A59B556">
            <wp:extent cx="5759450" cy="6582410"/>
            <wp:effectExtent l="0" t="0" r="0" b="8890"/>
            <wp:docPr id="129" name="Obraz 129" descr="Długość dróg gminnych wymagających remontu w poszczególnych obszarach w Gminie Rudnik w 2021 roku (na 1 km2)" title="Długość dróg gminnych wymagających remontu w poszczególnych obszarach w Gminie Rudnik w 2021 roku (na 1 k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6582410"/>
                    </a:xfrm>
                    <a:prstGeom prst="rect">
                      <a:avLst/>
                    </a:prstGeom>
                    <a:noFill/>
                    <a:ln>
                      <a:noFill/>
                    </a:ln>
                  </pic:spPr>
                </pic:pic>
              </a:graphicData>
            </a:graphic>
          </wp:inline>
        </w:drawing>
      </w:r>
    </w:p>
    <w:p w:rsidR="00A718EA" w:rsidRPr="007D6234" w:rsidRDefault="00A718EA" w:rsidP="00A718EA">
      <w:pPr>
        <w:autoSpaceDE w:val="0"/>
        <w:autoSpaceDN w:val="0"/>
        <w:adjustRightInd w:val="0"/>
        <w:spacing w:after="0"/>
        <w:ind w:left="851" w:hanging="851"/>
        <w:rPr>
          <w:rFonts w:ascii="Arial" w:hAnsi="Arial" w:cs="Arial"/>
          <w:b/>
          <w:spacing w:val="10"/>
          <w:sz w:val="24"/>
          <w:szCs w:val="24"/>
        </w:rPr>
      </w:pPr>
      <w:r w:rsidRPr="00565F1B">
        <w:rPr>
          <w:rFonts w:ascii="Arial" w:hAnsi="Arial" w:cs="Arial"/>
          <w:bCs/>
          <w:i/>
          <w:iCs/>
          <w:color w:val="000000"/>
          <w:spacing w:val="10"/>
          <w:sz w:val="24"/>
          <w:szCs w:val="24"/>
        </w:rPr>
        <w:t>Źródło: Doradztwo i Reklama Sp. z o.o. na podstawie podkładu mapowego udostępnionego przez Starostwo powiatowe w Krasnymstawie oraz danych z Urzędu Gminy Rudnik</w:t>
      </w:r>
    </w:p>
    <w:p w:rsidR="00923D7F" w:rsidRDefault="00923D7F" w:rsidP="00A233F2">
      <w:pPr>
        <w:autoSpaceDE w:val="0"/>
        <w:autoSpaceDN w:val="0"/>
        <w:adjustRightInd w:val="0"/>
        <w:spacing w:after="0" w:line="360" w:lineRule="auto"/>
        <w:rPr>
          <w:rFonts w:ascii="Arial" w:hAnsi="Arial" w:cs="Arial"/>
          <w:b/>
          <w:color w:val="FF0000"/>
          <w:spacing w:val="10"/>
          <w:sz w:val="24"/>
          <w:szCs w:val="24"/>
          <w:u w:val="single"/>
        </w:rPr>
      </w:pPr>
    </w:p>
    <w:p w:rsidR="00923D7F" w:rsidRDefault="00923D7F" w:rsidP="00A233F2">
      <w:pPr>
        <w:autoSpaceDE w:val="0"/>
        <w:autoSpaceDN w:val="0"/>
        <w:adjustRightInd w:val="0"/>
        <w:spacing w:after="0" w:line="360" w:lineRule="auto"/>
        <w:rPr>
          <w:rFonts w:ascii="Arial" w:hAnsi="Arial" w:cs="Arial"/>
          <w:b/>
          <w:color w:val="FF0000"/>
          <w:spacing w:val="10"/>
          <w:sz w:val="24"/>
          <w:szCs w:val="24"/>
          <w:u w:val="single"/>
        </w:rPr>
      </w:pPr>
    </w:p>
    <w:p w:rsidR="00C63F3C" w:rsidRDefault="00C63F3C">
      <w:pPr>
        <w:rPr>
          <w:rFonts w:ascii="Arial" w:hAnsi="Arial" w:cs="Arial"/>
          <w:b/>
          <w:spacing w:val="10"/>
          <w:sz w:val="24"/>
          <w:szCs w:val="24"/>
          <w:u w:val="single"/>
        </w:rPr>
      </w:pPr>
      <w:r>
        <w:rPr>
          <w:rFonts w:ascii="Arial" w:hAnsi="Arial" w:cs="Arial"/>
          <w:b/>
          <w:spacing w:val="10"/>
          <w:sz w:val="24"/>
          <w:szCs w:val="24"/>
          <w:u w:val="single"/>
        </w:rPr>
        <w:br w:type="page"/>
      </w:r>
    </w:p>
    <w:p w:rsidR="00E9365D" w:rsidRPr="009A25CA" w:rsidRDefault="00E9365D" w:rsidP="00A233F2">
      <w:pPr>
        <w:autoSpaceDE w:val="0"/>
        <w:autoSpaceDN w:val="0"/>
        <w:adjustRightInd w:val="0"/>
        <w:spacing w:after="0" w:line="360" w:lineRule="auto"/>
        <w:rPr>
          <w:rFonts w:ascii="Arial" w:hAnsi="Arial" w:cs="Arial"/>
          <w:b/>
          <w:spacing w:val="10"/>
          <w:sz w:val="24"/>
          <w:szCs w:val="24"/>
          <w:u w:val="single"/>
        </w:rPr>
      </w:pPr>
      <w:r w:rsidRPr="009A25CA">
        <w:rPr>
          <w:rFonts w:ascii="Arial" w:hAnsi="Arial" w:cs="Arial"/>
          <w:b/>
          <w:spacing w:val="10"/>
          <w:sz w:val="24"/>
          <w:szCs w:val="24"/>
          <w:u w:val="single"/>
        </w:rPr>
        <w:lastRenderedPageBreak/>
        <w:t>SFERA TECHNICZNA</w:t>
      </w:r>
    </w:p>
    <w:p w:rsidR="00641E1F" w:rsidRPr="00870740" w:rsidRDefault="0043577F" w:rsidP="00641E1F">
      <w:pPr>
        <w:autoSpaceDE w:val="0"/>
        <w:autoSpaceDN w:val="0"/>
        <w:adjustRightInd w:val="0"/>
        <w:spacing w:before="240" w:after="0" w:line="360" w:lineRule="auto"/>
        <w:rPr>
          <w:rFonts w:ascii="Arial" w:hAnsi="Arial" w:cs="Arial"/>
          <w:b/>
          <w:spacing w:val="10"/>
          <w:sz w:val="24"/>
          <w:szCs w:val="24"/>
        </w:rPr>
      </w:pPr>
      <w:r w:rsidRPr="009A25CA">
        <w:rPr>
          <w:rFonts w:ascii="Arial" w:hAnsi="Arial" w:cs="Arial"/>
          <w:b/>
          <w:spacing w:val="10"/>
          <w:sz w:val="24"/>
          <w:szCs w:val="24"/>
        </w:rPr>
        <w:t xml:space="preserve">Obiekty </w:t>
      </w:r>
      <w:r w:rsidR="007678BA" w:rsidRPr="009A25CA">
        <w:rPr>
          <w:rFonts w:ascii="Arial" w:hAnsi="Arial" w:cs="Arial"/>
          <w:b/>
          <w:spacing w:val="10"/>
          <w:sz w:val="24"/>
          <w:szCs w:val="24"/>
        </w:rPr>
        <w:t xml:space="preserve">i obszary </w:t>
      </w:r>
      <w:r w:rsidRPr="009A25CA">
        <w:rPr>
          <w:rFonts w:ascii="Arial" w:hAnsi="Arial" w:cs="Arial"/>
          <w:b/>
          <w:spacing w:val="10"/>
          <w:sz w:val="24"/>
          <w:szCs w:val="24"/>
        </w:rPr>
        <w:t>ulegające degradacji</w:t>
      </w:r>
      <w:r w:rsidR="00641E1F">
        <w:rPr>
          <w:rFonts w:ascii="Arial" w:hAnsi="Arial" w:cs="Arial"/>
          <w:b/>
          <w:spacing w:val="10"/>
          <w:sz w:val="24"/>
          <w:szCs w:val="24"/>
        </w:rPr>
        <w:t xml:space="preserve"> oraz d</w:t>
      </w:r>
      <w:r w:rsidR="00641E1F" w:rsidRPr="00870740">
        <w:rPr>
          <w:rFonts w:ascii="Arial" w:hAnsi="Arial" w:cs="Arial"/>
          <w:b/>
          <w:spacing w:val="10"/>
          <w:sz w:val="24"/>
          <w:szCs w:val="24"/>
        </w:rPr>
        <w:t>ostępność dla osób ze szczególnymi potrzebami</w:t>
      </w:r>
    </w:p>
    <w:p w:rsidR="0073643B" w:rsidRPr="009A25CA" w:rsidRDefault="0073643B" w:rsidP="00A233F2">
      <w:pPr>
        <w:autoSpaceDE w:val="0"/>
        <w:autoSpaceDN w:val="0"/>
        <w:adjustRightInd w:val="0"/>
        <w:spacing w:after="0" w:line="360" w:lineRule="auto"/>
        <w:rPr>
          <w:rFonts w:ascii="Arial" w:hAnsi="Arial" w:cs="Arial"/>
          <w:b/>
          <w:spacing w:val="10"/>
          <w:sz w:val="24"/>
          <w:szCs w:val="24"/>
        </w:rPr>
      </w:pPr>
    </w:p>
    <w:p w:rsidR="0043577F" w:rsidRPr="00C52880" w:rsidRDefault="0043577F" w:rsidP="00A233F2">
      <w:pPr>
        <w:autoSpaceDE w:val="0"/>
        <w:autoSpaceDN w:val="0"/>
        <w:adjustRightInd w:val="0"/>
        <w:spacing w:after="0" w:line="360" w:lineRule="auto"/>
        <w:ind w:firstLine="426"/>
        <w:rPr>
          <w:rFonts w:ascii="Arial" w:hAnsi="Arial" w:cs="Arial"/>
          <w:spacing w:val="10"/>
          <w:sz w:val="24"/>
          <w:szCs w:val="24"/>
        </w:rPr>
      </w:pPr>
      <w:r w:rsidRPr="009A25CA">
        <w:rPr>
          <w:rFonts w:ascii="Arial" w:hAnsi="Arial" w:cs="Arial"/>
          <w:spacing w:val="10"/>
          <w:sz w:val="24"/>
          <w:szCs w:val="24"/>
        </w:rPr>
        <w:t xml:space="preserve">Zadaniem tej części diagnozy  była analiza i zobrazowanie problemów </w:t>
      </w:r>
      <w:r w:rsidR="0022329D" w:rsidRPr="009A25CA">
        <w:rPr>
          <w:rFonts w:ascii="Arial" w:hAnsi="Arial" w:cs="Arial"/>
          <w:spacing w:val="10"/>
          <w:sz w:val="24"/>
          <w:szCs w:val="24"/>
        </w:rPr>
        <w:t>technicznych obiektów</w:t>
      </w:r>
      <w:r w:rsidR="00E9365D" w:rsidRPr="009A25CA">
        <w:rPr>
          <w:rFonts w:ascii="Arial" w:hAnsi="Arial" w:cs="Arial"/>
          <w:spacing w:val="10"/>
          <w:sz w:val="24"/>
          <w:szCs w:val="24"/>
        </w:rPr>
        <w:t xml:space="preserve"> i obszarów</w:t>
      </w:r>
      <w:r w:rsidRPr="009A25CA">
        <w:rPr>
          <w:rFonts w:ascii="Arial" w:hAnsi="Arial" w:cs="Arial"/>
          <w:spacing w:val="10"/>
          <w:sz w:val="24"/>
          <w:szCs w:val="24"/>
        </w:rPr>
        <w:t xml:space="preserve">, a więc odpowiedź na pytanie, w których </w:t>
      </w:r>
      <w:r w:rsidRPr="00E9365D">
        <w:rPr>
          <w:rFonts w:ascii="Arial" w:hAnsi="Arial" w:cs="Arial"/>
          <w:spacing w:val="10"/>
          <w:sz w:val="24"/>
          <w:szCs w:val="24"/>
        </w:rPr>
        <w:t>częściach Gminy ramy przestrzenne są niewystarczająco dobrze zorganizowane dla funkcjonujących w</w:t>
      </w:r>
      <w:r w:rsidR="007678BA" w:rsidRPr="00E9365D">
        <w:rPr>
          <w:rFonts w:ascii="Arial" w:hAnsi="Arial" w:cs="Arial"/>
          <w:spacing w:val="10"/>
          <w:sz w:val="24"/>
          <w:szCs w:val="24"/>
        </w:rPr>
        <w:t> </w:t>
      </w:r>
      <w:r w:rsidRPr="00E9365D">
        <w:rPr>
          <w:rFonts w:ascii="Arial" w:hAnsi="Arial" w:cs="Arial"/>
          <w:spacing w:val="10"/>
          <w:sz w:val="24"/>
          <w:szCs w:val="24"/>
        </w:rPr>
        <w:t>nim osób. Jakość przestrzeni ma decydujące znaczenie zarówno w dużej skali: dla rozwoju społecznego, ekonomicznego i gospodarczego całej Gminy, jak i w skali jednostki: na poziomie</w:t>
      </w:r>
      <w:r w:rsidRPr="00C52880">
        <w:rPr>
          <w:rFonts w:ascii="Arial" w:hAnsi="Arial" w:cs="Arial"/>
          <w:spacing w:val="10"/>
          <w:sz w:val="24"/>
          <w:szCs w:val="24"/>
        </w:rPr>
        <w:t xml:space="preserve"> danej miejscowości, kontaktu między osobami.</w:t>
      </w:r>
    </w:p>
    <w:p w:rsidR="00641E1F" w:rsidRPr="00870740" w:rsidRDefault="00641E1F" w:rsidP="00641E1F">
      <w:pPr>
        <w:autoSpaceDE w:val="0"/>
        <w:autoSpaceDN w:val="0"/>
        <w:adjustRightInd w:val="0"/>
        <w:spacing w:after="0" w:line="360" w:lineRule="auto"/>
        <w:ind w:firstLine="360"/>
        <w:rPr>
          <w:rFonts w:ascii="Arial" w:hAnsi="Arial" w:cs="Arial"/>
          <w:spacing w:val="10"/>
          <w:sz w:val="24"/>
          <w:szCs w:val="24"/>
        </w:rPr>
      </w:pPr>
      <w:r>
        <w:rPr>
          <w:rFonts w:ascii="Arial" w:hAnsi="Arial" w:cs="Arial"/>
          <w:spacing w:val="10"/>
          <w:sz w:val="24"/>
          <w:szCs w:val="24"/>
        </w:rPr>
        <w:t>Ponadto p</w:t>
      </w:r>
      <w:r w:rsidRPr="00870740">
        <w:rPr>
          <w:rFonts w:ascii="Arial" w:hAnsi="Arial" w:cs="Arial"/>
          <w:spacing w:val="10"/>
          <w:sz w:val="24"/>
          <w:szCs w:val="24"/>
        </w:rPr>
        <w:t xml:space="preserve">odmiot publiczny powinien zapewniać dostępność osobom ze szczególnymi potrzebami przez stosowanie uniwersalnego projektowania lub racjonalnych usprawnień, usuwanie barier, a także zapobieganie ich powstawaniu. Na terenie Gminy </w:t>
      </w:r>
      <w:r>
        <w:rPr>
          <w:rFonts w:ascii="Arial" w:hAnsi="Arial" w:cs="Arial"/>
          <w:spacing w:val="10"/>
          <w:sz w:val="24"/>
          <w:szCs w:val="24"/>
        </w:rPr>
        <w:t>Rudnik</w:t>
      </w:r>
      <w:r w:rsidRPr="00870740">
        <w:rPr>
          <w:rFonts w:ascii="Arial" w:hAnsi="Arial" w:cs="Arial"/>
          <w:spacing w:val="10"/>
          <w:sz w:val="24"/>
          <w:szCs w:val="24"/>
        </w:rPr>
        <w:t xml:space="preserve"> większość obiektów publicznych jest niedostosowanych do potrzeb osób ze szczególnymi potrzebami. </w:t>
      </w:r>
    </w:p>
    <w:p w:rsidR="00641E1F" w:rsidRPr="00E06731" w:rsidRDefault="00641E1F" w:rsidP="00641E1F">
      <w:pPr>
        <w:autoSpaceDE w:val="0"/>
        <w:autoSpaceDN w:val="0"/>
        <w:adjustRightInd w:val="0"/>
        <w:spacing w:after="0" w:line="360" w:lineRule="auto"/>
        <w:ind w:firstLine="360"/>
        <w:rPr>
          <w:rFonts w:ascii="Arial" w:hAnsi="Arial" w:cs="Arial"/>
          <w:spacing w:val="10"/>
          <w:sz w:val="24"/>
          <w:szCs w:val="24"/>
          <w:highlight w:val="yellow"/>
        </w:rPr>
      </w:pPr>
      <w:r w:rsidRPr="000C05D4">
        <w:rPr>
          <w:rFonts w:ascii="Arial" w:hAnsi="Arial" w:cs="Arial"/>
          <w:spacing w:val="10"/>
          <w:sz w:val="24"/>
          <w:szCs w:val="24"/>
        </w:rPr>
        <w:t>Taka skala problemu powoduje, iż trzeba się tym zająć i wypracować takie rozwiązania, by osobom tym żyło się jak najlepiej. Ponadto koniecznym jest dążenie do usuwania barier, umożliwiających integrację osób niepełnosprawnych z resztą społeczeństwa. Priorytetem działań rewitalizacyjnych będzie projektowanie przestrzeni publicznej, pojmowanego jako projektowanie integralne lub uniwersalne, które opiera się na założeniu, że środowisko musi być tak urządzone, aby wszyscy mogli korzystać z niego w najbardziej swobodny i samodzielny sposób. W takim projektowaniu uwzględnia się potrzeby wszystkich użytkowników, bez względu na ich możliwości psychiczne i fizyczne.</w:t>
      </w:r>
    </w:p>
    <w:p w:rsidR="00641E1F" w:rsidRDefault="00641E1F" w:rsidP="00641E1F">
      <w:pPr>
        <w:autoSpaceDE w:val="0"/>
        <w:autoSpaceDN w:val="0"/>
        <w:adjustRightInd w:val="0"/>
        <w:spacing w:after="0" w:line="360" w:lineRule="auto"/>
        <w:ind w:firstLine="426"/>
        <w:rPr>
          <w:rFonts w:ascii="Arial" w:hAnsi="Arial" w:cs="Arial"/>
          <w:spacing w:val="10"/>
          <w:sz w:val="24"/>
          <w:szCs w:val="24"/>
        </w:rPr>
      </w:pPr>
      <w:r w:rsidRPr="00C52880">
        <w:rPr>
          <w:rFonts w:ascii="Arial" w:hAnsi="Arial" w:cs="Arial"/>
          <w:spacing w:val="10"/>
          <w:sz w:val="24"/>
          <w:szCs w:val="24"/>
        </w:rPr>
        <w:t>Badania wykonano za pomocą analiz takich elementów, które mają znaczący wpływ na jakość przestrzeni</w:t>
      </w:r>
      <w:r>
        <w:rPr>
          <w:rFonts w:ascii="Arial" w:hAnsi="Arial" w:cs="Arial"/>
          <w:spacing w:val="10"/>
          <w:sz w:val="24"/>
          <w:szCs w:val="24"/>
        </w:rPr>
        <w:t xml:space="preserve"> technicznej obiektów i obszarów, </w:t>
      </w:r>
      <w:r w:rsidRPr="00C52880">
        <w:rPr>
          <w:rFonts w:ascii="Arial" w:hAnsi="Arial" w:cs="Arial"/>
          <w:spacing w:val="10"/>
          <w:sz w:val="24"/>
          <w:szCs w:val="24"/>
        </w:rPr>
        <w:t xml:space="preserve">które jednocześnie odpowiadają definicji stanu kryzysowego w sferze </w:t>
      </w:r>
      <w:r>
        <w:rPr>
          <w:rFonts w:ascii="Arial" w:hAnsi="Arial" w:cs="Arial"/>
          <w:spacing w:val="10"/>
          <w:sz w:val="24"/>
          <w:szCs w:val="24"/>
        </w:rPr>
        <w:t>technicznej</w:t>
      </w:r>
      <w:r w:rsidRPr="00C52880">
        <w:rPr>
          <w:rFonts w:ascii="Arial" w:hAnsi="Arial" w:cs="Arial"/>
          <w:spacing w:val="10"/>
          <w:sz w:val="24"/>
          <w:szCs w:val="24"/>
        </w:rPr>
        <w:t>.</w:t>
      </w:r>
      <w:r>
        <w:rPr>
          <w:rFonts w:ascii="Arial" w:hAnsi="Arial" w:cs="Arial"/>
          <w:spacing w:val="10"/>
          <w:sz w:val="24"/>
          <w:szCs w:val="24"/>
        </w:rPr>
        <w:t xml:space="preserve"> </w:t>
      </w:r>
    </w:p>
    <w:p w:rsidR="0043577F" w:rsidRPr="00C52880" w:rsidRDefault="00BE7864" w:rsidP="00E16A29">
      <w:pPr>
        <w:autoSpaceDE w:val="0"/>
        <w:autoSpaceDN w:val="0"/>
        <w:adjustRightInd w:val="0"/>
        <w:spacing w:line="360" w:lineRule="auto"/>
        <w:ind w:firstLine="426"/>
        <w:rPr>
          <w:rFonts w:ascii="Arial" w:hAnsi="Arial" w:cs="Arial"/>
          <w:spacing w:val="10"/>
          <w:sz w:val="24"/>
          <w:szCs w:val="24"/>
        </w:rPr>
      </w:pPr>
      <w:r>
        <w:rPr>
          <w:rFonts w:ascii="Arial" w:hAnsi="Arial" w:cs="Arial"/>
          <w:spacing w:val="10"/>
          <w:sz w:val="24"/>
          <w:szCs w:val="24"/>
        </w:rPr>
        <w:t>Problem w tej</w:t>
      </w:r>
      <w:r w:rsidR="009A25CA">
        <w:rPr>
          <w:rFonts w:ascii="Arial" w:hAnsi="Arial" w:cs="Arial"/>
          <w:spacing w:val="10"/>
          <w:sz w:val="24"/>
          <w:szCs w:val="24"/>
        </w:rPr>
        <w:t xml:space="preserve"> sferze wyznaczono na podstawie trzech</w:t>
      </w:r>
      <w:r>
        <w:rPr>
          <w:rFonts w:ascii="Arial" w:hAnsi="Arial" w:cs="Arial"/>
          <w:spacing w:val="10"/>
          <w:sz w:val="24"/>
          <w:szCs w:val="24"/>
        </w:rPr>
        <w:t xml:space="preserve"> wskaźników, a degradacja uznana została w obszarach w których występuje kryzys w</w:t>
      </w:r>
      <w:r w:rsidR="00810F25">
        <w:rPr>
          <w:rFonts w:ascii="Arial" w:hAnsi="Arial" w:cs="Arial"/>
          <w:spacing w:val="10"/>
          <w:sz w:val="24"/>
          <w:szCs w:val="24"/>
        </w:rPr>
        <w:t> dwóch</w:t>
      </w:r>
      <w:r>
        <w:rPr>
          <w:rFonts w:ascii="Arial" w:hAnsi="Arial" w:cs="Arial"/>
          <w:spacing w:val="10"/>
          <w:sz w:val="24"/>
          <w:szCs w:val="24"/>
        </w:rPr>
        <w:t xml:space="preserve"> z tych wskaźników.</w:t>
      </w:r>
    </w:p>
    <w:p w:rsidR="006A5697" w:rsidRDefault="006A5697" w:rsidP="00C63F3C">
      <w:pPr>
        <w:pStyle w:val="Legenda"/>
        <w:keepNext/>
        <w:spacing w:after="0" w:line="276" w:lineRule="auto"/>
        <w:ind w:left="1276" w:hanging="1276"/>
        <w:rPr>
          <w:rFonts w:ascii="Arial" w:hAnsi="Arial" w:cs="Arial"/>
          <w:bCs w:val="0"/>
          <w:noProof/>
          <w:color w:val="auto"/>
          <w:spacing w:val="10"/>
          <w:sz w:val="24"/>
          <w:szCs w:val="24"/>
        </w:rPr>
      </w:pPr>
      <w:bookmarkStart w:id="112" w:name="_Toc130882414"/>
      <w:r w:rsidRPr="00E16A29">
        <w:rPr>
          <w:rFonts w:ascii="Arial" w:hAnsi="Arial" w:cs="Arial"/>
          <w:bCs w:val="0"/>
          <w:noProof/>
          <w:color w:val="auto"/>
          <w:spacing w:val="10"/>
          <w:sz w:val="24"/>
          <w:szCs w:val="24"/>
        </w:rPr>
        <w:lastRenderedPageBreak/>
        <w:t xml:space="preserve">Tabela </w:t>
      </w:r>
      <w:r w:rsidRPr="00E16A29">
        <w:rPr>
          <w:rFonts w:ascii="Arial" w:hAnsi="Arial" w:cs="Arial"/>
          <w:bCs w:val="0"/>
          <w:noProof/>
          <w:color w:val="auto"/>
          <w:spacing w:val="10"/>
          <w:sz w:val="24"/>
          <w:szCs w:val="24"/>
        </w:rPr>
        <w:fldChar w:fldCharType="begin"/>
      </w:r>
      <w:r w:rsidRPr="00E16A29">
        <w:rPr>
          <w:rFonts w:ascii="Arial" w:hAnsi="Arial" w:cs="Arial"/>
          <w:bCs w:val="0"/>
          <w:noProof/>
          <w:color w:val="auto"/>
          <w:spacing w:val="10"/>
          <w:sz w:val="24"/>
          <w:szCs w:val="24"/>
        </w:rPr>
        <w:instrText xml:space="preserve"> SEQ Tabela \* ARABIC </w:instrText>
      </w:r>
      <w:r w:rsidRPr="00E16A29">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2</w:t>
      </w:r>
      <w:r w:rsidRPr="00E16A29">
        <w:rPr>
          <w:rFonts w:ascii="Arial" w:hAnsi="Arial" w:cs="Arial"/>
          <w:bCs w:val="0"/>
          <w:noProof/>
          <w:color w:val="auto"/>
          <w:spacing w:val="10"/>
          <w:sz w:val="24"/>
          <w:szCs w:val="24"/>
        </w:rPr>
        <w:fldChar w:fldCharType="end"/>
      </w:r>
      <w:r w:rsidRPr="00E16A29">
        <w:rPr>
          <w:rFonts w:ascii="Arial" w:hAnsi="Arial" w:cs="Arial"/>
          <w:bCs w:val="0"/>
          <w:noProof/>
          <w:color w:val="auto"/>
          <w:spacing w:val="10"/>
          <w:sz w:val="24"/>
          <w:szCs w:val="24"/>
        </w:rPr>
        <w:t xml:space="preserve">. </w:t>
      </w:r>
      <w:r w:rsidR="00C63F3C">
        <w:rPr>
          <w:rFonts w:ascii="Arial" w:hAnsi="Arial" w:cs="Arial"/>
          <w:bCs w:val="0"/>
          <w:noProof/>
          <w:color w:val="auto"/>
          <w:spacing w:val="10"/>
          <w:sz w:val="24"/>
          <w:szCs w:val="24"/>
        </w:rPr>
        <w:t xml:space="preserve"> </w:t>
      </w:r>
      <w:r w:rsidRPr="00E16A29">
        <w:rPr>
          <w:rFonts w:ascii="Arial" w:hAnsi="Arial" w:cs="Arial"/>
          <w:bCs w:val="0"/>
          <w:noProof/>
          <w:color w:val="auto"/>
          <w:spacing w:val="10"/>
          <w:sz w:val="24"/>
          <w:szCs w:val="24"/>
        </w:rPr>
        <w:t>Obiekty</w:t>
      </w:r>
      <w:r w:rsidR="007678BA" w:rsidRPr="00E16A29">
        <w:rPr>
          <w:rFonts w:ascii="Arial" w:hAnsi="Arial" w:cs="Arial"/>
          <w:bCs w:val="0"/>
          <w:noProof/>
          <w:color w:val="auto"/>
          <w:spacing w:val="10"/>
          <w:sz w:val="24"/>
          <w:szCs w:val="24"/>
        </w:rPr>
        <w:t xml:space="preserve"> i obszary</w:t>
      </w:r>
      <w:r w:rsidRPr="00E16A29">
        <w:rPr>
          <w:rFonts w:ascii="Arial" w:hAnsi="Arial" w:cs="Arial"/>
          <w:bCs w:val="0"/>
          <w:noProof/>
          <w:color w:val="auto"/>
          <w:spacing w:val="10"/>
          <w:sz w:val="24"/>
          <w:szCs w:val="24"/>
        </w:rPr>
        <w:t xml:space="preserve"> ulegają</w:t>
      </w:r>
      <w:r w:rsidR="007678BA" w:rsidRPr="00E16A29">
        <w:rPr>
          <w:rFonts w:ascii="Arial" w:hAnsi="Arial" w:cs="Arial"/>
          <w:bCs w:val="0"/>
          <w:noProof/>
          <w:color w:val="auto"/>
          <w:spacing w:val="10"/>
          <w:sz w:val="24"/>
          <w:szCs w:val="24"/>
        </w:rPr>
        <w:t>ce</w:t>
      </w:r>
      <w:r w:rsidRPr="00E16A29">
        <w:rPr>
          <w:rFonts w:ascii="Arial" w:hAnsi="Arial" w:cs="Arial"/>
          <w:bCs w:val="0"/>
          <w:noProof/>
          <w:color w:val="auto"/>
          <w:spacing w:val="10"/>
          <w:sz w:val="24"/>
          <w:szCs w:val="24"/>
        </w:rPr>
        <w:t xml:space="preserve"> degradacji</w:t>
      </w:r>
      <w:r w:rsidR="00810F25">
        <w:rPr>
          <w:rFonts w:ascii="Arial" w:hAnsi="Arial" w:cs="Arial"/>
          <w:bCs w:val="0"/>
          <w:noProof/>
          <w:color w:val="auto"/>
          <w:spacing w:val="10"/>
          <w:sz w:val="24"/>
          <w:szCs w:val="24"/>
        </w:rPr>
        <w:t xml:space="preserve"> oraz budynki niedostosowane do potrzeb osób niepełnosprawnych</w:t>
      </w:r>
      <w:r w:rsidR="000F4CB3">
        <w:rPr>
          <w:rFonts w:ascii="Arial" w:hAnsi="Arial" w:cs="Arial"/>
          <w:bCs w:val="0"/>
          <w:noProof/>
          <w:color w:val="auto"/>
          <w:spacing w:val="10"/>
          <w:sz w:val="24"/>
          <w:szCs w:val="24"/>
        </w:rPr>
        <w:t xml:space="preserve"> na tere</w:t>
      </w:r>
      <w:r w:rsidR="00C336A6">
        <w:rPr>
          <w:rFonts w:ascii="Arial" w:hAnsi="Arial" w:cs="Arial"/>
          <w:bCs w:val="0"/>
          <w:noProof/>
          <w:color w:val="auto"/>
          <w:spacing w:val="10"/>
          <w:sz w:val="24"/>
          <w:szCs w:val="24"/>
        </w:rPr>
        <w:t>nie Gminy Rudnik</w:t>
      </w:r>
      <w:bookmarkEnd w:id="112"/>
    </w:p>
    <w:tbl>
      <w:tblPr>
        <w:tblW w:w="9851" w:type="dxa"/>
        <w:tblCellMar>
          <w:left w:w="70" w:type="dxa"/>
          <w:right w:w="70" w:type="dxa"/>
        </w:tblCellMar>
        <w:tblLook w:val="04A0" w:firstRow="1" w:lastRow="0" w:firstColumn="1" w:lastColumn="0" w:noHBand="0" w:noVBand="1"/>
      </w:tblPr>
      <w:tblGrid>
        <w:gridCol w:w="1848"/>
        <w:gridCol w:w="1766"/>
        <w:gridCol w:w="1939"/>
        <w:gridCol w:w="2017"/>
        <w:gridCol w:w="2281"/>
      </w:tblGrid>
      <w:tr w:rsidR="009A25CA" w:rsidRPr="009A25CA" w:rsidTr="009D7B05">
        <w:trPr>
          <w:trHeight w:val="1440"/>
          <w:tblHeader/>
        </w:trPr>
        <w:tc>
          <w:tcPr>
            <w:tcW w:w="1848"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A25CA" w:rsidRPr="009A25CA" w:rsidRDefault="009A25CA" w:rsidP="009A25CA">
            <w:pPr>
              <w:spacing w:after="0"/>
              <w:rPr>
                <w:rFonts w:ascii="Arial" w:eastAsia="Times New Roman" w:hAnsi="Arial" w:cs="Arial"/>
                <w:b/>
                <w:bCs/>
                <w:color w:val="000000"/>
                <w:sz w:val="20"/>
                <w:szCs w:val="20"/>
                <w:lang w:eastAsia="pl-PL"/>
              </w:rPr>
            </w:pPr>
            <w:bookmarkStart w:id="113" w:name="_Hlk130219040"/>
            <w:r w:rsidRPr="009A25CA">
              <w:rPr>
                <w:rFonts w:ascii="Arial" w:eastAsia="Times New Roman" w:hAnsi="Arial" w:cs="Arial"/>
                <w:b/>
                <w:bCs/>
                <w:color w:val="000000"/>
                <w:sz w:val="20"/>
                <w:szCs w:val="20"/>
                <w:lang w:eastAsia="pl-PL"/>
              </w:rPr>
              <w:t>Nazwa obszaru</w:t>
            </w:r>
          </w:p>
        </w:tc>
        <w:tc>
          <w:tcPr>
            <w:tcW w:w="1766" w:type="dxa"/>
            <w:tcBorders>
              <w:top w:val="single" w:sz="4" w:space="0" w:color="auto"/>
              <w:left w:val="nil"/>
              <w:bottom w:val="single" w:sz="4" w:space="0" w:color="auto"/>
              <w:right w:val="single" w:sz="4" w:space="0" w:color="auto"/>
            </w:tcBorders>
            <w:shd w:val="clear" w:color="auto" w:fill="548DD4" w:themeFill="text2" w:themeFillTint="99"/>
            <w:noWrap/>
            <w:vAlign w:val="center"/>
            <w:hideMark/>
          </w:tcPr>
          <w:p w:rsidR="009A25CA" w:rsidRPr="009A25CA" w:rsidRDefault="009A25CA" w:rsidP="009A25CA">
            <w:pPr>
              <w:spacing w:after="0"/>
              <w:rPr>
                <w:rFonts w:ascii="Arial" w:eastAsia="Times New Roman" w:hAnsi="Arial" w:cs="Arial"/>
                <w:b/>
                <w:bCs/>
                <w:color w:val="000000"/>
                <w:sz w:val="20"/>
                <w:szCs w:val="20"/>
                <w:lang w:eastAsia="pl-PL"/>
              </w:rPr>
            </w:pPr>
            <w:r w:rsidRPr="009A25CA">
              <w:rPr>
                <w:rFonts w:ascii="Arial" w:eastAsia="Times New Roman" w:hAnsi="Arial" w:cs="Arial"/>
                <w:b/>
                <w:bCs/>
                <w:color w:val="000000"/>
                <w:sz w:val="20"/>
                <w:szCs w:val="20"/>
                <w:lang w:eastAsia="pl-PL"/>
              </w:rPr>
              <w:t>Miejscowość</w:t>
            </w:r>
          </w:p>
        </w:tc>
        <w:tc>
          <w:tcPr>
            <w:tcW w:w="1939"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9A25CA" w:rsidRPr="009A25CA" w:rsidRDefault="009A25CA" w:rsidP="009A25CA">
            <w:pPr>
              <w:spacing w:after="0"/>
              <w:rPr>
                <w:rFonts w:ascii="Arial" w:eastAsia="Times New Roman" w:hAnsi="Arial" w:cs="Arial"/>
                <w:b/>
                <w:bCs/>
                <w:color w:val="000000"/>
                <w:sz w:val="20"/>
                <w:szCs w:val="20"/>
                <w:lang w:eastAsia="pl-PL"/>
              </w:rPr>
            </w:pPr>
            <w:r w:rsidRPr="009A25CA">
              <w:rPr>
                <w:rFonts w:ascii="Arial" w:eastAsia="Times New Roman" w:hAnsi="Arial" w:cs="Arial"/>
                <w:b/>
                <w:bCs/>
                <w:color w:val="000000"/>
                <w:sz w:val="20"/>
                <w:szCs w:val="20"/>
                <w:lang w:eastAsia="pl-PL"/>
              </w:rPr>
              <w:t>Obiekty  ulegające degradacji- prywatne</w:t>
            </w:r>
          </w:p>
        </w:tc>
        <w:tc>
          <w:tcPr>
            <w:tcW w:w="2017"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9A25CA" w:rsidRPr="009A25CA" w:rsidRDefault="009A25CA" w:rsidP="009A25CA">
            <w:pPr>
              <w:spacing w:after="0"/>
              <w:rPr>
                <w:rFonts w:ascii="Arial" w:eastAsia="Times New Roman" w:hAnsi="Arial" w:cs="Arial"/>
                <w:b/>
                <w:bCs/>
                <w:color w:val="000000"/>
                <w:sz w:val="20"/>
                <w:szCs w:val="20"/>
                <w:lang w:eastAsia="pl-PL"/>
              </w:rPr>
            </w:pPr>
            <w:r w:rsidRPr="009A25CA">
              <w:rPr>
                <w:rFonts w:ascii="Arial" w:eastAsia="Times New Roman" w:hAnsi="Arial" w:cs="Arial"/>
                <w:b/>
                <w:bCs/>
                <w:color w:val="000000"/>
                <w:sz w:val="20"/>
                <w:szCs w:val="20"/>
                <w:lang w:eastAsia="pl-PL"/>
              </w:rPr>
              <w:t xml:space="preserve">Obiekty  ulegające degradacji </w:t>
            </w:r>
            <w:r w:rsidR="002B694D">
              <w:rPr>
                <w:rFonts w:ascii="Arial" w:eastAsia="Times New Roman" w:hAnsi="Arial" w:cs="Arial"/>
                <w:b/>
                <w:bCs/>
                <w:color w:val="000000"/>
                <w:sz w:val="20"/>
                <w:szCs w:val="20"/>
                <w:lang w:eastAsia="pl-PL"/>
              </w:rPr>
              <w:t xml:space="preserve">– </w:t>
            </w:r>
            <w:r w:rsidRPr="009A25CA">
              <w:rPr>
                <w:rFonts w:ascii="Arial" w:eastAsia="Times New Roman" w:hAnsi="Arial" w:cs="Arial"/>
                <w:b/>
                <w:bCs/>
                <w:color w:val="000000"/>
                <w:sz w:val="20"/>
                <w:szCs w:val="20"/>
                <w:lang w:eastAsia="pl-PL"/>
              </w:rPr>
              <w:t>nie</w:t>
            </w:r>
            <w:r w:rsidR="002B694D">
              <w:rPr>
                <w:rFonts w:ascii="Arial" w:eastAsia="Times New Roman" w:hAnsi="Arial" w:cs="Arial"/>
                <w:b/>
                <w:bCs/>
                <w:color w:val="000000"/>
                <w:sz w:val="20"/>
                <w:szCs w:val="20"/>
                <w:lang w:eastAsia="pl-PL"/>
              </w:rPr>
              <w:t xml:space="preserve"> </w:t>
            </w:r>
            <w:r w:rsidRPr="009A25CA">
              <w:rPr>
                <w:rFonts w:ascii="Arial" w:eastAsia="Times New Roman" w:hAnsi="Arial" w:cs="Arial"/>
                <w:b/>
                <w:bCs/>
                <w:color w:val="000000"/>
                <w:sz w:val="20"/>
                <w:szCs w:val="20"/>
                <w:lang w:eastAsia="pl-PL"/>
              </w:rPr>
              <w:t>prywatne</w:t>
            </w:r>
          </w:p>
        </w:tc>
        <w:tc>
          <w:tcPr>
            <w:tcW w:w="2281"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9A25CA" w:rsidRPr="009A25CA" w:rsidRDefault="009A25CA" w:rsidP="009A25CA">
            <w:pPr>
              <w:spacing w:after="0"/>
              <w:rPr>
                <w:rFonts w:ascii="Arial" w:eastAsia="Times New Roman" w:hAnsi="Arial" w:cs="Arial"/>
                <w:b/>
                <w:bCs/>
                <w:color w:val="000000"/>
                <w:sz w:val="20"/>
                <w:szCs w:val="20"/>
                <w:lang w:eastAsia="pl-PL"/>
              </w:rPr>
            </w:pPr>
            <w:r w:rsidRPr="009A25CA">
              <w:rPr>
                <w:rFonts w:ascii="Arial" w:eastAsia="Times New Roman" w:hAnsi="Arial" w:cs="Arial"/>
                <w:b/>
                <w:bCs/>
                <w:color w:val="000000"/>
                <w:sz w:val="20"/>
                <w:szCs w:val="20"/>
                <w:lang w:eastAsia="pl-PL"/>
              </w:rPr>
              <w:t>Obiekty  ogólnodostępne</w:t>
            </w:r>
            <w:r>
              <w:rPr>
                <w:rFonts w:ascii="Arial" w:eastAsia="Times New Roman" w:hAnsi="Arial" w:cs="Arial"/>
                <w:b/>
                <w:bCs/>
                <w:color w:val="000000"/>
                <w:sz w:val="20"/>
                <w:szCs w:val="20"/>
                <w:lang w:eastAsia="pl-PL"/>
              </w:rPr>
              <w:t xml:space="preserve"> nieprzystosowane dla osób</w:t>
            </w:r>
            <w:r w:rsidRPr="009A25CA">
              <w:rPr>
                <w:rFonts w:ascii="Arial" w:eastAsia="Times New Roman" w:hAnsi="Arial" w:cs="Arial"/>
                <w:b/>
                <w:bCs/>
                <w:color w:val="000000"/>
                <w:sz w:val="20"/>
                <w:szCs w:val="20"/>
                <w:lang w:eastAsia="pl-PL"/>
              </w:rPr>
              <w:t xml:space="preserve"> niepełnosprawnych</w:t>
            </w:r>
          </w:p>
        </w:tc>
      </w:tr>
      <w:tr w:rsidR="009A25CA" w:rsidRPr="009A25CA" w:rsidTr="00915196">
        <w:trPr>
          <w:trHeight w:val="1728"/>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bCs/>
                <w:color w:val="000000"/>
                <w:sz w:val="20"/>
                <w:szCs w:val="20"/>
                <w:lang w:eastAsia="pl-PL"/>
              </w:rPr>
            </w:pPr>
            <w:r w:rsidRPr="009A25CA">
              <w:rPr>
                <w:rFonts w:ascii="Arial" w:eastAsia="Times New Roman" w:hAnsi="Arial" w:cs="Arial"/>
                <w:bCs/>
                <w:color w:val="000000"/>
                <w:sz w:val="20"/>
                <w:szCs w:val="20"/>
                <w:lang w:eastAsia="pl-PL"/>
              </w:rPr>
              <w:t>Obszar I: Rudnik, Romanówek</w:t>
            </w: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Rudnik</w:t>
            </w:r>
          </w:p>
        </w:tc>
        <w:tc>
          <w:tcPr>
            <w:tcW w:w="1939" w:type="dxa"/>
            <w:tcBorders>
              <w:top w:val="nil"/>
              <w:left w:val="nil"/>
              <w:bottom w:val="single" w:sz="4" w:space="0" w:color="auto"/>
              <w:right w:val="single" w:sz="4" w:space="0" w:color="auto"/>
            </w:tcBorders>
            <w:shd w:val="clear" w:color="auto" w:fill="auto"/>
            <w:vAlign w:val="center"/>
            <w:hideMark/>
          </w:tcPr>
          <w:p w:rsidR="009A25CA" w:rsidRDefault="009A25CA"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Pr="009A25CA">
              <w:rPr>
                <w:rFonts w:ascii="Arial" w:eastAsia="Times New Roman" w:hAnsi="Arial" w:cs="Arial"/>
                <w:color w:val="000000"/>
                <w:sz w:val="20"/>
                <w:szCs w:val="20"/>
                <w:lang w:eastAsia="pl-PL"/>
              </w:rPr>
              <w:t xml:space="preserve">pustostan, </w:t>
            </w:r>
          </w:p>
          <w:p w:rsidR="009A25CA" w:rsidRDefault="009A25CA"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Pr="009A25CA">
              <w:rPr>
                <w:rFonts w:ascii="Arial" w:eastAsia="Times New Roman" w:hAnsi="Arial" w:cs="Arial"/>
                <w:color w:val="000000"/>
                <w:sz w:val="20"/>
                <w:szCs w:val="20"/>
                <w:lang w:eastAsia="pl-PL"/>
              </w:rPr>
              <w:t xml:space="preserve">budynek dawnej buchty, </w:t>
            </w:r>
          </w:p>
          <w:p w:rsidR="009A25CA" w:rsidRDefault="009A25CA"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Pr="009A25CA">
              <w:rPr>
                <w:rFonts w:ascii="Arial" w:eastAsia="Times New Roman" w:hAnsi="Arial" w:cs="Arial"/>
                <w:color w:val="000000"/>
                <w:sz w:val="20"/>
                <w:szCs w:val="20"/>
                <w:lang w:eastAsia="pl-PL"/>
              </w:rPr>
              <w:t xml:space="preserve">lokal usługowy, </w:t>
            </w:r>
          </w:p>
          <w:p w:rsidR="009A25CA" w:rsidRPr="009A25CA" w:rsidRDefault="009A25CA"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Pr="009A25CA">
              <w:rPr>
                <w:rFonts w:ascii="Arial" w:eastAsia="Times New Roman" w:hAnsi="Arial" w:cs="Arial"/>
                <w:color w:val="000000"/>
                <w:sz w:val="20"/>
                <w:szCs w:val="20"/>
                <w:lang w:eastAsia="pl-PL"/>
              </w:rPr>
              <w:t>budynek po zlewni mleka</w:t>
            </w:r>
            <w:r w:rsidR="00737198">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737198"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budynki mienia gminnego</w:t>
            </w:r>
            <w:r w:rsidR="002B694D">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 lokal usługowy, </w:t>
            </w:r>
          </w:p>
          <w:p w:rsidR="00737198" w:rsidRDefault="002B694D"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budynek po dawnym b</w:t>
            </w:r>
            <w:r w:rsidR="00737198">
              <w:rPr>
                <w:rFonts w:ascii="Arial" w:eastAsia="Times New Roman" w:hAnsi="Arial" w:cs="Arial"/>
                <w:color w:val="000000"/>
                <w:sz w:val="20"/>
                <w:szCs w:val="20"/>
                <w:lang w:eastAsia="pl-PL"/>
              </w:rPr>
              <w:t>anku,</w:t>
            </w:r>
          </w:p>
          <w:p w:rsidR="009A25CA" w:rsidRPr="009A25CA"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budynki garażowe</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vAlign w:val="center"/>
            <w:hideMark/>
          </w:tcPr>
          <w:p w:rsidR="00737198"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b</w:t>
            </w:r>
            <w:r w:rsidR="009A25CA" w:rsidRPr="009A25CA">
              <w:rPr>
                <w:rFonts w:ascii="Arial" w:eastAsia="Times New Roman" w:hAnsi="Arial" w:cs="Arial"/>
                <w:color w:val="000000"/>
                <w:sz w:val="20"/>
                <w:szCs w:val="20"/>
                <w:lang w:eastAsia="pl-PL"/>
              </w:rPr>
              <w:t xml:space="preserve">udynek UG, </w:t>
            </w:r>
          </w:p>
          <w:p w:rsidR="00737198"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b</w:t>
            </w:r>
            <w:r w:rsidR="009A25CA" w:rsidRPr="009A25CA">
              <w:rPr>
                <w:rFonts w:ascii="Arial" w:eastAsia="Times New Roman" w:hAnsi="Arial" w:cs="Arial"/>
                <w:color w:val="000000"/>
                <w:sz w:val="20"/>
                <w:szCs w:val="20"/>
                <w:lang w:eastAsia="pl-PL"/>
              </w:rPr>
              <w:t xml:space="preserve">udynek po dawnym banku, </w:t>
            </w:r>
          </w:p>
          <w:p w:rsidR="00737198"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kościół, </w:t>
            </w:r>
          </w:p>
          <w:p w:rsidR="00737198"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szkoła, </w:t>
            </w:r>
          </w:p>
          <w:p w:rsidR="00737198"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FC59A5">
              <w:rPr>
                <w:rFonts w:ascii="Arial" w:eastAsia="Times New Roman" w:hAnsi="Arial" w:cs="Arial"/>
                <w:color w:val="000000"/>
                <w:sz w:val="20"/>
                <w:szCs w:val="20"/>
                <w:lang w:eastAsia="pl-PL"/>
              </w:rPr>
              <w:t>świetlica w</w:t>
            </w:r>
            <w:r>
              <w:rPr>
                <w:rFonts w:ascii="Arial" w:eastAsia="Times New Roman" w:hAnsi="Arial" w:cs="Arial"/>
                <w:color w:val="000000"/>
                <w:sz w:val="20"/>
                <w:szCs w:val="20"/>
                <w:lang w:eastAsia="pl-PL"/>
              </w:rPr>
              <w:t>iejska,</w:t>
            </w:r>
          </w:p>
          <w:p w:rsidR="00737198"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blok mieszkaniowy, </w:t>
            </w:r>
          </w:p>
          <w:p w:rsidR="00737198"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b</w:t>
            </w:r>
            <w:r w:rsidR="009A25CA" w:rsidRPr="009A25CA">
              <w:rPr>
                <w:rFonts w:ascii="Arial" w:eastAsia="Times New Roman" w:hAnsi="Arial" w:cs="Arial"/>
                <w:color w:val="000000"/>
                <w:sz w:val="20"/>
                <w:szCs w:val="20"/>
                <w:lang w:eastAsia="pl-PL"/>
              </w:rPr>
              <w:t xml:space="preserve">udynek mienia gminnego, </w:t>
            </w:r>
          </w:p>
          <w:p w:rsidR="009A25CA" w:rsidRPr="009A25CA" w:rsidRDefault="00737198"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lokal gastronomiczny</w:t>
            </w:r>
            <w:r>
              <w:rPr>
                <w:rFonts w:ascii="Arial" w:eastAsia="Times New Roman" w:hAnsi="Arial" w:cs="Arial"/>
                <w:color w:val="000000"/>
                <w:sz w:val="20"/>
                <w:szCs w:val="20"/>
                <w:lang w:eastAsia="pl-PL"/>
              </w:rPr>
              <w:t>,</w:t>
            </w:r>
          </w:p>
        </w:tc>
      </w:tr>
      <w:tr w:rsidR="009A25CA" w:rsidRPr="009A25CA" w:rsidTr="00915196">
        <w:trPr>
          <w:trHeight w:val="588"/>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b/>
                <w:bCs/>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Romanó</w:t>
            </w:r>
            <w:r w:rsidR="009A25CA" w:rsidRPr="009A25CA">
              <w:rPr>
                <w:rFonts w:ascii="Arial" w:eastAsia="Times New Roman" w:hAnsi="Arial" w:cs="Arial"/>
                <w:color w:val="000000"/>
                <w:sz w:val="20"/>
                <w:szCs w:val="20"/>
                <w:lang w:eastAsia="pl-PL"/>
              </w:rPr>
              <w:t>wek</w:t>
            </w:r>
          </w:p>
        </w:tc>
        <w:tc>
          <w:tcPr>
            <w:tcW w:w="1939" w:type="dxa"/>
            <w:tcBorders>
              <w:top w:val="nil"/>
              <w:left w:val="nil"/>
              <w:bottom w:val="single" w:sz="4" w:space="0" w:color="auto"/>
              <w:right w:val="single" w:sz="4" w:space="0" w:color="auto"/>
            </w:tcBorders>
            <w:shd w:val="clear" w:color="auto" w:fill="auto"/>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pustostan,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stary młyn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l</w:t>
            </w:r>
            <w:r w:rsidR="009A25CA" w:rsidRPr="009A25CA">
              <w:rPr>
                <w:rFonts w:ascii="Arial" w:eastAsia="Times New Roman" w:hAnsi="Arial" w:cs="Arial"/>
                <w:color w:val="000000"/>
                <w:sz w:val="20"/>
                <w:szCs w:val="20"/>
                <w:lang w:eastAsia="pl-PL"/>
              </w:rPr>
              <w:t>ecznica dla zwierząt</w:t>
            </w:r>
            <w:r>
              <w:rPr>
                <w:rFonts w:ascii="Arial" w:eastAsia="Times New Roman" w:hAnsi="Arial" w:cs="Arial"/>
                <w:color w:val="000000"/>
                <w:sz w:val="20"/>
                <w:szCs w:val="20"/>
                <w:lang w:eastAsia="pl-PL"/>
              </w:rPr>
              <w:t>,</w:t>
            </w:r>
          </w:p>
        </w:tc>
      </w:tr>
      <w:tr w:rsidR="009A25CA" w:rsidRPr="009A25CA" w:rsidTr="00915196">
        <w:trPr>
          <w:trHeight w:val="864"/>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Obszar II: Płonka, Płonka Poleśna</w:t>
            </w: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Płonka</w:t>
            </w:r>
          </w:p>
        </w:tc>
        <w:tc>
          <w:tcPr>
            <w:tcW w:w="1939" w:type="dxa"/>
            <w:tcBorders>
              <w:top w:val="nil"/>
              <w:left w:val="nil"/>
              <w:bottom w:val="single" w:sz="4" w:space="0" w:color="auto"/>
              <w:right w:val="single" w:sz="4" w:space="0" w:color="auto"/>
            </w:tcBorders>
            <w:shd w:val="clear" w:color="auto" w:fill="auto"/>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 xml:space="preserve">dwa </w:t>
            </w:r>
            <w:r w:rsidR="009A25CA" w:rsidRPr="009A25CA">
              <w:rPr>
                <w:rFonts w:ascii="Arial" w:eastAsia="Times New Roman" w:hAnsi="Arial" w:cs="Arial"/>
                <w:color w:val="000000"/>
                <w:sz w:val="20"/>
                <w:szCs w:val="20"/>
                <w:lang w:eastAsia="pl-PL"/>
              </w:rPr>
              <w:t xml:space="preserve">pustostany,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budynek organistówki</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2 budynki po Kółku Rolniczym,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lokal gastronomiczny</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vAlign w:val="center"/>
            <w:hideMark/>
          </w:tcPr>
          <w:p w:rsidR="00FC59A5" w:rsidRDefault="00FC59A5" w:rsidP="00FC59A5">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s</w:t>
            </w:r>
            <w:r w:rsidR="009A25CA" w:rsidRPr="009A25CA">
              <w:rPr>
                <w:rFonts w:ascii="Arial" w:eastAsia="Times New Roman" w:hAnsi="Arial" w:cs="Arial"/>
                <w:color w:val="000000"/>
                <w:sz w:val="20"/>
                <w:szCs w:val="20"/>
                <w:lang w:eastAsia="pl-PL"/>
              </w:rPr>
              <w:t xml:space="preserve">zkoła, </w:t>
            </w:r>
          </w:p>
          <w:p w:rsidR="00FC59A5" w:rsidRDefault="00FC59A5" w:rsidP="00FC59A5">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k</w:t>
            </w:r>
            <w:r w:rsidR="009A25CA" w:rsidRPr="009A25CA">
              <w:rPr>
                <w:rFonts w:ascii="Arial" w:eastAsia="Times New Roman" w:hAnsi="Arial" w:cs="Arial"/>
                <w:color w:val="000000"/>
                <w:sz w:val="20"/>
                <w:szCs w:val="20"/>
                <w:lang w:eastAsia="pl-PL"/>
              </w:rPr>
              <w:t xml:space="preserve">ościół, </w:t>
            </w:r>
          </w:p>
          <w:p w:rsidR="00FC59A5" w:rsidRDefault="00FC59A5" w:rsidP="00FC59A5">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świetlica wiejska, </w:t>
            </w:r>
          </w:p>
          <w:p w:rsidR="009A25CA" w:rsidRPr="009A25CA" w:rsidRDefault="00FC59A5" w:rsidP="00FC59A5">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lokal gastronomiczny, </w:t>
            </w: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sklep</w:t>
            </w:r>
            <w:r>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Płonka Poleśna</w:t>
            </w:r>
          </w:p>
        </w:tc>
        <w:tc>
          <w:tcPr>
            <w:tcW w:w="1939" w:type="dxa"/>
            <w:tcBorders>
              <w:top w:val="nil"/>
              <w:left w:val="nil"/>
              <w:bottom w:val="single" w:sz="4" w:space="0" w:color="auto"/>
              <w:right w:val="single" w:sz="4" w:space="0" w:color="auto"/>
            </w:tcBorders>
            <w:shd w:val="clear" w:color="auto" w:fill="auto"/>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dwa</w:t>
            </w:r>
            <w:r w:rsidR="009A25CA" w:rsidRPr="009A25CA">
              <w:rPr>
                <w:rFonts w:ascii="Arial" w:eastAsia="Times New Roman" w:hAnsi="Arial" w:cs="Arial"/>
                <w:color w:val="000000"/>
                <w:sz w:val="20"/>
                <w:szCs w:val="20"/>
                <w:lang w:eastAsia="pl-PL"/>
              </w:rPr>
              <w:t xml:space="preserve"> pustostany</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576"/>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bCs/>
                <w:color w:val="000000"/>
                <w:sz w:val="20"/>
                <w:szCs w:val="20"/>
                <w:lang w:eastAsia="pl-PL"/>
              </w:rPr>
            </w:pPr>
            <w:r w:rsidRPr="009A25CA">
              <w:rPr>
                <w:rFonts w:ascii="Arial" w:eastAsia="Times New Roman" w:hAnsi="Arial" w:cs="Arial"/>
                <w:bCs/>
                <w:color w:val="000000"/>
                <w:sz w:val="20"/>
                <w:szCs w:val="20"/>
                <w:lang w:eastAsia="pl-PL"/>
              </w:rPr>
              <w:t xml:space="preserve">Obszar III: Mościska, </w:t>
            </w:r>
            <w:r w:rsidR="00B16CFF">
              <w:rPr>
                <w:rFonts w:ascii="Arial" w:eastAsia="Times New Roman" w:hAnsi="Arial" w:cs="Arial"/>
                <w:bCs/>
                <w:color w:val="000000"/>
                <w:sz w:val="20"/>
                <w:szCs w:val="20"/>
                <w:lang w:eastAsia="pl-PL"/>
              </w:rPr>
              <w:t>Mościska-Kolonia</w:t>
            </w: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Mościska</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pustostan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budynek po szkole</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budynek po szkole,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Pr="009A25CA">
              <w:rPr>
                <w:rFonts w:ascii="Arial" w:eastAsia="Times New Roman" w:hAnsi="Arial" w:cs="Arial"/>
                <w:color w:val="000000"/>
                <w:sz w:val="20"/>
                <w:szCs w:val="20"/>
                <w:lang w:eastAsia="pl-PL"/>
              </w:rPr>
              <w:t>świetlica</w:t>
            </w:r>
            <w:r w:rsidR="009A25CA" w:rsidRPr="009A25CA">
              <w:rPr>
                <w:rFonts w:ascii="Arial" w:eastAsia="Times New Roman" w:hAnsi="Arial" w:cs="Arial"/>
                <w:color w:val="000000"/>
                <w:sz w:val="20"/>
                <w:szCs w:val="20"/>
                <w:lang w:eastAsia="pl-PL"/>
              </w:rPr>
              <w:t xml:space="preserve"> wiejska</w:t>
            </w:r>
            <w:r>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bCs/>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B16CFF"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Mościska-Kolonia</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pustostan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600"/>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 xml:space="preserve">Obszar IV: Wierzbica, Kaszuby, Równianki, </w:t>
            </w:r>
            <w:proofErr w:type="spellStart"/>
            <w:r w:rsidRPr="009A25CA">
              <w:rPr>
                <w:rFonts w:ascii="Arial" w:eastAsia="Times New Roman" w:hAnsi="Arial" w:cs="Arial"/>
                <w:color w:val="000000"/>
                <w:sz w:val="20"/>
                <w:szCs w:val="20"/>
                <w:lang w:eastAsia="pl-PL"/>
              </w:rPr>
              <w:t>Międzylas</w:t>
            </w:r>
            <w:proofErr w:type="spellEnd"/>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Kaszuby</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pustostan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proofErr w:type="spellStart"/>
            <w:r w:rsidRPr="009A25CA">
              <w:rPr>
                <w:rFonts w:ascii="Arial" w:eastAsia="Times New Roman" w:hAnsi="Arial" w:cs="Arial"/>
                <w:color w:val="000000"/>
                <w:sz w:val="20"/>
                <w:szCs w:val="20"/>
                <w:lang w:eastAsia="pl-PL"/>
              </w:rPr>
              <w:t>Międzylas</w:t>
            </w:r>
            <w:proofErr w:type="spellEnd"/>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pustostan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Równianki</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FC59A5">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s</w:t>
            </w:r>
            <w:r w:rsidR="009A25CA" w:rsidRPr="009A25CA">
              <w:rPr>
                <w:rFonts w:ascii="Arial" w:eastAsia="Times New Roman" w:hAnsi="Arial" w:cs="Arial"/>
                <w:color w:val="000000"/>
                <w:sz w:val="20"/>
                <w:szCs w:val="20"/>
                <w:lang w:eastAsia="pl-PL"/>
              </w:rPr>
              <w:t>klep</w:t>
            </w:r>
            <w:r>
              <w:rPr>
                <w:rFonts w:ascii="Arial" w:eastAsia="Times New Roman" w:hAnsi="Arial" w:cs="Arial"/>
                <w:color w:val="000000"/>
                <w:sz w:val="20"/>
                <w:szCs w:val="20"/>
                <w:lang w:eastAsia="pl-PL"/>
              </w:rPr>
              <w:t>,</w:t>
            </w:r>
          </w:p>
        </w:tc>
      </w:tr>
      <w:tr w:rsidR="009A25CA" w:rsidRPr="009A25CA" w:rsidTr="00915196">
        <w:trPr>
          <w:trHeight w:val="588"/>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Wierzbica</w:t>
            </w:r>
          </w:p>
        </w:tc>
        <w:tc>
          <w:tcPr>
            <w:tcW w:w="1939" w:type="dxa"/>
            <w:tcBorders>
              <w:top w:val="nil"/>
              <w:left w:val="nil"/>
              <w:bottom w:val="single" w:sz="4" w:space="0" w:color="auto"/>
              <w:right w:val="single" w:sz="4" w:space="0" w:color="auto"/>
            </w:tcBorders>
            <w:shd w:val="clear" w:color="auto" w:fill="auto"/>
            <w:noWrap/>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 xml:space="preserve">dwa </w:t>
            </w:r>
            <w:r w:rsidR="009A25CA" w:rsidRPr="009A25CA">
              <w:rPr>
                <w:rFonts w:ascii="Arial" w:eastAsia="Times New Roman" w:hAnsi="Arial" w:cs="Arial"/>
                <w:color w:val="000000"/>
                <w:sz w:val="20"/>
                <w:szCs w:val="20"/>
                <w:lang w:eastAsia="pl-PL"/>
              </w:rPr>
              <w:t xml:space="preserve">pustostany,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dworek</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budynek po sklepie,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SKR</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CC37DF">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r w:rsidR="00CC37DF">
              <w:rPr>
                <w:rFonts w:ascii="Arial" w:eastAsia="Times New Roman" w:hAnsi="Arial" w:cs="Arial"/>
                <w:color w:val="000000"/>
                <w:sz w:val="20"/>
                <w:szCs w:val="20"/>
                <w:lang w:eastAsia="pl-PL"/>
              </w:rPr>
              <w:t xml:space="preserve"> </w:t>
            </w:r>
          </w:p>
        </w:tc>
      </w:tr>
      <w:tr w:rsidR="009A25CA" w:rsidRPr="009A25CA" w:rsidTr="00915196">
        <w:trPr>
          <w:trHeight w:val="600"/>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 xml:space="preserve">Obszar V: Maszów Górny, Maszów Dolny, Maszów, </w:t>
            </w:r>
            <w:r w:rsidR="00085751">
              <w:rPr>
                <w:rFonts w:ascii="Arial" w:eastAsia="Times New Roman" w:hAnsi="Arial" w:cs="Arial"/>
                <w:color w:val="000000"/>
                <w:sz w:val="20"/>
                <w:szCs w:val="20"/>
                <w:lang w:eastAsia="pl-PL"/>
              </w:rPr>
              <w:t>Płonka-Kolonia</w:t>
            </w: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Maszów</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pustostan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budynek mienia gminnego</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sklep</w:t>
            </w:r>
            <w:r>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Maszów Górny</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dworek</w:t>
            </w:r>
            <w:r>
              <w:rPr>
                <w:rFonts w:ascii="Arial" w:eastAsia="Times New Roman" w:hAnsi="Arial" w:cs="Arial"/>
                <w:color w:val="000000"/>
                <w:sz w:val="20"/>
                <w:szCs w:val="20"/>
                <w:lang w:eastAsia="pl-PL"/>
              </w:rPr>
              <w:t xml:space="preserve">, </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Maszów Dolny</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dwa</w:t>
            </w:r>
            <w:r w:rsidR="009A25CA" w:rsidRPr="009A25CA">
              <w:rPr>
                <w:rFonts w:ascii="Arial" w:eastAsia="Times New Roman" w:hAnsi="Arial" w:cs="Arial"/>
                <w:color w:val="000000"/>
                <w:sz w:val="20"/>
                <w:szCs w:val="20"/>
                <w:lang w:eastAsia="pl-PL"/>
              </w:rPr>
              <w:t xml:space="preserve"> pustostany</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085751"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Płonka-Kolonia</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pustostan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budynek mleczarni</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1164"/>
        </w:trPr>
        <w:tc>
          <w:tcPr>
            <w:tcW w:w="1848" w:type="dxa"/>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Obszar VI: Bzowiec</w:t>
            </w: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Bzowiec</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2B694D">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 xml:space="preserve">dwa </w:t>
            </w:r>
            <w:r w:rsidR="009A25CA" w:rsidRPr="009A25CA">
              <w:rPr>
                <w:rFonts w:ascii="Arial" w:eastAsia="Times New Roman" w:hAnsi="Arial" w:cs="Arial"/>
                <w:color w:val="000000"/>
                <w:sz w:val="20"/>
                <w:szCs w:val="20"/>
                <w:lang w:eastAsia="pl-PL"/>
              </w:rPr>
              <w:t>pustostany</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budynek sklepu,</w:t>
            </w:r>
          </w:p>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budynek po punkcie skupu mleka,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świetlica wiejska</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świetlica wiejska</w:t>
            </w:r>
            <w:r>
              <w:rPr>
                <w:rFonts w:ascii="Arial" w:eastAsia="Times New Roman" w:hAnsi="Arial" w:cs="Arial"/>
                <w:color w:val="000000"/>
                <w:sz w:val="20"/>
                <w:szCs w:val="20"/>
                <w:lang w:eastAsia="pl-PL"/>
              </w:rPr>
              <w:t>,</w:t>
            </w:r>
          </w:p>
        </w:tc>
      </w:tr>
      <w:tr w:rsidR="009A25CA" w:rsidRPr="009A25CA" w:rsidTr="00915196">
        <w:trPr>
          <w:trHeight w:val="600"/>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 xml:space="preserve">Obszar VII: Joanin, Suche Lipie, Majdan Borowski </w:t>
            </w:r>
            <w:r w:rsidRPr="009A25CA">
              <w:rPr>
                <w:rFonts w:ascii="Arial" w:eastAsia="Times New Roman" w:hAnsi="Arial" w:cs="Arial"/>
                <w:color w:val="000000"/>
                <w:sz w:val="20"/>
                <w:szCs w:val="20"/>
                <w:lang w:eastAsia="pl-PL"/>
              </w:rPr>
              <w:lastRenderedPageBreak/>
              <w:t>Pierwszy</w:t>
            </w: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lastRenderedPageBreak/>
              <w:t>Joanin</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dwa</w:t>
            </w:r>
            <w:r w:rsidR="009A25CA" w:rsidRPr="009A25CA">
              <w:rPr>
                <w:rFonts w:ascii="Arial" w:eastAsia="Times New Roman" w:hAnsi="Arial" w:cs="Arial"/>
                <w:color w:val="000000"/>
                <w:sz w:val="20"/>
                <w:szCs w:val="20"/>
                <w:lang w:eastAsia="pl-PL"/>
              </w:rPr>
              <w:t xml:space="preserve"> pustostany</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szkoła, </w:t>
            </w:r>
          </w:p>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sklep,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remiza</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remiza</w:t>
            </w:r>
            <w:r>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Suche Lipie</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dwa</w:t>
            </w:r>
            <w:r w:rsidR="009A25CA" w:rsidRPr="009A25CA">
              <w:rPr>
                <w:rFonts w:ascii="Arial" w:eastAsia="Times New Roman" w:hAnsi="Arial" w:cs="Arial"/>
                <w:color w:val="000000"/>
                <w:sz w:val="20"/>
                <w:szCs w:val="20"/>
                <w:lang w:eastAsia="pl-PL"/>
              </w:rPr>
              <w:t xml:space="preserve"> pustostany</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remiza</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remiza</w:t>
            </w:r>
            <w:r>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lastRenderedPageBreak/>
              <w:t>Obszar VIII: Suszeń, Potasznia</w:t>
            </w: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Suszeń</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budynek po szkole</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FC59A5"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 xml:space="preserve">budynek po szkole, </w:t>
            </w:r>
          </w:p>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świetlica</w:t>
            </w:r>
            <w:r>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Potasznia</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trzy</w:t>
            </w:r>
            <w:r w:rsidR="009A25CA" w:rsidRPr="009A25CA">
              <w:rPr>
                <w:rFonts w:ascii="Arial" w:eastAsia="Times New Roman" w:hAnsi="Arial" w:cs="Arial"/>
                <w:color w:val="000000"/>
                <w:sz w:val="20"/>
                <w:szCs w:val="20"/>
                <w:lang w:eastAsia="pl-PL"/>
              </w:rPr>
              <w:t xml:space="preserve"> pustostany</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sklep</w:t>
            </w:r>
            <w:r>
              <w:rPr>
                <w:rFonts w:ascii="Arial" w:eastAsia="Times New Roman" w:hAnsi="Arial" w:cs="Arial"/>
                <w:color w:val="000000"/>
                <w:sz w:val="20"/>
                <w:szCs w:val="20"/>
                <w:lang w:eastAsia="pl-PL"/>
              </w:rPr>
              <w:t>,</w:t>
            </w:r>
          </w:p>
        </w:tc>
      </w:tr>
      <w:tr w:rsidR="009A25CA" w:rsidRPr="009A25CA" w:rsidTr="00915196">
        <w:trPr>
          <w:trHeight w:val="576"/>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Obszar IX: Majdan Średni, Majdan Kobylański, Majdan Borowski Drugi, Majdan Łuczycki</w:t>
            </w: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Majdan Kobylański</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jeden</w:t>
            </w:r>
            <w:r w:rsidR="009A25CA" w:rsidRPr="009A25CA">
              <w:rPr>
                <w:rFonts w:ascii="Arial" w:eastAsia="Times New Roman" w:hAnsi="Arial" w:cs="Arial"/>
                <w:color w:val="000000"/>
                <w:sz w:val="20"/>
                <w:szCs w:val="20"/>
                <w:lang w:eastAsia="pl-PL"/>
              </w:rPr>
              <w:t xml:space="preserve"> pustostan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9A25CA" w:rsidRPr="009A25CA">
              <w:rPr>
                <w:rFonts w:ascii="Arial" w:eastAsia="Times New Roman" w:hAnsi="Arial" w:cs="Arial"/>
                <w:color w:val="000000"/>
                <w:sz w:val="20"/>
                <w:szCs w:val="20"/>
                <w:lang w:eastAsia="pl-PL"/>
              </w:rPr>
              <w:t>szkoła</w:t>
            </w:r>
            <w:r>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288"/>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Majdan Łuczycki</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dwa</w:t>
            </w:r>
            <w:r w:rsidR="009A25CA" w:rsidRPr="009A25CA">
              <w:rPr>
                <w:rFonts w:ascii="Arial" w:eastAsia="Times New Roman" w:hAnsi="Arial" w:cs="Arial"/>
                <w:color w:val="000000"/>
                <w:sz w:val="20"/>
                <w:szCs w:val="20"/>
                <w:lang w:eastAsia="pl-PL"/>
              </w:rPr>
              <w:t xml:space="preserve"> pustostany</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r w:rsidR="009A25CA" w:rsidRPr="009A25CA" w:rsidTr="00915196">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rsidR="009A25CA" w:rsidRPr="009A25CA" w:rsidRDefault="009A25CA" w:rsidP="009A25CA">
            <w:pPr>
              <w:spacing w:after="0"/>
              <w:rPr>
                <w:rFonts w:ascii="Arial" w:eastAsia="Times New Roman" w:hAnsi="Arial" w:cs="Arial"/>
                <w:color w:val="000000"/>
                <w:sz w:val="20"/>
                <w:szCs w:val="20"/>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Majdan Borowski Drugi</w:t>
            </w:r>
          </w:p>
        </w:tc>
        <w:tc>
          <w:tcPr>
            <w:tcW w:w="1939" w:type="dxa"/>
            <w:tcBorders>
              <w:top w:val="nil"/>
              <w:left w:val="nil"/>
              <w:bottom w:val="single" w:sz="4" w:space="0" w:color="auto"/>
              <w:right w:val="single" w:sz="4" w:space="0" w:color="auto"/>
            </w:tcBorders>
            <w:shd w:val="clear" w:color="auto" w:fill="auto"/>
            <w:noWrap/>
            <w:vAlign w:val="center"/>
            <w:hideMark/>
          </w:tcPr>
          <w:p w:rsidR="009A25CA" w:rsidRPr="009A25CA" w:rsidRDefault="00FC59A5" w:rsidP="009A25CA">
            <w:pPr>
              <w:spacing w:after="0"/>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 xml:space="preserve">- </w:t>
            </w:r>
            <w:r w:rsidR="002B694D">
              <w:rPr>
                <w:rFonts w:ascii="Arial" w:eastAsia="Times New Roman" w:hAnsi="Arial" w:cs="Arial"/>
                <w:color w:val="000000"/>
                <w:sz w:val="20"/>
                <w:szCs w:val="20"/>
                <w:lang w:eastAsia="pl-PL"/>
              </w:rPr>
              <w:t>jeden</w:t>
            </w:r>
            <w:r w:rsidR="009A25CA" w:rsidRPr="009A25CA">
              <w:rPr>
                <w:rFonts w:ascii="Arial" w:eastAsia="Times New Roman" w:hAnsi="Arial" w:cs="Arial"/>
                <w:color w:val="000000"/>
                <w:sz w:val="20"/>
                <w:szCs w:val="20"/>
                <w:lang w:eastAsia="pl-PL"/>
              </w:rPr>
              <w:t xml:space="preserve"> pustostan</w:t>
            </w:r>
            <w:r>
              <w:rPr>
                <w:rFonts w:ascii="Arial" w:eastAsia="Times New Roman" w:hAnsi="Arial" w:cs="Arial"/>
                <w:color w:val="000000"/>
                <w:sz w:val="20"/>
                <w:szCs w:val="20"/>
                <w:lang w:eastAsia="pl-PL"/>
              </w:rPr>
              <w:t>.</w:t>
            </w:r>
          </w:p>
        </w:tc>
        <w:tc>
          <w:tcPr>
            <w:tcW w:w="2017"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rsidR="009A25CA" w:rsidRPr="009A25CA" w:rsidRDefault="009A25CA" w:rsidP="009A25CA">
            <w:pPr>
              <w:spacing w:after="0"/>
              <w:rPr>
                <w:rFonts w:ascii="Arial" w:eastAsia="Times New Roman" w:hAnsi="Arial" w:cs="Arial"/>
                <w:color w:val="000000"/>
                <w:sz w:val="20"/>
                <w:szCs w:val="20"/>
                <w:lang w:eastAsia="pl-PL"/>
              </w:rPr>
            </w:pPr>
            <w:r w:rsidRPr="009A25CA">
              <w:rPr>
                <w:rFonts w:ascii="Arial" w:eastAsia="Times New Roman" w:hAnsi="Arial" w:cs="Arial"/>
                <w:color w:val="000000"/>
                <w:sz w:val="20"/>
                <w:szCs w:val="20"/>
                <w:lang w:eastAsia="pl-PL"/>
              </w:rPr>
              <w:t>-</w:t>
            </w:r>
          </w:p>
        </w:tc>
      </w:tr>
    </w:tbl>
    <w:bookmarkEnd w:id="113"/>
    <w:p w:rsidR="009D7B05" w:rsidRPr="00E16A29" w:rsidRDefault="009D7B05" w:rsidP="009D7B05">
      <w:pPr>
        <w:ind w:left="851" w:hanging="851"/>
        <w:rPr>
          <w:rFonts w:ascii="Arial" w:hAnsi="Arial" w:cs="Arial"/>
          <w:spacing w:val="10"/>
          <w:sz w:val="24"/>
          <w:szCs w:val="24"/>
        </w:rPr>
      </w:pPr>
      <w:r w:rsidRPr="00E16A29">
        <w:rPr>
          <w:rFonts w:ascii="Arial" w:hAnsi="Arial" w:cs="Arial"/>
          <w:bCs/>
          <w:i/>
          <w:iCs/>
          <w:spacing w:val="10"/>
          <w:sz w:val="24"/>
          <w:szCs w:val="24"/>
        </w:rPr>
        <w:t>Źródło: Doradztwo i Reklama Sp. z o.</w:t>
      </w:r>
      <w:r w:rsidR="00C63F3C">
        <w:rPr>
          <w:rFonts w:ascii="Arial" w:hAnsi="Arial" w:cs="Arial"/>
          <w:bCs/>
          <w:i/>
          <w:iCs/>
          <w:spacing w:val="10"/>
          <w:sz w:val="24"/>
          <w:szCs w:val="24"/>
        </w:rPr>
        <w:t xml:space="preserve">o. na podstawie danych z Urzędu </w:t>
      </w:r>
      <w:r w:rsidRPr="00E16A29">
        <w:rPr>
          <w:rFonts w:ascii="Arial" w:hAnsi="Arial" w:cs="Arial"/>
          <w:bCs/>
          <w:i/>
          <w:iCs/>
          <w:spacing w:val="10"/>
          <w:sz w:val="24"/>
          <w:szCs w:val="24"/>
        </w:rPr>
        <w:t>Gminy</w:t>
      </w:r>
      <w:r>
        <w:rPr>
          <w:rFonts w:ascii="Arial" w:hAnsi="Arial" w:cs="Arial"/>
          <w:bCs/>
          <w:i/>
          <w:iCs/>
          <w:spacing w:val="10"/>
          <w:sz w:val="24"/>
          <w:szCs w:val="24"/>
        </w:rPr>
        <w:t> Rudnik</w:t>
      </w:r>
    </w:p>
    <w:p w:rsidR="0043577F" w:rsidRDefault="0043577F" w:rsidP="00A233F2">
      <w:pPr>
        <w:autoSpaceDE w:val="0"/>
        <w:autoSpaceDN w:val="0"/>
        <w:adjustRightInd w:val="0"/>
        <w:spacing w:after="0" w:line="360" w:lineRule="auto"/>
        <w:rPr>
          <w:rFonts w:ascii="Arial" w:hAnsi="Arial" w:cs="Arial"/>
          <w:b/>
          <w:spacing w:val="10"/>
          <w:sz w:val="24"/>
          <w:szCs w:val="24"/>
        </w:rPr>
      </w:pPr>
    </w:p>
    <w:p w:rsidR="00633E6C" w:rsidRPr="00D10A1E" w:rsidRDefault="00F50DF8" w:rsidP="00633E6C">
      <w:pPr>
        <w:pStyle w:val="Legenda"/>
        <w:keepNext/>
        <w:spacing w:after="0" w:line="276" w:lineRule="auto"/>
        <w:ind w:left="1134" w:hanging="1134"/>
        <w:rPr>
          <w:rFonts w:ascii="Arial" w:hAnsi="Arial" w:cs="Arial"/>
          <w:bCs w:val="0"/>
          <w:noProof/>
          <w:color w:val="auto"/>
          <w:spacing w:val="10"/>
          <w:sz w:val="24"/>
          <w:szCs w:val="24"/>
        </w:rPr>
      </w:pPr>
      <w:bookmarkStart w:id="114" w:name="_Toc130882481"/>
      <w:r w:rsidRPr="00D10A1E">
        <w:rPr>
          <w:rFonts w:ascii="Arial" w:hAnsi="Arial" w:cs="Arial"/>
          <w:bCs w:val="0"/>
          <w:noProof/>
          <w:color w:val="auto"/>
          <w:spacing w:val="10"/>
          <w:sz w:val="24"/>
          <w:szCs w:val="24"/>
        </w:rPr>
        <w:lastRenderedPageBreak/>
        <w:t xml:space="preserve">Mapa </w:t>
      </w:r>
      <w:r w:rsidRPr="00D10A1E">
        <w:rPr>
          <w:rFonts w:ascii="Arial" w:hAnsi="Arial" w:cs="Arial"/>
          <w:bCs w:val="0"/>
          <w:noProof/>
          <w:color w:val="auto"/>
          <w:spacing w:val="10"/>
          <w:sz w:val="24"/>
          <w:szCs w:val="24"/>
        </w:rPr>
        <w:fldChar w:fldCharType="begin"/>
      </w:r>
      <w:r w:rsidRPr="00D10A1E">
        <w:rPr>
          <w:rFonts w:ascii="Arial" w:hAnsi="Arial" w:cs="Arial"/>
          <w:bCs w:val="0"/>
          <w:noProof/>
          <w:color w:val="auto"/>
          <w:spacing w:val="10"/>
          <w:sz w:val="24"/>
          <w:szCs w:val="24"/>
        </w:rPr>
        <w:instrText xml:space="preserve"> SEQ Rysunek \* ARABIC </w:instrText>
      </w:r>
      <w:r w:rsidRPr="00D10A1E">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34</w:t>
      </w:r>
      <w:r w:rsidRPr="00D10A1E">
        <w:rPr>
          <w:rFonts w:ascii="Arial" w:hAnsi="Arial" w:cs="Arial"/>
          <w:bCs w:val="0"/>
          <w:noProof/>
          <w:color w:val="auto"/>
          <w:spacing w:val="10"/>
          <w:sz w:val="24"/>
          <w:szCs w:val="24"/>
        </w:rPr>
        <w:fldChar w:fldCharType="end"/>
      </w:r>
      <w:r w:rsidRPr="00D10A1E">
        <w:rPr>
          <w:rFonts w:ascii="Arial" w:hAnsi="Arial" w:cs="Arial"/>
          <w:bCs w:val="0"/>
          <w:noProof/>
          <w:color w:val="auto"/>
          <w:spacing w:val="10"/>
          <w:sz w:val="24"/>
          <w:szCs w:val="24"/>
        </w:rPr>
        <w:t xml:space="preserve">. </w:t>
      </w:r>
      <w:r w:rsidR="00633E6C" w:rsidRPr="00D10A1E">
        <w:rPr>
          <w:rFonts w:ascii="Arial" w:hAnsi="Arial" w:cs="Arial"/>
          <w:bCs w:val="0"/>
          <w:noProof/>
          <w:color w:val="auto"/>
          <w:spacing w:val="10"/>
          <w:sz w:val="24"/>
          <w:szCs w:val="24"/>
        </w:rPr>
        <w:t>Obiekty i obszary ulegające degradacji oraz budynki niedostosowane do potrzeb osób niepełnosprawnych na terenie Gminy Rudnik</w:t>
      </w:r>
      <w:bookmarkEnd w:id="114"/>
    </w:p>
    <w:p w:rsidR="00F50DF8" w:rsidRPr="00D10A1E" w:rsidRDefault="00D10A1E" w:rsidP="00F50DF8">
      <w:pPr>
        <w:spacing w:after="0" w:line="360" w:lineRule="auto"/>
        <w:rPr>
          <w:rFonts w:ascii="Arial" w:hAnsi="Arial" w:cs="Arial"/>
          <w:spacing w:val="10"/>
        </w:rPr>
      </w:pPr>
      <w:r w:rsidRPr="00D10A1E">
        <w:rPr>
          <w:rFonts w:ascii="Arial" w:hAnsi="Arial" w:cs="Arial"/>
          <w:noProof/>
          <w:spacing w:val="10"/>
          <w:lang w:eastAsia="pl-PL"/>
        </w:rPr>
        <w:drawing>
          <wp:inline distT="0" distB="0" distL="0" distR="0" wp14:anchorId="2E8E6A9A" wp14:editId="289C5EED">
            <wp:extent cx="5759450" cy="6673850"/>
            <wp:effectExtent l="0" t="0" r="0" b="0"/>
            <wp:docPr id="130" name="Obraz 130" descr="Obiekty i obszary ulegające degradacji oraz budynki niedostosowane do potrzeb osób niepełnosprawnych na terenie Gminy Rudnik" title="Obiekty i obszary ulegające degradacji oraz budynki niedostosowane do potrzeb osób niepełnosprawnych na terenie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59450" cy="6673850"/>
                    </a:xfrm>
                    <a:prstGeom prst="rect">
                      <a:avLst/>
                    </a:prstGeom>
                    <a:noFill/>
                    <a:ln>
                      <a:noFill/>
                    </a:ln>
                  </pic:spPr>
                </pic:pic>
              </a:graphicData>
            </a:graphic>
          </wp:inline>
        </w:drawing>
      </w:r>
    </w:p>
    <w:p w:rsidR="00633E6C" w:rsidRPr="00D10A1E" w:rsidRDefault="00633E6C" w:rsidP="00633E6C">
      <w:pPr>
        <w:autoSpaceDE w:val="0"/>
        <w:autoSpaceDN w:val="0"/>
        <w:adjustRightInd w:val="0"/>
        <w:spacing w:after="0"/>
        <w:ind w:left="851" w:hanging="851"/>
        <w:rPr>
          <w:rFonts w:ascii="Arial" w:hAnsi="Arial" w:cs="Arial"/>
          <w:b/>
          <w:spacing w:val="10"/>
          <w:sz w:val="24"/>
          <w:szCs w:val="24"/>
        </w:rPr>
      </w:pPr>
      <w:r w:rsidRPr="00D10A1E">
        <w:rPr>
          <w:rFonts w:ascii="Arial" w:hAnsi="Arial" w:cs="Arial"/>
          <w:bCs/>
          <w:i/>
          <w:iCs/>
          <w:color w:val="000000"/>
          <w:spacing w:val="10"/>
          <w:sz w:val="24"/>
          <w:szCs w:val="24"/>
        </w:rPr>
        <w:t>Źródło: Doradztwo i Reklama Sp. z o.o. na podstawie podkładu mapowego udostępnionego przez Starostwo powiatowe w Krasnymstawie oraz danych z Urzędu Gminy Rudnik</w:t>
      </w:r>
    </w:p>
    <w:p w:rsidR="00E06731" w:rsidRPr="00D10A1E" w:rsidRDefault="00E06731" w:rsidP="00F36D2D">
      <w:pPr>
        <w:autoSpaceDE w:val="0"/>
        <w:autoSpaceDN w:val="0"/>
        <w:adjustRightInd w:val="0"/>
        <w:spacing w:after="0" w:line="360" w:lineRule="auto"/>
        <w:rPr>
          <w:rFonts w:ascii="Arial" w:hAnsi="Arial" w:cs="Arial"/>
          <w:b/>
          <w:spacing w:val="10"/>
          <w:sz w:val="24"/>
          <w:szCs w:val="24"/>
        </w:rPr>
      </w:pPr>
    </w:p>
    <w:p w:rsidR="00E25BF3" w:rsidRPr="00C52880" w:rsidRDefault="00E25BF3" w:rsidP="00A233F2">
      <w:pPr>
        <w:pStyle w:val="Nagwek1"/>
        <w:numPr>
          <w:ilvl w:val="0"/>
          <w:numId w:val="2"/>
        </w:numPr>
        <w:spacing w:after="240" w:line="360" w:lineRule="auto"/>
        <w:ind w:left="426"/>
        <w:rPr>
          <w:rFonts w:ascii="Arial" w:hAnsi="Arial" w:cs="Arial"/>
          <w:color w:val="auto"/>
          <w:spacing w:val="10"/>
          <w:sz w:val="32"/>
          <w:szCs w:val="32"/>
        </w:rPr>
      </w:pPr>
      <w:bookmarkStart w:id="115" w:name="_Toc109654543"/>
      <w:r w:rsidRPr="00C52880">
        <w:rPr>
          <w:rFonts w:ascii="Arial" w:hAnsi="Arial" w:cs="Arial"/>
          <w:color w:val="auto"/>
          <w:spacing w:val="10"/>
          <w:sz w:val="32"/>
          <w:szCs w:val="32"/>
        </w:rPr>
        <w:lastRenderedPageBreak/>
        <w:t>WYZNACZANIE OBSZARU ZDEGRADOWANEGO</w:t>
      </w:r>
      <w:bookmarkEnd w:id="115"/>
    </w:p>
    <w:p w:rsidR="002A3092" w:rsidRPr="00C52880" w:rsidRDefault="002A3092" w:rsidP="00A233F2">
      <w:pPr>
        <w:autoSpaceDE w:val="0"/>
        <w:autoSpaceDN w:val="0"/>
        <w:adjustRightInd w:val="0"/>
        <w:spacing w:after="0" w:line="360" w:lineRule="auto"/>
        <w:ind w:firstLine="426"/>
        <w:rPr>
          <w:rFonts w:ascii="Arial" w:hAnsi="Arial" w:cs="Arial"/>
          <w:spacing w:val="10"/>
          <w:sz w:val="24"/>
          <w:szCs w:val="24"/>
        </w:rPr>
      </w:pPr>
      <w:r w:rsidRPr="00F0664C">
        <w:rPr>
          <w:rFonts w:ascii="Arial" w:hAnsi="Arial" w:cs="Arial"/>
          <w:spacing w:val="10"/>
          <w:sz w:val="24"/>
          <w:szCs w:val="24"/>
        </w:rPr>
        <w:t>Na podstawie przeprowadzonej diagnozy wyznaczony został obszar zdegradowany, który wykazuje kumulacje negatywnych zjawisk przede wszystkim społecznych jak również pozostałych zjawisk wykazujących negatywne nagromadzenie cech sf</w:t>
      </w:r>
      <w:r w:rsidR="00B2554A" w:rsidRPr="00F0664C">
        <w:rPr>
          <w:rFonts w:ascii="Arial" w:hAnsi="Arial" w:cs="Arial"/>
          <w:spacing w:val="10"/>
          <w:sz w:val="24"/>
          <w:szCs w:val="24"/>
        </w:rPr>
        <w:t>ery gospodarczej</w:t>
      </w:r>
      <w:r w:rsidR="00B2554A">
        <w:rPr>
          <w:rFonts w:ascii="Arial" w:hAnsi="Arial" w:cs="Arial"/>
          <w:spacing w:val="10"/>
          <w:sz w:val="24"/>
          <w:szCs w:val="24"/>
        </w:rPr>
        <w:t xml:space="preserve">, środowiskowej, przestrzenno-funkcjonalnej </w:t>
      </w:r>
      <w:r w:rsidRPr="00C52880">
        <w:rPr>
          <w:rFonts w:ascii="Arial" w:hAnsi="Arial" w:cs="Arial"/>
          <w:spacing w:val="10"/>
          <w:sz w:val="24"/>
          <w:szCs w:val="24"/>
        </w:rPr>
        <w:t>i</w:t>
      </w:r>
      <w:r w:rsidR="0066292B">
        <w:rPr>
          <w:rFonts w:ascii="Arial" w:hAnsi="Arial" w:cs="Arial"/>
          <w:spacing w:val="10"/>
          <w:sz w:val="24"/>
          <w:szCs w:val="24"/>
        </w:rPr>
        <w:t> </w:t>
      </w:r>
      <w:r w:rsidRPr="00C52880">
        <w:rPr>
          <w:rFonts w:ascii="Arial" w:hAnsi="Arial" w:cs="Arial"/>
          <w:spacing w:val="10"/>
          <w:sz w:val="24"/>
          <w:szCs w:val="24"/>
        </w:rPr>
        <w:t>technicznej.</w:t>
      </w:r>
      <w:r w:rsidR="004E3DB7" w:rsidRPr="00C52880">
        <w:rPr>
          <w:rFonts w:ascii="Arial" w:hAnsi="Arial" w:cs="Arial"/>
          <w:spacing w:val="10"/>
          <w:sz w:val="24"/>
          <w:szCs w:val="24"/>
        </w:rPr>
        <w:t xml:space="preserve"> Wskaźniki przeliczone zostały na 1000 mieszkańców danego obszaru,</w:t>
      </w:r>
      <w:r w:rsidR="00F0664C">
        <w:rPr>
          <w:rFonts w:ascii="Arial" w:hAnsi="Arial" w:cs="Arial"/>
          <w:spacing w:val="10"/>
          <w:sz w:val="24"/>
          <w:szCs w:val="24"/>
        </w:rPr>
        <w:t xml:space="preserve"> powierzchnię bądź liczbę gospodarstw domowych,</w:t>
      </w:r>
      <w:r w:rsidR="004E3DB7" w:rsidRPr="00C52880">
        <w:rPr>
          <w:rFonts w:ascii="Arial" w:hAnsi="Arial" w:cs="Arial"/>
          <w:spacing w:val="10"/>
          <w:sz w:val="24"/>
          <w:szCs w:val="24"/>
        </w:rPr>
        <w:t xml:space="preserve"> w celu umożliwienia ich wzajemnego porównywania i</w:t>
      </w:r>
      <w:r w:rsidR="00D27566" w:rsidRPr="00C52880">
        <w:rPr>
          <w:rFonts w:ascii="Arial" w:hAnsi="Arial" w:cs="Arial"/>
          <w:spacing w:val="10"/>
          <w:sz w:val="24"/>
          <w:szCs w:val="24"/>
        </w:rPr>
        <w:t> </w:t>
      </w:r>
      <w:r w:rsidR="004E3DB7" w:rsidRPr="00C52880">
        <w:rPr>
          <w:rFonts w:ascii="Arial" w:hAnsi="Arial" w:cs="Arial"/>
          <w:spacing w:val="10"/>
          <w:sz w:val="24"/>
          <w:szCs w:val="24"/>
        </w:rPr>
        <w:t xml:space="preserve">dalszej analizy. Syntetyczną miarę, opisującą stopień zdegradowania danej jednostki w poszczególnej sferze, utworzono wykorzystując </w:t>
      </w:r>
      <w:r w:rsidR="004E51B4" w:rsidRPr="00C52880">
        <w:rPr>
          <w:rFonts w:ascii="Arial" w:hAnsi="Arial" w:cs="Arial"/>
          <w:spacing w:val="10"/>
          <w:sz w:val="24"/>
          <w:szCs w:val="24"/>
        </w:rPr>
        <w:t>wartość powyżej</w:t>
      </w:r>
      <w:r w:rsidR="00F0664C">
        <w:rPr>
          <w:rFonts w:ascii="Arial" w:hAnsi="Arial" w:cs="Arial"/>
          <w:spacing w:val="10"/>
          <w:sz w:val="24"/>
          <w:szCs w:val="24"/>
        </w:rPr>
        <w:t xml:space="preserve"> bądź poniżej</w:t>
      </w:r>
      <w:r w:rsidR="004E51B4" w:rsidRPr="00C52880">
        <w:rPr>
          <w:rFonts w:ascii="Arial" w:hAnsi="Arial" w:cs="Arial"/>
          <w:spacing w:val="10"/>
          <w:sz w:val="24"/>
          <w:szCs w:val="24"/>
        </w:rPr>
        <w:t xml:space="preserve"> średniej</w:t>
      </w:r>
      <w:r w:rsidR="00F0664C">
        <w:rPr>
          <w:rFonts w:ascii="Arial" w:hAnsi="Arial" w:cs="Arial"/>
          <w:spacing w:val="10"/>
          <w:sz w:val="24"/>
          <w:szCs w:val="24"/>
        </w:rPr>
        <w:t xml:space="preserve"> (w zależności od wskaźnika)</w:t>
      </w:r>
      <w:r w:rsidR="00B2554A">
        <w:rPr>
          <w:rFonts w:ascii="Arial" w:hAnsi="Arial" w:cs="Arial"/>
          <w:spacing w:val="10"/>
          <w:sz w:val="24"/>
          <w:szCs w:val="24"/>
        </w:rPr>
        <w:t xml:space="preserve">. </w:t>
      </w:r>
      <w:r w:rsidR="004E3DB7" w:rsidRPr="00C52880">
        <w:rPr>
          <w:rFonts w:ascii="Arial" w:hAnsi="Arial" w:cs="Arial"/>
          <w:spacing w:val="10"/>
          <w:sz w:val="24"/>
          <w:szCs w:val="24"/>
        </w:rPr>
        <w:t>Na tej podstawie ustalono, które z</w:t>
      </w:r>
      <w:r w:rsidR="0066292B">
        <w:rPr>
          <w:rFonts w:ascii="Arial" w:hAnsi="Arial" w:cs="Arial"/>
          <w:spacing w:val="10"/>
          <w:sz w:val="24"/>
          <w:szCs w:val="24"/>
        </w:rPr>
        <w:t> </w:t>
      </w:r>
      <w:r w:rsidR="004E3DB7" w:rsidRPr="00C52880">
        <w:rPr>
          <w:rFonts w:ascii="Arial" w:hAnsi="Arial" w:cs="Arial"/>
          <w:spacing w:val="10"/>
          <w:sz w:val="24"/>
          <w:szCs w:val="24"/>
        </w:rPr>
        <w:t>analizowanych jednostek charakteryzują się większym stopniem zdegradowania w danej sferze, niż średnio w</w:t>
      </w:r>
      <w:r w:rsidR="00D27566" w:rsidRPr="00C52880">
        <w:rPr>
          <w:rFonts w:ascii="Arial" w:hAnsi="Arial" w:cs="Arial"/>
          <w:spacing w:val="10"/>
          <w:sz w:val="24"/>
          <w:szCs w:val="24"/>
        </w:rPr>
        <w:t> </w:t>
      </w:r>
      <w:r w:rsidR="004E3DB7" w:rsidRPr="00C52880">
        <w:rPr>
          <w:rFonts w:ascii="Arial" w:hAnsi="Arial" w:cs="Arial"/>
          <w:spacing w:val="10"/>
          <w:sz w:val="24"/>
          <w:szCs w:val="24"/>
        </w:rPr>
        <w:t xml:space="preserve">Gminie. Wskaźniki wykazujące koncentrację negatywnych zjawisk oznaczono kolorem </w:t>
      </w:r>
      <w:r w:rsidR="004A0A90">
        <w:rPr>
          <w:rFonts w:ascii="Arial" w:hAnsi="Arial" w:cs="Arial"/>
          <w:spacing w:val="10"/>
          <w:sz w:val="24"/>
          <w:szCs w:val="24"/>
        </w:rPr>
        <w:t>różowym</w:t>
      </w:r>
      <w:r w:rsidR="004E3DB7" w:rsidRPr="00C52880">
        <w:rPr>
          <w:rFonts w:ascii="Arial" w:hAnsi="Arial" w:cs="Arial"/>
          <w:spacing w:val="10"/>
          <w:sz w:val="24"/>
          <w:szCs w:val="24"/>
        </w:rPr>
        <w:t>.</w:t>
      </w:r>
    </w:p>
    <w:p w:rsidR="002A3092" w:rsidRPr="00C52880" w:rsidRDefault="002A3092" w:rsidP="00A233F2">
      <w:pPr>
        <w:autoSpaceDE w:val="0"/>
        <w:autoSpaceDN w:val="0"/>
        <w:adjustRightInd w:val="0"/>
        <w:spacing w:after="0" w:line="360" w:lineRule="auto"/>
        <w:ind w:firstLine="426"/>
        <w:rPr>
          <w:rFonts w:ascii="Arial" w:hAnsi="Arial" w:cs="Arial"/>
          <w:spacing w:val="10"/>
          <w:sz w:val="24"/>
          <w:szCs w:val="24"/>
        </w:rPr>
      </w:pPr>
    </w:p>
    <w:p w:rsidR="00310AB4" w:rsidRPr="00C52880" w:rsidRDefault="00310AB4" w:rsidP="0066292B">
      <w:pPr>
        <w:autoSpaceDE w:val="0"/>
        <w:autoSpaceDN w:val="0"/>
        <w:adjustRightInd w:val="0"/>
        <w:spacing w:line="360" w:lineRule="auto"/>
        <w:ind w:firstLine="426"/>
        <w:rPr>
          <w:rFonts w:ascii="Arial" w:hAnsi="Arial" w:cs="Arial"/>
          <w:spacing w:val="10"/>
          <w:sz w:val="24"/>
          <w:szCs w:val="24"/>
        </w:rPr>
      </w:pPr>
      <w:r w:rsidRPr="00C52880">
        <w:rPr>
          <w:rFonts w:ascii="Arial" w:hAnsi="Arial" w:cs="Arial"/>
          <w:spacing w:val="10"/>
          <w:sz w:val="24"/>
          <w:szCs w:val="24"/>
        </w:rPr>
        <w:t xml:space="preserve">W celu wyznaczenia obszaru zdegradowanego na terenie Gminy </w:t>
      </w:r>
      <w:r w:rsidR="00F0664C">
        <w:rPr>
          <w:rFonts w:ascii="Arial" w:hAnsi="Arial" w:cs="Arial"/>
          <w:spacing w:val="10"/>
          <w:sz w:val="24"/>
          <w:szCs w:val="24"/>
        </w:rPr>
        <w:t>Rudnik</w:t>
      </w:r>
      <w:r w:rsidRPr="00C52880">
        <w:rPr>
          <w:rFonts w:ascii="Arial" w:hAnsi="Arial" w:cs="Arial"/>
          <w:spacing w:val="10"/>
          <w:sz w:val="24"/>
          <w:szCs w:val="24"/>
        </w:rPr>
        <w:t xml:space="preserve"> wykorzystano w pierwszej kolejności diagnozę zjawisk społecznych. </w:t>
      </w:r>
      <w:r w:rsidR="002A3092" w:rsidRPr="00C52880">
        <w:rPr>
          <w:rFonts w:ascii="Arial" w:hAnsi="Arial" w:cs="Arial"/>
          <w:spacing w:val="10"/>
          <w:sz w:val="24"/>
          <w:szCs w:val="24"/>
        </w:rPr>
        <w:t>Zbiorcze wyniki zaprezentowano w tabeli poniżej.</w:t>
      </w:r>
    </w:p>
    <w:p w:rsidR="004F2D28" w:rsidRPr="00311B86" w:rsidRDefault="004E3DB7" w:rsidP="0066292B">
      <w:pPr>
        <w:pStyle w:val="Legenda"/>
        <w:keepNext/>
        <w:spacing w:after="0" w:line="276" w:lineRule="auto"/>
        <w:ind w:left="1134" w:hanging="1134"/>
        <w:rPr>
          <w:rFonts w:ascii="Arial" w:hAnsi="Arial" w:cs="Arial"/>
          <w:bCs w:val="0"/>
          <w:noProof/>
          <w:color w:val="auto"/>
          <w:spacing w:val="10"/>
          <w:sz w:val="24"/>
          <w:szCs w:val="24"/>
        </w:rPr>
      </w:pPr>
      <w:bookmarkStart w:id="116" w:name="_Toc130882415"/>
      <w:r w:rsidRPr="00311B86">
        <w:rPr>
          <w:rFonts w:ascii="Arial" w:hAnsi="Arial" w:cs="Arial"/>
          <w:bCs w:val="0"/>
          <w:noProof/>
          <w:color w:val="auto"/>
          <w:spacing w:val="10"/>
          <w:sz w:val="24"/>
          <w:szCs w:val="24"/>
        </w:rPr>
        <w:t xml:space="preserve">Tabela </w:t>
      </w:r>
      <w:r w:rsidRPr="00311B86">
        <w:rPr>
          <w:rFonts w:ascii="Arial" w:hAnsi="Arial" w:cs="Arial"/>
          <w:bCs w:val="0"/>
          <w:noProof/>
          <w:color w:val="auto"/>
          <w:spacing w:val="10"/>
          <w:sz w:val="24"/>
          <w:szCs w:val="24"/>
        </w:rPr>
        <w:fldChar w:fldCharType="begin"/>
      </w:r>
      <w:r w:rsidRPr="00311B86">
        <w:rPr>
          <w:rFonts w:ascii="Arial" w:hAnsi="Arial" w:cs="Arial"/>
          <w:bCs w:val="0"/>
          <w:noProof/>
          <w:color w:val="auto"/>
          <w:spacing w:val="10"/>
          <w:sz w:val="24"/>
          <w:szCs w:val="24"/>
        </w:rPr>
        <w:instrText xml:space="preserve"> SEQ Tabela \* ARABIC </w:instrText>
      </w:r>
      <w:r w:rsidRPr="00311B86">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w:t>
      </w:r>
      <w:r w:rsidRPr="00311B86">
        <w:rPr>
          <w:rFonts w:ascii="Arial" w:hAnsi="Arial" w:cs="Arial"/>
          <w:bCs w:val="0"/>
          <w:noProof/>
          <w:color w:val="auto"/>
          <w:spacing w:val="10"/>
          <w:sz w:val="24"/>
          <w:szCs w:val="24"/>
        </w:rPr>
        <w:fldChar w:fldCharType="end"/>
      </w:r>
      <w:r w:rsidR="0066292B" w:rsidRPr="00311B86">
        <w:rPr>
          <w:rFonts w:ascii="Arial" w:hAnsi="Arial" w:cs="Arial"/>
          <w:bCs w:val="0"/>
          <w:noProof/>
          <w:color w:val="auto"/>
          <w:spacing w:val="10"/>
          <w:sz w:val="24"/>
          <w:szCs w:val="24"/>
        </w:rPr>
        <w:t>.</w:t>
      </w:r>
      <w:r w:rsidR="006C4FB4">
        <w:rPr>
          <w:rFonts w:ascii="Arial" w:hAnsi="Arial" w:cs="Arial"/>
          <w:bCs w:val="0"/>
          <w:noProof/>
          <w:color w:val="auto"/>
          <w:spacing w:val="10"/>
          <w:sz w:val="24"/>
          <w:szCs w:val="24"/>
        </w:rPr>
        <w:t xml:space="preserve"> </w:t>
      </w:r>
      <w:r w:rsidRPr="00311B86">
        <w:rPr>
          <w:rFonts w:ascii="Arial" w:hAnsi="Arial" w:cs="Arial"/>
          <w:bCs w:val="0"/>
          <w:noProof/>
          <w:color w:val="auto"/>
          <w:spacing w:val="10"/>
          <w:sz w:val="24"/>
          <w:szCs w:val="24"/>
        </w:rPr>
        <w:t>Wartości wskaźnikó</w:t>
      </w:r>
      <w:r w:rsidR="00311B86" w:rsidRPr="00311B86">
        <w:rPr>
          <w:rFonts w:ascii="Arial" w:hAnsi="Arial" w:cs="Arial"/>
          <w:bCs w:val="0"/>
          <w:noProof/>
          <w:color w:val="auto"/>
          <w:spacing w:val="10"/>
          <w:sz w:val="24"/>
          <w:szCs w:val="24"/>
        </w:rPr>
        <w:t xml:space="preserve">w poszczególnych obszarów Gminy </w:t>
      </w:r>
      <w:r w:rsidR="004A0A90">
        <w:rPr>
          <w:rFonts w:ascii="Arial" w:hAnsi="Arial" w:cs="Arial"/>
          <w:bCs w:val="0"/>
          <w:noProof/>
          <w:color w:val="auto"/>
          <w:spacing w:val="10"/>
          <w:sz w:val="24"/>
          <w:szCs w:val="24"/>
        </w:rPr>
        <w:t>Rudnik</w:t>
      </w:r>
      <w:r w:rsidRPr="00311B86">
        <w:rPr>
          <w:rFonts w:ascii="Arial" w:hAnsi="Arial" w:cs="Arial"/>
          <w:bCs w:val="0"/>
          <w:noProof/>
          <w:color w:val="auto"/>
          <w:spacing w:val="10"/>
          <w:sz w:val="24"/>
          <w:szCs w:val="24"/>
        </w:rPr>
        <w:t xml:space="preserve"> dla sfery społecznej</w:t>
      </w:r>
      <w:r w:rsidR="006C4FB4">
        <w:rPr>
          <w:rFonts w:ascii="Arial" w:hAnsi="Arial" w:cs="Arial"/>
          <w:bCs w:val="0"/>
          <w:noProof/>
          <w:color w:val="auto"/>
          <w:spacing w:val="10"/>
          <w:sz w:val="24"/>
          <w:szCs w:val="24"/>
        </w:rPr>
        <w:t xml:space="preserve"> część</w:t>
      </w:r>
      <w:r w:rsidR="00260F37" w:rsidRPr="00311B86">
        <w:rPr>
          <w:rFonts w:ascii="Arial" w:hAnsi="Arial" w:cs="Arial"/>
          <w:bCs w:val="0"/>
          <w:noProof/>
          <w:color w:val="auto"/>
          <w:spacing w:val="10"/>
          <w:sz w:val="24"/>
          <w:szCs w:val="24"/>
        </w:rPr>
        <w:t xml:space="preserve"> 1</w:t>
      </w:r>
      <w:r w:rsidRPr="00311B86">
        <w:rPr>
          <w:rFonts w:ascii="Arial" w:hAnsi="Arial" w:cs="Arial"/>
          <w:bCs w:val="0"/>
          <w:noProof/>
          <w:color w:val="auto"/>
          <w:spacing w:val="10"/>
          <w:sz w:val="24"/>
          <w:szCs w:val="24"/>
        </w:rPr>
        <w:t>.</w:t>
      </w:r>
      <w:bookmarkEnd w:id="116"/>
    </w:p>
    <w:tbl>
      <w:tblPr>
        <w:tblW w:w="10204" w:type="dxa"/>
        <w:tblInd w:w="-356" w:type="dxa"/>
        <w:tblLayout w:type="fixed"/>
        <w:tblCellMar>
          <w:left w:w="70" w:type="dxa"/>
          <w:right w:w="70" w:type="dxa"/>
        </w:tblCellMar>
        <w:tblLook w:val="04A0" w:firstRow="1" w:lastRow="0" w:firstColumn="1" w:lastColumn="0" w:noHBand="0" w:noVBand="1"/>
      </w:tblPr>
      <w:tblGrid>
        <w:gridCol w:w="431"/>
        <w:gridCol w:w="1559"/>
        <w:gridCol w:w="850"/>
        <w:gridCol w:w="851"/>
        <w:gridCol w:w="850"/>
        <w:gridCol w:w="992"/>
        <w:gridCol w:w="993"/>
        <w:gridCol w:w="850"/>
        <w:gridCol w:w="850"/>
        <w:gridCol w:w="989"/>
        <w:gridCol w:w="989"/>
      </w:tblGrid>
      <w:tr w:rsidR="004A0A90" w:rsidRPr="004A0A90" w:rsidTr="004A0A90">
        <w:trPr>
          <w:trHeight w:val="1332"/>
          <w:tblHeader/>
        </w:trPr>
        <w:tc>
          <w:tcPr>
            <w:tcW w:w="431"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4A0A90" w:rsidRPr="004A0A90" w:rsidRDefault="004A0A90" w:rsidP="00A57306">
            <w:pPr>
              <w:rPr>
                <w:rFonts w:ascii="Arial" w:eastAsia="Times New Roman" w:hAnsi="Arial" w:cs="Arial"/>
                <w:b/>
                <w:bCs/>
                <w:sz w:val="20"/>
                <w:szCs w:val="20"/>
                <w:lang w:eastAsia="pl-PL"/>
              </w:rPr>
            </w:pPr>
            <w:r w:rsidRPr="004A0A90">
              <w:rPr>
                <w:rFonts w:ascii="Arial" w:eastAsia="Times New Roman" w:hAnsi="Arial" w:cs="Arial"/>
                <w:b/>
                <w:bCs/>
                <w:sz w:val="20"/>
                <w:szCs w:val="20"/>
                <w:lang w:eastAsia="pl-PL"/>
              </w:rPr>
              <w:t>lp.</w:t>
            </w:r>
          </w:p>
        </w:tc>
        <w:tc>
          <w:tcPr>
            <w:tcW w:w="1559"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4A0A90" w:rsidRPr="004A0A90" w:rsidRDefault="004A0A90" w:rsidP="00A57306">
            <w:pPr>
              <w:rPr>
                <w:rFonts w:ascii="Arial" w:eastAsia="Times New Roman" w:hAnsi="Arial" w:cs="Arial"/>
                <w:b/>
                <w:bCs/>
                <w:sz w:val="20"/>
                <w:szCs w:val="20"/>
                <w:lang w:eastAsia="pl-PL"/>
              </w:rPr>
            </w:pPr>
            <w:r w:rsidRPr="004A0A90">
              <w:rPr>
                <w:rFonts w:ascii="Arial" w:eastAsia="Times New Roman" w:hAnsi="Arial" w:cs="Arial"/>
                <w:b/>
                <w:bCs/>
                <w:sz w:val="20"/>
                <w:szCs w:val="20"/>
                <w:lang w:eastAsia="pl-PL"/>
              </w:rPr>
              <w:t>miejscowość</w:t>
            </w:r>
          </w:p>
        </w:tc>
        <w:tc>
          <w:tcPr>
            <w:tcW w:w="850"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4A0A90" w:rsidRPr="004A0A90" w:rsidRDefault="004A0A90" w:rsidP="00A57306">
            <w:pPr>
              <w:rPr>
                <w:rFonts w:ascii="Arial" w:eastAsia="Times New Roman" w:hAnsi="Arial" w:cs="Arial"/>
                <w:b/>
                <w:sz w:val="20"/>
                <w:szCs w:val="20"/>
                <w:lang w:eastAsia="pl-PL"/>
              </w:rPr>
            </w:pPr>
            <w:r w:rsidRPr="004A0A90">
              <w:rPr>
                <w:rFonts w:ascii="Arial" w:eastAsia="Times New Roman" w:hAnsi="Arial" w:cs="Arial"/>
                <w:b/>
                <w:sz w:val="20"/>
                <w:szCs w:val="20"/>
                <w:lang w:eastAsia="pl-PL"/>
              </w:rPr>
              <w:t xml:space="preserve">liczba osób bezrobotnych </w:t>
            </w:r>
          </w:p>
        </w:tc>
        <w:tc>
          <w:tcPr>
            <w:tcW w:w="851"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4A0A90" w:rsidRPr="004A0A90" w:rsidRDefault="004A0A90" w:rsidP="00A57306">
            <w:pPr>
              <w:rPr>
                <w:rFonts w:ascii="Arial" w:eastAsia="Times New Roman" w:hAnsi="Arial" w:cs="Arial"/>
                <w:b/>
                <w:sz w:val="20"/>
                <w:szCs w:val="20"/>
                <w:lang w:eastAsia="pl-PL"/>
              </w:rPr>
            </w:pPr>
            <w:r w:rsidRPr="004A0A90">
              <w:rPr>
                <w:rFonts w:ascii="Arial" w:eastAsia="Times New Roman" w:hAnsi="Arial" w:cs="Arial"/>
                <w:b/>
                <w:sz w:val="20"/>
                <w:szCs w:val="20"/>
                <w:lang w:eastAsia="pl-PL"/>
              </w:rPr>
              <w:t>liczba osób długotrwale bezrobotnych</w:t>
            </w:r>
          </w:p>
        </w:tc>
        <w:tc>
          <w:tcPr>
            <w:tcW w:w="850"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4A0A90" w:rsidRPr="004A0A90" w:rsidRDefault="004A0A90" w:rsidP="00A57306">
            <w:pPr>
              <w:rPr>
                <w:rFonts w:ascii="Arial" w:eastAsia="Times New Roman" w:hAnsi="Arial" w:cs="Arial"/>
                <w:b/>
                <w:sz w:val="20"/>
                <w:szCs w:val="20"/>
                <w:lang w:eastAsia="pl-PL"/>
              </w:rPr>
            </w:pPr>
            <w:r w:rsidRPr="004A0A90">
              <w:rPr>
                <w:rFonts w:ascii="Arial" w:eastAsia="Times New Roman" w:hAnsi="Arial" w:cs="Arial"/>
                <w:b/>
                <w:sz w:val="20"/>
                <w:szCs w:val="20"/>
                <w:lang w:eastAsia="pl-PL"/>
              </w:rPr>
              <w:t>liczba osób bezrobotnych do 30 roku życia</w:t>
            </w:r>
          </w:p>
        </w:tc>
        <w:tc>
          <w:tcPr>
            <w:tcW w:w="992"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4A0A90" w:rsidRPr="004A0A90" w:rsidRDefault="004A0A90" w:rsidP="00A57306">
            <w:pPr>
              <w:rPr>
                <w:rFonts w:ascii="Arial" w:eastAsia="Times New Roman" w:hAnsi="Arial" w:cs="Arial"/>
                <w:b/>
                <w:sz w:val="20"/>
                <w:szCs w:val="20"/>
                <w:lang w:eastAsia="pl-PL"/>
              </w:rPr>
            </w:pPr>
            <w:r w:rsidRPr="004A0A90">
              <w:rPr>
                <w:rFonts w:ascii="Arial" w:eastAsia="Times New Roman" w:hAnsi="Arial" w:cs="Arial"/>
                <w:b/>
                <w:sz w:val="20"/>
                <w:szCs w:val="20"/>
                <w:lang w:eastAsia="pl-PL"/>
              </w:rPr>
              <w:t>liczba osób bezrobotnych powyżej 50 roku życia</w:t>
            </w:r>
          </w:p>
        </w:tc>
        <w:tc>
          <w:tcPr>
            <w:tcW w:w="993" w:type="dxa"/>
            <w:tcBorders>
              <w:top w:val="single" w:sz="4" w:space="0" w:color="auto"/>
              <w:left w:val="nil"/>
              <w:bottom w:val="single" w:sz="4" w:space="0" w:color="auto"/>
              <w:right w:val="single" w:sz="4" w:space="0" w:color="auto"/>
            </w:tcBorders>
            <w:shd w:val="clear" w:color="auto" w:fill="548DD4" w:themeFill="text2" w:themeFillTint="99"/>
            <w:vAlign w:val="bottom"/>
            <w:hideMark/>
          </w:tcPr>
          <w:p w:rsidR="004A0A90" w:rsidRPr="004A0A90" w:rsidRDefault="006C4FB4" w:rsidP="006C4FB4">
            <w:pPr>
              <w:rPr>
                <w:rFonts w:ascii="Arial" w:eastAsia="Times New Roman" w:hAnsi="Arial" w:cs="Arial"/>
                <w:b/>
                <w:sz w:val="20"/>
                <w:szCs w:val="20"/>
                <w:lang w:eastAsia="pl-PL"/>
              </w:rPr>
            </w:pPr>
            <w:r>
              <w:rPr>
                <w:rFonts w:ascii="Arial" w:eastAsia="Times New Roman" w:hAnsi="Arial" w:cs="Arial"/>
                <w:b/>
                <w:sz w:val="20"/>
                <w:szCs w:val="20"/>
                <w:lang w:eastAsia="pl-PL"/>
              </w:rPr>
              <w:t>liczba osób w </w:t>
            </w:r>
            <w:r w:rsidR="004A0A90" w:rsidRPr="004A0A90">
              <w:rPr>
                <w:rFonts w:ascii="Arial" w:eastAsia="Times New Roman" w:hAnsi="Arial" w:cs="Arial"/>
                <w:b/>
                <w:sz w:val="20"/>
                <w:szCs w:val="20"/>
                <w:lang w:eastAsia="pl-PL"/>
              </w:rPr>
              <w:t xml:space="preserve">wiek poprodukcyjny </w:t>
            </w:r>
          </w:p>
        </w:tc>
        <w:tc>
          <w:tcPr>
            <w:tcW w:w="850"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4A0A90" w:rsidRPr="004A0A90" w:rsidRDefault="004A0A90" w:rsidP="00A57306">
            <w:pPr>
              <w:rPr>
                <w:rFonts w:ascii="Arial" w:eastAsia="Times New Roman" w:hAnsi="Arial" w:cs="Arial"/>
                <w:b/>
                <w:sz w:val="20"/>
                <w:szCs w:val="20"/>
                <w:lang w:eastAsia="pl-PL"/>
              </w:rPr>
            </w:pPr>
            <w:r w:rsidRPr="004A0A90">
              <w:rPr>
                <w:rFonts w:ascii="Arial" w:eastAsia="Times New Roman" w:hAnsi="Arial" w:cs="Arial"/>
                <w:b/>
                <w:sz w:val="20"/>
                <w:szCs w:val="20"/>
                <w:lang w:eastAsia="pl-PL"/>
              </w:rPr>
              <w:t>liczba przestępstw</w:t>
            </w:r>
          </w:p>
        </w:tc>
        <w:tc>
          <w:tcPr>
            <w:tcW w:w="850" w:type="dxa"/>
            <w:tcBorders>
              <w:top w:val="single" w:sz="4" w:space="0" w:color="auto"/>
              <w:left w:val="nil"/>
              <w:bottom w:val="single" w:sz="4" w:space="0" w:color="auto"/>
              <w:right w:val="single" w:sz="4" w:space="0" w:color="auto"/>
            </w:tcBorders>
            <w:shd w:val="clear" w:color="auto" w:fill="548DD4" w:themeFill="text2" w:themeFillTint="99"/>
            <w:vAlign w:val="center"/>
          </w:tcPr>
          <w:p w:rsidR="004A0A90" w:rsidRPr="004A0A90" w:rsidRDefault="004A0A90" w:rsidP="00A57306">
            <w:pPr>
              <w:rPr>
                <w:rFonts w:ascii="Arial" w:eastAsia="Times New Roman" w:hAnsi="Arial" w:cs="Arial"/>
                <w:b/>
                <w:sz w:val="20"/>
                <w:szCs w:val="20"/>
                <w:lang w:eastAsia="pl-PL"/>
              </w:rPr>
            </w:pPr>
            <w:r w:rsidRPr="004A0A90">
              <w:rPr>
                <w:rFonts w:ascii="Arial" w:eastAsia="Times New Roman" w:hAnsi="Arial" w:cs="Arial"/>
                <w:b/>
                <w:sz w:val="20"/>
                <w:szCs w:val="20"/>
                <w:lang w:eastAsia="pl-PL"/>
              </w:rPr>
              <w:t>ilość „Niebieskich kart”</w:t>
            </w:r>
          </w:p>
        </w:tc>
        <w:tc>
          <w:tcPr>
            <w:tcW w:w="989" w:type="dxa"/>
            <w:tcBorders>
              <w:top w:val="single" w:sz="4" w:space="0" w:color="auto"/>
              <w:left w:val="nil"/>
              <w:bottom w:val="single" w:sz="4" w:space="0" w:color="auto"/>
              <w:right w:val="single" w:sz="4" w:space="0" w:color="auto"/>
            </w:tcBorders>
            <w:shd w:val="clear" w:color="auto" w:fill="548DD4" w:themeFill="text2" w:themeFillTint="99"/>
            <w:vAlign w:val="center"/>
          </w:tcPr>
          <w:p w:rsidR="004A0A90" w:rsidRPr="004A0A90" w:rsidRDefault="004A0A90" w:rsidP="00A57306">
            <w:pPr>
              <w:rPr>
                <w:rFonts w:ascii="Arial" w:eastAsia="Times New Roman" w:hAnsi="Arial" w:cs="Arial"/>
                <w:b/>
                <w:sz w:val="20"/>
                <w:szCs w:val="20"/>
                <w:lang w:eastAsia="pl-PL"/>
              </w:rPr>
            </w:pPr>
            <w:r w:rsidRPr="004A0A90">
              <w:rPr>
                <w:rFonts w:ascii="Arial" w:eastAsia="Times New Roman" w:hAnsi="Arial" w:cs="Arial"/>
                <w:b/>
                <w:sz w:val="20"/>
                <w:szCs w:val="20"/>
                <w:lang w:eastAsia="pl-PL"/>
              </w:rPr>
              <w:t xml:space="preserve">liczba osób objętych świadczeniami GOPS </w:t>
            </w:r>
          </w:p>
        </w:tc>
        <w:tc>
          <w:tcPr>
            <w:tcW w:w="989" w:type="dxa"/>
            <w:tcBorders>
              <w:top w:val="single" w:sz="4" w:space="0" w:color="auto"/>
              <w:left w:val="nil"/>
              <w:bottom w:val="single" w:sz="4" w:space="0" w:color="auto"/>
              <w:right w:val="single" w:sz="4" w:space="0" w:color="auto"/>
            </w:tcBorders>
            <w:shd w:val="clear" w:color="auto" w:fill="548DD4" w:themeFill="text2" w:themeFillTint="99"/>
            <w:vAlign w:val="center"/>
          </w:tcPr>
          <w:p w:rsidR="004A0A90" w:rsidRPr="004A0A90" w:rsidRDefault="004A0A90" w:rsidP="00A57306">
            <w:pPr>
              <w:rPr>
                <w:rFonts w:ascii="Arial" w:eastAsia="Times New Roman" w:hAnsi="Arial" w:cs="Arial"/>
                <w:b/>
                <w:sz w:val="20"/>
                <w:szCs w:val="20"/>
                <w:lang w:eastAsia="pl-PL"/>
              </w:rPr>
            </w:pPr>
            <w:r w:rsidRPr="004A0A90">
              <w:rPr>
                <w:rFonts w:ascii="Arial" w:eastAsia="Times New Roman" w:hAnsi="Arial" w:cs="Arial"/>
                <w:b/>
                <w:sz w:val="20"/>
                <w:szCs w:val="20"/>
                <w:lang w:eastAsia="pl-PL"/>
              </w:rPr>
              <w:t>liczba osób pobierających świadczenia z tytułu ubóstwa</w:t>
            </w:r>
          </w:p>
        </w:tc>
      </w:tr>
      <w:tr w:rsidR="004A0A90" w:rsidRPr="004A0A9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1.</w:t>
            </w:r>
          </w:p>
        </w:tc>
        <w:tc>
          <w:tcPr>
            <w:tcW w:w="1559"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Cs/>
                <w:sz w:val="20"/>
                <w:szCs w:val="20"/>
                <w:lang w:eastAsia="pl-PL"/>
              </w:rPr>
            </w:pPr>
            <w:r w:rsidRPr="004A0A90">
              <w:rPr>
                <w:rFonts w:ascii="Arial" w:eastAsia="Times New Roman" w:hAnsi="Arial" w:cs="Arial"/>
                <w:bCs/>
                <w:sz w:val="20"/>
                <w:szCs w:val="20"/>
                <w:lang w:eastAsia="pl-PL"/>
              </w:rPr>
              <w:t>Obszar I: Rudnik, Romanówek</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74,14</w:t>
            </w:r>
          </w:p>
        </w:tc>
        <w:tc>
          <w:tcPr>
            <w:tcW w:w="851"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57,03</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26,62</w:t>
            </w:r>
          </w:p>
        </w:tc>
        <w:tc>
          <w:tcPr>
            <w:tcW w:w="992"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13,31</w:t>
            </w:r>
          </w:p>
        </w:tc>
        <w:tc>
          <w:tcPr>
            <w:tcW w:w="993"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0,44</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20,91</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5,70</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133,08</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30,42</w:t>
            </w:r>
          </w:p>
        </w:tc>
      </w:tr>
      <w:tr w:rsidR="004A0A90" w:rsidRPr="004A0A9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2.</w:t>
            </w:r>
          </w:p>
        </w:tc>
        <w:tc>
          <w:tcPr>
            <w:tcW w:w="1559"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Cs/>
                <w:sz w:val="20"/>
                <w:szCs w:val="20"/>
                <w:lang w:eastAsia="pl-PL"/>
              </w:rPr>
            </w:pPr>
            <w:r w:rsidRPr="004A0A90">
              <w:rPr>
                <w:rFonts w:ascii="Arial" w:eastAsia="Times New Roman" w:hAnsi="Arial" w:cs="Arial"/>
                <w:bCs/>
                <w:sz w:val="20"/>
                <w:szCs w:val="20"/>
                <w:lang w:eastAsia="pl-PL"/>
              </w:rPr>
              <w:t>Obszar II: Płonka, Płonka Poleśna</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51,52</w:t>
            </w:r>
          </w:p>
        </w:tc>
        <w:tc>
          <w:tcPr>
            <w:tcW w:w="851"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39,39</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21,21</w:t>
            </w:r>
          </w:p>
        </w:tc>
        <w:tc>
          <w:tcPr>
            <w:tcW w:w="992"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12,12</w:t>
            </w:r>
          </w:p>
        </w:tc>
        <w:tc>
          <w:tcPr>
            <w:tcW w:w="993"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0,64</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3,03</w:t>
            </w:r>
          </w:p>
        </w:tc>
        <w:tc>
          <w:tcPr>
            <w:tcW w:w="850" w:type="dxa"/>
            <w:tcBorders>
              <w:top w:val="nil"/>
              <w:left w:val="nil"/>
              <w:bottom w:val="single" w:sz="4" w:space="0" w:color="auto"/>
              <w:right w:val="single" w:sz="4" w:space="0" w:color="auto"/>
            </w:tcBorders>
            <w:shd w:val="clear" w:color="auto" w:fill="FFC7CE"/>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6,06</w:t>
            </w:r>
          </w:p>
        </w:tc>
        <w:tc>
          <w:tcPr>
            <w:tcW w:w="989" w:type="dxa"/>
            <w:tcBorders>
              <w:top w:val="nil"/>
              <w:left w:val="nil"/>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133,33</w:t>
            </w:r>
          </w:p>
        </w:tc>
        <w:tc>
          <w:tcPr>
            <w:tcW w:w="989" w:type="dxa"/>
            <w:tcBorders>
              <w:top w:val="nil"/>
              <w:left w:val="nil"/>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39,39</w:t>
            </w:r>
          </w:p>
        </w:tc>
      </w:tr>
      <w:tr w:rsidR="004A0A90" w:rsidRPr="004A0A9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bCs/>
                <w:sz w:val="20"/>
                <w:szCs w:val="20"/>
                <w:lang w:eastAsia="pl-PL"/>
              </w:rPr>
            </w:pPr>
            <w:r w:rsidRPr="004A0A90">
              <w:rPr>
                <w:rFonts w:ascii="Arial" w:eastAsia="Times New Roman" w:hAnsi="Arial" w:cs="Arial"/>
                <w:bCs/>
                <w:sz w:val="20"/>
                <w:szCs w:val="20"/>
                <w:lang w:eastAsia="pl-PL"/>
              </w:rPr>
              <w:t>3.</w:t>
            </w:r>
          </w:p>
        </w:tc>
        <w:tc>
          <w:tcPr>
            <w:tcW w:w="1559"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Cs/>
                <w:sz w:val="20"/>
                <w:szCs w:val="20"/>
                <w:lang w:eastAsia="pl-PL"/>
              </w:rPr>
            </w:pPr>
            <w:r w:rsidRPr="004A0A90">
              <w:rPr>
                <w:rFonts w:ascii="Arial" w:eastAsia="Times New Roman" w:hAnsi="Arial" w:cs="Arial"/>
                <w:bCs/>
                <w:sz w:val="20"/>
                <w:szCs w:val="20"/>
                <w:lang w:eastAsia="pl-PL"/>
              </w:rPr>
              <w:t xml:space="preserve">Obszar III: Mościska, </w:t>
            </w:r>
            <w:r w:rsidR="00B16CFF">
              <w:rPr>
                <w:rFonts w:ascii="Arial" w:eastAsia="Times New Roman" w:hAnsi="Arial" w:cs="Arial"/>
                <w:bCs/>
                <w:sz w:val="20"/>
                <w:szCs w:val="20"/>
                <w:lang w:eastAsia="pl-PL"/>
              </w:rPr>
              <w:t>Mościska-Kolonia</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58,44</w:t>
            </w:r>
          </w:p>
        </w:tc>
        <w:tc>
          <w:tcPr>
            <w:tcW w:w="851"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38,96</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16,23</w:t>
            </w:r>
          </w:p>
        </w:tc>
        <w:tc>
          <w:tcPr>
            <w:tcW w:w="992"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19,48</w:t>
            </w:r>
          </w:p>
        </w:tc>
        <w:tc>
          <w:tcPr>
            <w:tcW w:w="993"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0,54</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16,23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3,25</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103,9</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35,71</w:t>
            </w:r>
          </w:p>
        </w:tc>
      </w:tr>
      <w:tr w:rsidR="004A0A90" w:rsidRPr="004A0A90" w:rsidTr="00A57306">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lastRenderedPageBreak/>
              <w:t>4.</w:t>
            </w:r>
          </w:p>
        </w:tc>
        <w:tc>
          <w:tcPr>
            <w:tcW w:w="1559"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sz w:val="20"/>
                <w:szCs w:val="20"/>
                <w:lang w:eastAsia="pl-PL"/>
              </w:rPr>
            </w:pPr>
            <w:r w:rsidRPr="004A0A90">
              <w:rPr>
                <w:rFonts w:ascii="Arial" w:eastAsia="Times New Roman" w:hAnsi="Arial" w:cs="Arial"/>
                <w:sz w:val="20"/>
                <w:szCs w:val="20"/>
                <w:lang w:eastAsia="pl-PL"/>
              </w:rPr>
              <w:t xml:space="preserve">Obszar IV: Wierzbica, Kaszuby, Równianki, </w:t>
            </w:r>
            <w:proofErr w:type="spellStart"/>
            <w:r w:rsidRPr="004A0A90">
              <w:rPr>
                <w:rFonts w:ascii="Arial" w:eastAsia="Times New Roman" w:hAnsi="Arial" w:cs="Arial"/>
                <w:sz w:val="20"/>
                <w:szCs w:val="20"/>
                <w:lang w:eastAsia="pl-PL"/>
              </w:rPr>
              <w:t>Międzylas</w:t>
            </w:r>
            <w:proofErr w:type="spellEnd"/>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57,89</w:t>
            </w:r>
          </w:p>
        </w:tc>
        <w:tc>
          <w:tcPr>
            <w:tcW w:w="851"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34,21</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23,68</w:t>
            </w:r>
          </w:p>
        </w:tc>
        <w:tc>
          <w:tcPr>
            <w:tcW w:w="992"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13,16</w:t>
            </w:r>
          </w:p>
        </w:tc>
        <w:tc>
          <w:tcPr>
            <w:tcW w:w="993"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0,54</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21,05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2,63</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65,79</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34,21</w:t>
            </w:r>
          </w:p>
        </w:tc>
      </w:tr>
      <w:tr w:rsidR="004A0A90" w:rsidRPr="004A0A90" w:rsidTr="00A57306">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5.</w:t>
            </w:r>
          </w:p>
        </w:tc>
        <w:tc>
          <w:tcPr>
            <w:tcW w:w="1559"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sz w:val="20"/>
                <w:szCs w:val="20"/>
                <w:lang w:eastAsia="pl-PL"/>
              </w:rPr>
            </w:pPr>
            <w:r w:rsidRPr="004A0A90">
              <w:rPr>
                <w:rFonts w:ascii="Arial" w:eastAsia="Times New Roman" w:hAnsi="Arial" w:cs="Arial"/>
                <w:sz w:val="20"/>
                <w:szCs w:val="20"/>
                <w:lang w:eastAsia="pl-PL"/>
              </w:rPr>
              <w:t xml:space="preserve">Obszar V: Maszów Górny, Maszów Dolny, Maszów, </w:t>
            </w:r>
            <w:r w:rsidR="00085751">
              <w:rPr>
                <w:rFonts w:ascii="Arial" w:eastAsia="Times New Roman" w:hAnsi="Arial" w:cs="Arial"/>
                <w:sz w:val="20"/>
                <w:szCs w:val="20"/>
                <w:lang w:eastAsia="pl-PL"/>
              </w:rPr>
              <w:t>Płonka-Kolonia</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72,82</w:t>
            </w:r>
          </w:p>
        </w:tc>
        <w:tc>
          <w:tcPr>
            <w:tcW w:w="851"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55,83</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21,84</w:t>
            </w:r>
          </w:p>
        </w:tc>
        <w:tc>
          <w:tcPr>
            <w:tcW w:w="992"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12,14</w:t>
            </w:r>
          </w:p>
        </w:tc>
        <w:tc>
          <w:tcPr>
            <w:tcW w:w="993"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0,43</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9,71</w:t>
            </w:r>
          </w:p>
        </w:tc>
        <w:tc>
          <w:tcPr>
            <w:tcW w:w="850" w:type="dxa"/>
            <w:tcBorders>
              <w:top w:val="nil"/>
              <w:left w:val="nil"/>
              <w:bottom w:val="single" w:sz="4" w:space="0" w:color="auto"/>
              <w:right w:val="single" w:sz="4" w:space="0" w:color="auto"/>
            </w:tcBorders>
            <w:shd w:val="clear" w:color="auto" w:fill="auto"/>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2,43</w:t>
            </w:r>
          </w:p>
        </w:tc>
        <w:tc>
          <w:tcPr>
            <w:tcW w:w="989" w:type="dxa"/>
            <w:tcBorders>
              <w:top w:val="nil"/>
              <w:left w:val="nil"/>
              <w:bottom w:val="single" w:sz="4" w:space="0" w:color="auto"/>
              <w:right w:val="single" w:sz="4" w:space="0" w:color="auto"/>
            </w:tcBorders>
            <w:shd w:val="clear" w:color="auto" w:fill="auto"/>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75,24</w:t>
            </w:r>
          </w:p>
        </w:tc>
        <w:tc>
          <w:tcPr>
            <w:tcW w:w="989" w:type="dxa"/>
            <w:tcBorders>
              <w:top w:val="nil"/>
              <w:left w:val="nil"/>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29,13</w:t>
            </w:r>
          </w:p>
        </w:tc>
      </w:tr>
      <w:tr w:rsidR="004A0A90" w:rsidRPr="004A0A9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6.</w:t>
            </w:r>
          </w:p>
        </w:tc>
        <w:tc>
          <w:tcPr>
            <w:tcW w:w="1559"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sz w:val="20"/>
                <w:szCs w:val="20"/>
                <w:lang w:eastAsia="pl-PL"/>
              </w:rPr>
            </w:pPr>
            <w:r w:rsidRPr="004A0A90">
              <w:rPr>
                <w:rFonts w:ascii="Arial" w:eastAsia="Times New Roman" w:hAnsi="Arial" w:cs="Arial"/>
                <w:sz w:val="20"/>
                <w:szCs w:val="20"/>
                <w:lang w:eastAsia="pl-PL"/>
              </w:rPr>
              <w:t>Obszar VI: Bzowiec</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40,00</w:t>
            </w:r>
          </w:p>
        </w:tc>
        <w:tc>
          <w:tcPr>
            <w:tcW w:w="851"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22,50</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12,50</w:t>
            </w:r>
          </w:p>
        </w:tc>
        <w:tc>
          <w:tcPr>
            <w:tcW w:w="992"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10,00</w:t>
            </w:r>
          </w:p>
        </w:tc>
        <w:tc>
          <w:tcPr>
            <w:tcW w:w="993"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0,69</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7,50</w:t>
            </w:r>
          </w:p>
        </w:tc>
        <w:tc>
          <w:tcPr>
            <w:tcW w:w="850" w:type="dxa"/>
            <w:tcBorders>
              <w:top w:val="nil"/>
              <w:left w:val="nil"/>
              <w:bottom w:val="single" w:sz="4" w:space="0" w:color="auto"/>
              <w:right w:val="single" w:sz="4" w:space="0" w:color="auto"/>
            </w:tcBorders>
            <w:shd w:val="clear" w:color="auto" w:fill="auto"/>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0,00</w:t>
            </w:r>
          </w:p>
        </w:tc>
        <w:tc>
          <w:tcPr>
            <w:tcW w:w="989" w:type="dxa"/>
            <w:tcBorders>
              <w:top w:val="nil"/>
              <w:left w:val="nil"/>
              <w:bottom w:val="single" w:sz="4" w:space="0" w:color="auto"/>
              <w:right w:val="single" w:sz="4" w:space="0" w:color="auto"/>
            </w:tcBorders>
            <w:shd w:val="clear" w:color="auto" w:fill="auto"/>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75,00</w:t>
            </w:r>
          </w:p>
        </w:tc>
        <w:tc>
          <w:tcPr>
            <w:tcW w:w="989" w:type="dxa"/>
            <w:tcBorders>
              <w:top w:val="nil"/>
              <w:left w:val="nil"/>
              <w:bottom w:val="single" w:sz="4" w:space="0" w:color="auto"/>
              <w:right w:val="single" w:sz="4" w:space="0" w:color="auto"/>
            </w:tcBorders>
            <w:shd w:val="clear" w:color="auto" w:fill="auto"/>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15,00</w:t>
            </w:r>
          </w:p>
        </w:tc>
      </w:tr>
      <w:tr w:rsidR="004A0A90" w:rsidRPr="004A0A90" w:rsidTr="00A57306">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7.</w:t>
            </w:r>
          </w:p>
        </w:tc>
        <w:tc>
          <w:tcPr>
            <w:tcW w:w="1559"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sz w:val="20"/>
                <w:szCs w:val="20"/>
                <w:lang w:eastAsia="pl-PL"/>
              </w:rPr>
            </w:pPr>
            <w:r w:rsidRPr="004A0A90">
              <w:rPr>
                <w:rFonts w:ascii="Arial" w:eastAsia="Times New Roman" w:hAnsi="Arial" w:cs="Arial"/>
                <w:sz w:val="20"/>
                <w:szCs w:val="20"/>
                <w:lang w:eastAsia="pl-PL"/>
              </w:rPr>
              <w:t>Obszar VII: Joanin, Suche Lipie, Majdan Borowski Pierwszy</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57,97</w:t>
            </w:r>
          </w:p>
        </w:tc>
        <w:tc>
          <w:tcPr>
            <w:tcW w:w="851"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32,61</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21,74</w:t>
            </w:r>
          </w:p>
        </w:tc>
        <w:tc>
          <w:tcPr>
            <w:tcW w:w="992"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0,00</w:t>
            </w:r>
          </w:p>
        </w:tc>
        <w:tc>
          <w:tcPr>
            <w:tcW w:w="993"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0,50</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32,61</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14,49</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ind w:firstLine="73"/>
              <w:rPr>
                <w:rFonts w:ascii="Arial" w:eastAsia="Times New Roman" w:hAnsi="Arial" w:cs="Arial"/>
                <w:sz w:val="20"/>
                <w:szCs w:val="20"/>
                <w:lang w:eastAsia="pl-PL"/>
              </w:rPr>
            </w:pPr>
            <w:r w:rsidRPr="004A0A90">
              <w:rPr>
                <w:rFonts w:ascii="Arial" w:eastAsia="Times New Roman" w:hAnsi="Arial" w:cs="Arial"/>
                <w:sz w:val="20"/>
                <w:szCs w:val="20"/>
                <w:lang w:eastAsia="pl-PL"/>
              </w:rPr>
              <w:t>152,17</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14,49</w:t>
            </w:r>
          </w:p>
        </w:tc>
      </w:tr>
      <w:tr w:rsidR="004A0A90" w:rsidRPr="004A0A9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8.</w:t>
            </w:r>
          </w:p>
        </w:tc>
        <w:tc>
          <w:tcPr>
            <w:tcW w:w="1559"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sz w:val="20"/>
                <w:szCs w:val="20"/>
                <w:lang w:eastAsia="pl-PL"/>
              </w:rPr>
            </w:pPr>
            <w:r w:rsidRPr="004A0A90">
              <w:rPr>
                <w:rFonts w:ascii="Arial" w:eastAsia="Times New Roman" w:hAnsi="Arial" w:cs="Arial"/>
                <w:sz w:val="20"/>
                <w:szCs w:val="20"/>
                <w:lang w:eastAsia="pl-PL"/>
              </w:rPr>
              <w:t>Obszar VIII: Suszeń, Potasznia</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57,89</w:t>
            </w:r>
          </w:p>
        </w:tc>
        <w:tc>
          <w:tcPr>
            <w:tcW w:w="851"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42,11</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26,32</w:t>
            </w:r>
          </w:p>
        </w:tc>
        <w:tc>
          <w:tcPr>
            <w:tcW w:w="992"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10,53</w:t>
            </w:r>
          </w:p>
        </w:tc>
        <w:tc>
          <w:tcPr>
            <w:tcW w:w="993"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0,63</w:t>
            </w:r>
          </w:p>
        </w:tc>
        <w:tc>
          <w:tcPr>
            <w:tcW w:w="850"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21,05</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5,26</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47,37</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26,32</w:t>
            </w:r>
          </w:p>
        </w:tc>
      </w:tr>
      <w:tr w:rsidR="004A0A90" w:rsidRPr="004A0A90" w:rsidTr="00A57306">
        <w:trPr>
          <w:trHeight w:val="576"/>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9.</w:t>
            </w:r>
          </w:p>
        </w:tc>
        <w:tc>
          <w:tcPr>
            <w:tcW w:w="1559" w:type="dxa"/>
            <w:tcBorders>
              <w:top w:val="nil"/>
              <w:left w:val="nil"/>
              <w:bottom w:val="single" w:sz="4" w:space="0" w:color="auto"/>
              <w:right w:val="single" w:sz="4" w:space="0" w:color="auto"/>
            </w:tcBorders>
            <w:shd w:val="clear" w:color="auto" w:fill="auto"/>
            <w:vAlign w:val="bottom"/>
            <w:hideMark/>
          </w:tcPr>
          <w:p w:rsidR="004A0A90" w:rsidRPr="004A0A90" w:rsidRDefault="004A0A90" w:rsidP="004A0A90">
            <w:pPr>
              <w:spacing w:after="0"/>
              <w:rPr>
                <w:rFonts w:ascii="Arial" w:eastAsia="Times New Roman" w:hAnsi="Arial" w:cs="Arial"/>
                <w:sz w:val="20"/>
                <w:szCs w:val="20"/>
                <w:lang w:eastAsia="pl-PL"/>
              </w:rPr>
            </w:pPr>
            <w:r w:rsidRPr="004A0A90">
              <w:rPr>
                <w:rFonts w:ascii="Arial" w:eastAsia="Times New Roman" w:hAnsi="Arial" w:cs="Arial"/>
                <w:sz w:val="20"/>
                <w:szCs w:val="20"/>
                <w:lang w:eastAsia="pl-PL"/>
              </w:rPr>
              <w:t>Obszar IX: Majdan Średni, Majdan Kobylański, Majdan Borowski Drugi, Majdan Łuczycki</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49,69</w:t>
            </w:r>
          </w:p>
        </w:tc>
        <w:tc>
          <w:tcPr>
            <w:tcW w:w="851"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31,06</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0,00</w:t>
            </w:r>
          </w:p>
        </w:tc>
        <w:tc>
          <w:tcPr>
            <w:tcW w:w="992"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12,42</w:t>
            </w:r>
          </w:p>
        </w:tc>
        <w:tc>
          <w:tcPr>
            <w:tcW w:w="993"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0,55</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0,00</w:t>
            </w:r>
          </w:p>
        </w:tc>
        <w:tc>
          <w:tcPr>
            <w:tcW w:w="850" w:type="dxa"/>
            <w:tcBorders>
              <w:top w:val="nil"/>
              <w:left w:val="nil"/>
              <w:bottom w:val="single" w:sz="4" w:space="0" w:color="auto"/>
              <w:right w:val="single" w:sz="4" w:space="0" w:color="auto"/>
            </w:tcBorders>
            <w:shd w:val="clear" w:color="auto" w:fill="auto"/>
            <w:vAlign w:val="center"/>
          </w:tcPr>
          <w:p w:rsidR="004A0A90" w:rsidRPr="004A0A90" w:rsidRDefault="004A0A90" w:rsidP="00A57306">
            <w:pPr>
              <w:rPr>
                <w:rFonts w:ascii="Arial" w:hAnsi="Arial" w:cs="Arial"/>
                <w:bCs/>
                <w:sz w:val="20"/>
                <w:szCs w:val="20"/>
              </w:rPr>
            </w:pPr>
            <w:r w:rsidRPr="004A0A90">
              <w:rPr>
                <w:rFonts w:ascii="Arial" w:hAnsi="Arial" w:cs="Arial"/>
                <w:bCs/>
                <w:sz w:val="20"/>
                <w:szCs w:val="20"/>
              </w:rPr>
              <w:t>0,00</w:t>
            </w:r>
          </w:p>
        </w:tc>
        <w:tc>
          <w:tcPr>
            <w:tcW w:w="989" w:type="dxa"/>
            <w:tcBorders>
              <w:top w:val="nil"/>
              <w:left w:val="nil"/>
              <w:bottom w:val="single" w:sz="4" w:space="0" w:color="auto"/>
              <w:right w:val="single" w:sz="4" w:space="0" w:color="auto"/>
            </w:tcBorders>
            <w:shd w:val="clear" w:color="auto" w:fill="FFC7CE"/>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105,59</w:t>
            </w:r>
          </w:p>
        </w:tc>
        <w:tc>
          <w:tcPr>
            <w:tcW w:w="989" w:type="dxa"/>
            <w:tcBorders>
              <w:top w:val="nil"/>
              <w:left w:val="nil"/>
              <w:bottom w:val="single" w:sz="4" w:space="0" w:color="auto"/>
              <w:right w:val="single" w:sz="4" w:space="0" w:color="auto"/>
            </w:tcBorders>
            <w:shd w:val="clear" w:color="auto" w:fill="auto"/>
            <w:vAlign w:val="center"/>
          </w:tcPr>
          <w:p w:rsidR="004A0A90" w:rsidRPr="004A0A90" w:rsidRDefault="004A0A90" w:rsidP="00A57306">
            <w:pPr>
              <w:rPr>
                <w:rFonts w:ascii="Arial" w:eastAsia="Times New Roman" w:hAnsi="Arial" w:cs="Arial"/>
                <w:sz w:val="20"/>
                <w:szCs w:val="20"/>
                <w:lang w:eastAsia="pl-PL"/>
              </w:rPr>
            </w:pPr>
            <w:r w:rsidRPr="004A0A90">
              <w:rPr>
                <w:rFonts w:ascii="Arial" w:eastAsia="Times New Roman" w:hAnsi="Arial" w:cs="Arial"/>
                <w:sz w:val="20"/>
                <w:szCs w:val="20"/>
                <w:lang w:eastAsia="pl-PL"/>
              </w:rPr>
              <w:t>12,42</w:t>
            </w:r>
          </w:p>
        </w:tc>
      </w:tr>
      <w:tr w:rsidR="004A0A90" w:rsidRPr="004A0A90" w:rsidTr="004A0A90">
        <w:trPr>
          <w:trHeight w:val="288"/>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4A0A90" w:rsidRPr="004A0A90" w:rsidRDefault="004A0A90" w:rsidP="004A0A90">
            <w:pPr>
              <w:spacing w:after="0"/>
              <w:rPr>
                <w:rFonts w:ascii="Arial" w:eastAsia="Times New Roman" w:hAnsi="Arial" w:cs="Arial"/>
                <w:sz w:val="20"/>
                <w:szCs w:val="20"/>
                <w:lang w:eastAsia="pl-PL"/>
              </w:rPr>
            </w:pPr>
            <w:r w:rsidRPr="004A0A90">
              <w:rPr>
                <w:rFonts w:ascii="Arial" w:eastAsia="Times New Roman" w:hAnsi="Arial" w:cs="Arial"/>
                <w:sz w:val="20"/>
                <w:szCs w:val="20"/>
                <w:lang w:eastAsia="pl-PL"/>
              </w:rPr>
              <w:t> </w:t>
            </w:r>
          </w:p>
        </w:tc>
        <w:tc>
          <w:tcPr>
            <w:tcW w:w="1559" w:type="dxa"/>
            <w:tcBorders>
              <w:top w:val="nil"/>
              <w:left w:val="nil"/>
              <w:bottom w:val="single" w:sz="4" w:space="0" w:color="auto"/>
              <w:right w:val="single" w:sz="4" w:space="0" w:color="auto"/>
            </w:tcBorders>
            <w:shd w:val="clear" w:color="auto" w:fill="auto"/>
            <w:noWrap/>
            <w:vAlign w:val="center"/>
            <w:hideMark/>
          </w:tcPr>
          <w:p w:rsidR="004A0A90" w:rsidRPr="004A0A90" w:rsidRDefault="004A0A90" w:rsidP="004A0A90">
            <w:pPr>
              <w:spacing w:after="0"/>
              <w:rPr>
                <w:rFonts w:ascii="Arial" w:eastAsia="Times New Roman" w:hAnsi="Arial" w:cs="Arial"/>
                <w:b/>
                <w:bCs/>
                <w:sz w:val="20"/>
                <w:szCs w:val="20"/>
                <w:lang w:eastAsia="pl-PL"/>
              </w:rPr>
            </w:pPr>
            <w:r w:rsidRPr="004A0A90">
              <w:rPr>
                <w:rFonts w:ascii="Arial" w:eastAsia="Times New Roman" w:hAnsi="Arial" w:cs="Arial"/>
                <w:b/>
                <w:bCs/>
                <w:sz w:val="20"/>
                <w:szCs w:val="20"/>
                <w:lang w:eastAsia="pl-PL"/>
              </w:rPr>
              <w:t>średnia</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
                <w:sz w:val="20"/>
                <w:szCs w:val="20"/>
                <w:lang w:eastAsia="pl-PL"/>
              </w:rPr>
            </w:pPr>
            <w:r w:rsidRPr="004A0A90">
              <w:rPr>
                <w:rFonts w:ascii="Arial" w:eastAsia="Times New Roman" w:hAnsi="Arial" w:cs="Arial"/>
                <w:b/>
                <w:sz w:val="20"/>
                <w:szCs w:val="20"/>
                <w:lang w:eastAsia="pl-PL"/>
              </w:rPr>
              <w:t>57,82</w:t>
            </w:r>
          </w:p>
        </w:tc>
        <w:tc>
          <w:tcPr>
            <w:tcW w:w="851"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
                <w:sz w:val="20"/>
                <w:szCs w:val="20"/>
                <w:lang w:eastAsia="pl-PL"/>
              </w:rPr>
            </w:pPr>
            <w:r w:rsidRPr="004A0A90">
              <w:rPr>
                <w:rFonts w:ascii="Arial" w:eastAsia="Times New Roman" w:hAnsi="Arial" w:cs="Arial"/>
                <w:b/>
                <w:sz w:val="20"/>
                <w:szCs w:val="20"/>
                <w:lang w:eastAsia="pl-PL"/>
              </w:rPr>
              <w:t>39,30</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
                <w:sz w:val="20"/>
                <w:szCs w:val="20"/>
                <w:lang w:eastAsia="pl-PL"/>
              </w:rPr>
            </w:pPr>
            <w:r w:rsidRPr="004A0A90">
              <w:rPr>
                <w:rFonts w:ascii="Arial" w:eastAsia="Times New Roman" w:hAnsi="Arial" w:cs="Arial"/>
                <w:b/>
                <w:sz w:val="20"/>
                <w:szCs w:val="20"/>
                <w:lang w:eastAsia="pl-PL"/>
              </w:rPr>
              <w:t>18,90</w:t>
            </w:r>
          </w:p>
        </w:tc>
        <w:tc>
          <w:tcPr>
            <w:tcW w:w="992"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
                <w:sz w:val="20"/>
                <w:szCs w:val="20"/>
                <w:lang w:eastAsia="pl-PL"/>
              </w:rPr>
            </w:pPr>
            <w:r w:rsidRPr="004A0A90">
              <w:rPr>
                <w:rFonts w:ascii="Arial" w:eastAsia="Times New Roman" w:hAnsi="Arial" w:cs="Arial"/>
                <w:b/>
                <w:sz w:val="20"/>
                <w:szCs w:val="20"/>
                <w:lang w:eastAsia="pl-PL"/>
              </w:rPr>
              <w:t>11,46</w:t>
            </w:r>
          </w:p>
        </w:tc>
        <w:tc>
          <w:tcPr>
            <w:tcW w:w="993"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
                <w:sz w:val="20"/>
                <w:szCs w:val="20"/>
                <w:lang w:eastAsia="pl-PL"/>
              </w:rPr>
            </w:pPr>
            <w:r w:rsidRPr="004A0A90">
              <w:rPr>
                <w:rFonts w:ascii="Arial" w:eastAsia="Times New Roman" w:hAnsi="Arial" w:cs="Arial"/>
                <w:b/>
                <w:sz w:val="20"/>
                <w:szCs w:val="20"/>
                <w:lang w:eastAsia="pl-PL"/>
              </w:rPr>
              <w:t>0,55</w:t>
            </w:r>
          </w:p>
        </w:tc>
        <w:tc>
          <w:tcPr>
            <w:tcW w:w="850" w:type="dxa"/>
            <w:tcBorders>
              <w:top w:val="nil"/>
              <w:left w:val="nil"/>
              <w:bottom w:val="single" w:sz="4" w:space="0" w:color="auto"/>
              <w:right w:val="single" w:sz="4" w:space="0" w:color="auto"/>
            </w:tcBorders>
            <w:shd w:val="clear" w:color="auto" w:fill="auto"/>
            <w:vAlign w:val="center"/>
            <w:hideMark/>
          </w:tcPr>
          <w:p w:rsidR="004A0A90" w:rsidRPr="004A0A90" w:rsidRDefault="004A0A90" w:rsidP="004A0A90">
            <w:pPr>
              <w:spacing w:after="0"/>
              <w:rPr>
                <w:rFonts w:ascii="Arial" w:eastAsia="Times New Roman" w:hAnsi="Arial" w:cs="Arial"/>
                <w:b/>
                <w:sz w:val="20"/>
                <w:szCs w:val="20"/>
                <w:lang w:eastAsia="pl-PL"/>
              </w:rPr>
            </w:pPr>
            <w:r w:rsidRPr="004A0A90">
              <w:rPr>
                <w:rFonts w:ascii="Arial" w:eastAsia="Times New Roman" w:hAnsi="Arial" w:cs="Arial"/>
                <w:b/>
                <w:sz w:val="20"/>
                <w:szCs w:val="20"/>
                <w:lang w:eastAsia="pl-PL"/>
              </w:rPr>
              <w:t>14,68</w:t>
            </w:r>
          </w:p>
        </w:tc>
        <w:tc>
          <w:tcPr>
            <w:tcW w:w="850" w:type="dxa"/>
            <w:tcBorders>
              <w:top w:val="nil"/>
              <w:left w:val="nil"/>
              <w:bottom w:val="single" w:sz="4" w:space="0" w:color="auto"/>
              <w:right w:val="single" w:sz="4" w:space="0" w:color="auto"/>
            </w:tcBorders>
            <w:shd w:val="clear" w:color="auto" w:fill="auto"/>
            <w:vAlign w:val="center"/>
          </w:tcPr>
          <w:p w:rsidR="004A0A90" w:rsidRPr="004A0A90" w:rsidRDefault="004A0A90" w:rsidP="004A0A90">
            <w:pPr>
              <w:spacing w:after="0"/>
              <w:rPr>
                <w:rFonts w:ascii="Arial" w:hAnsi="Arial" w:cs="Arial"/>
                <w:b/>
                <w:bCs/>
                <w:color w:val="000000"/>
                <w:sz w:val="20"/>
                <w:szCs w:val="20"/>
              </w:rPr>
            </w:pPr>
            <w:r w:rsidRPr="004A0A90">
              <w:rPr>
                <w:rFonts w:ascii="Arial" w:hAnsi="Arial" w:cs="Arial"/>
                <w:b/>
                <w:bCs/>
                <w:color w:val="000000"/>
                <w:sz w:val="20"/>
                <w:szCs w:val="20"/>
              </w:rPr>
              <w:t>4,42</w:t>
            </w:r>
          </w:p>
        </w:tc>
        <w:tc>
          <w:tcPr>
            <w:tcW w:w="989" w:type="dxa"/>
            <w:tcBorders>
              <w:top w:val="nil"/>
              <w:left w:val="nil"/>
              <w:bottom w:val="single" w:sz="4" w:space="0" w:color="auto"/>
              <w:right w:val="single" w:sz="4" w:space="0" w:color="auto"/>
            </w:tcBorders>
            <w:vAlign w:val="center"/>
          </w:tcPr>
          <w:p w:rsidR="004A0A90" w:rsidRPr="004A0A90" w:rsidRDefault="004A0A90" w:rsidP="004A0A90">
            <w:pPr>
              <w:spacing w:after="0"/>
              <w:rPr>
                <w:rFonts w:ascii="Arial" w:eastAsia="Times New Roman" w:hAnsi="Arial" w:cs="Arial"/>
                <w:b/>
                <w:sz w:val="20"/>
                <w:szCs w:val="20"/>
                <w:lang w:eastAsia="pl-PL"/>
              </w:rPr>
            </w:pPr>
            <w:r w:rsidRPr="004A0A90">
              <w:rPr>
                <w:rFonts w:ascii="Arial" w:eastAsia="Times New Roman" w:hAnsi="Arial" w:cs="Arial"/>
                <w:b/>
                <w:sz w:val="20"/>
                <w:szCs w:val="20"/>
                <w:lang w:eastAsia="pl-PL"/>
              </w:rPr>
              <w:t>99,05</w:t>
            </w:r>
          </w:p>
        </w:tc>
        <w:tc>
          <w:tcPr>
            <w:tcW w:w="989" w:type="dxa"/>
            <w:tcBorders>
              <w:top w:val="nil"/>
              <w:left w:val="nil"/>
              <w:bottom w:val="single" w:sz="4" w:space="0" w:color="auto"/>
              <w:right w:val="single" w:sz="4" w:space="0" w:color="auto"/>
            </w:tcBorders>
            <w:vAlign w:val="center"/>
          </w:tcPr>
          <w:p w:rsidR="004A0A90" w:rsidRPr="004A0A90" w:rsidRDefault="004A0A90" w:rsidP="004A0A90">
            <w:pPr>
              <w:spacing w:after="0"/>
              <w:rPr>
                <w:rFonts w:ascii="Arial" w:eastAsia="Times New Roman" w:hAnsi="Arial" w:cs="Arial"/>
                <w:b/>
                <w:sz w:val="20"/>
                <w:szCs w:val="20"/>
                <w:lang w:eastAsia="pl-PL"/>
              </w:rPr>
            </w:pPr>
            <w:r w:rsidRPr="004A0A90">
              <w:rPr>
                <w:rFonts w:ascii="Arial" w:eastAsia="Times New Roman" w:hAnsi="Arial" w:cs="Arial"/>
                <w:b/>
                <w:sz w:val="20"/>
                <w:szCs w:val="20"/>
                <w:lang w:eastAsia="pl-PL"/>
              </w:rPr>
              <w:t>26,34</w:t>
            </w:r>
          </w:p>
        </w:tc>
      </w:tr>
    </w:tbl>
    <w:p w:rsidR="00310AB4" w:rsidRPr="00D53A74" w:rsidRDefault="0066702A" w:rsidP="007F1B3C">
      <w:pPr>
        <w:autoSpaceDE w:val="0"/>
        <w:autoSpaceDN w:val="0"/>
        <w:adjustRightInd w:val="0"/>
        <w:spacing w:after="0" w:line="240" w:lineRule="auto"/>
        <w:ind w:left="-567"/>
        <w:rPr>
          <w:rFonts w:ascii="Arial" w:hAnsi="Arial" w:cs="Arial"/>
          <w:bCs/>
          <w:i/>
          <w:iCs/>
          <w:spacing w:val="10"/>
          <w:sz w:val="24"/>
          <w:szCs w:val="24"/>
        </w:rPr>
      </w:pPr>
      <w:r w:rsidRPr="00C52880">
        <w:rPr>
          <w:rFonts w:ascii="Arial" w:hAnsi="Arial" w:cs="Arial"/>
          <w:bCs/>
          <w:i/>
          <w:iCs/>
          <w:spacing w:val="10"/>
          <w:sz w:val="20"/>
          <w:szCs w:val="20"/>
        </w:rPr>
        <w:t xml:space="preserve"> </w:t>
      </w:r>
      <w:r w:rsidR="000A24B3">
        <w:rPr>
          <w:rFonts w:ascii="Arial" w:hAnsi="Arial" w:cs="Arial"/>
          <w:bCs/>
          <w:i/>
          <w:iCs/>
          <w:spacing w:val="10"/>
          <w:sz w:val="24"/>
          <w:szCs w:val="24"/>
        </w:rPr>
        <w:t xml:space="preserve">Źródło: Doradztwo </w:t>
      </w:r>
      <w:r w:rsidR="00EA5C8C" w:rsidRPr="00D53A74">
        <w:rPr>
          <w:rFonts w:ascii="Arial" w:hAnsi="Arial" w:cs="Arial"/>
          <w:bCs/>
          <w:i/>
          <w:iCs/>
          <w:spacing w:val="10"/>
          <w:sz w:val="24"/>
          <w:szCs w:val="24"/>
        </w:rPr>
        <w:t>i Reklama Sp. z o.o. – opracowanie własne</w:t>
      </w:r>
    </w:p>
    <w:p w:rsidR="000A76A4" w:rsidRPr="00C52880" w:rsidRDefault="000A76A4" w:rsidP="00A233F2">
      <w:pPr>
        <w:spacing w:line="360" w:lineRule="auto"/>
        <w:rPr>
          <w:rFonts w:ascii="Arial" w:hAnsi="Arial" w:cs="Arial"/>
          <w:b/>
          <w:noProof/>
          <w:spacing w:val="10"/>
          <w:sz w:val="20"/>
          <w:szCs w:val="20"/>
        </w:rPr>
      </w:pPr>
    </w:p>
    <w:p w:rsidR="0066702A" w:rsidRDefault="0066702A" w:rsidP="00330AF7">
      <w:pPr>
        <w:pStyle w:val="Legenda"/>
        <w:keepNext/>
        <w:spacing w:after="0" w:line="276" w:lineRule="auto"/>
        <w:ind w:left="1134" w:hanging="1134"/>
        <w:rPr>
          <w:rFonts w:ascii="Arial" w:hAnsi="Arial" w:cs="Arial"/>
          <w:bCs w:val="0"/>
          <w:noProof/>
          <w:color w:val="auto"/>
          <w:spacing w:val="10"/>
          <w:sz w:val="24"/>
          <w:szCs w:val="24"/>
        </w:rPr>
      </w:pPr>
      <w:bookmarkStart w:id="117" w:name="_Toc130882416"/>
      <w:r w:rsidRPr="00580B60">
        <w:rPr>
          <w:rFonts w:ascii="Arial" w:hAnsi="Arial" w:cs="Arial"/>
          <w:bCs w:val="0"/>
          <w:noProof/>
          <w:color w:val="auto"/>
          <w:spacing w:val="10"/>
          <w:sz w:val="24"/>
          <w:szCs w:val="24"/>
        </w:rPr>
        <w:lastRenderedPageBreak/>
        <w:t xml:space="preserve">Tabela </w:t>
      </w:r>
      <w:r w:rsidRPr="00580B60">
        <w:rPr>
          <w:rFonts w:ascii="Arial" w:hAnsi="Arial" w:cs="Arial"/>
          <w:bCs w:val="0"/>
          <w:noProof/>
          <w:color w:val="auto"/>
          <w:spacing w:val="10"/>
          <w:sz w:val="24"/>
          <w:szCs w:val="24"/>
        </w:rPr>
        <w:fldChar w:fldCharType="begin"/>
      </w:r>
      <w:r w:rsidRPr="00580B60">
        <w:rPr>
          <w:rFonts w:ascii="Arial" w:hAnsi="Arial" w:cs="Arial"/>
          <w:bCs w:val="0"/>
          <w:noProof/>
          <w:color w:val="auto"/>
          <w:spacing w:val="10"/>
          <w:sz w:val="24"/>
          <w:szCs w:val="24"/>
        </w:rPr>
        <w:instrText xml:space="preserve"> SEQ Tabela \* ARABIC </w:instrText>
      </w:r>
      <w:r w:rsidRPr="00580B60">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4</w:t>
      </w:r>
      <w:r w:rsidRPr="00580B60">
        <w:rPr>
          <w:rFonts w:ascii="Arial" w:hAnsi="Arial" w:cs="Arial"/>
          <w:bCs w:val="0"/>
          <w:noProof/>
          <w:color w:val="auto"/>
          <w:spacing w:val="10"/>
          <w:sz w:val="24"/>
          <w:szCs w:val="24"/>
        </w:rPr>
        <w:fldChar w:fldCharType="end"/>
      </w:r>
      <w:r w:rsidR="00330AF7" w:rsidRPr="00580B60">
        <w:rPr>
          <w:rFonts w:ascii="Arial" w:hAnsi="Arial" w:cs="Arial"/>
          <w:bCs w:val="0"/>
          <w:noProof/>
          <w:color w:val="auto"/>
          <w:spacing w:val="10"/>
          <w:sz w:val="24"/>
          <w:szCs w:val="24"/>
        </w:rPr>
        <w:t>.</w:t>
      </w:r>
      <w:r w:rsidR="006C4FB4">
        <w:rPr>
          <w:rFonts w:ascii="Arial" w:hAnsi="Arial" w:cs="Arial"/>
          <w:bCs w:val="0"/>
          <w:noProof/>
          <w:color w:val="auto"/>
          <w:spacing w:val="10"/>
          <w:sz w:val="24"/>
          <w:szCs w:val="24"/>
        </w:rPr>
        <w:t xml:space="preserve"> </w:t>
      </w:r>
      <w:r w:rsidRPr="00580B60">
        <w:rPr>
          <w:rFonts w:ascii="Arial" w:hAnsi="Arial" w:cs="Arial"/>
          <w:bCs w:val="0"/>
          <w:noProof/>
          <w:color w:val="auto"/>
          <w:spacing w:val="10"/>
          <w:sz w:val="24"/>
          <w:szCs w:val="24"/>
        </w:rPr>
        <w:t xml:space="preserve">Wartości wskaźników poszczególnych obszarów Gminy </w:t>
      </w:r>
      <w:r w:rsidR="001E3F7E" w:rsidRPr="00580B60">
        <w:rPr>
          <w:rFonts w:ascii="Arial" w:hAnsi="Arial" w:cs="Arial"/>
          <w:bCs w:val="0"/>
          <w:noProof/>
          <w:color w:val="auto"/>
          <w:spacing w:val="10"/>
          <w:sz w:val="24"/>
          <w:szCs w:val="24"/>
        </w:rPr>
        <w:t>Rudnik</w:t>
      </w:r>
      <w:r w:rsidRPr="00580B60">
        <w:rPr>
          <w:rFonts w:ascii="Arial" w:hAnsi="Arial" w:cs="Arial"/>
          <w:bCs w:val="0"/>
          <w:noProof/>
          <w:color w:val="auto"/>
          <w:spacing w:val="10"/>
          <w:sz w:val="24"/>
          <w:szCs w:val="24"/>
        </w:rPr>
        <w:t xml:space="preserve"> dla sfery społecznej</w:t>
      </w:r>
      <w:r w:rsidR="006C4FB4">
        <w:rPr>
          <w:rFonts w:ascii="Arial" w:hAnsi="Arial" w:cs="Arial"/>
          <w:bCs w:val="0"/>
          <w:noProof/>
          <w:color w:val="auto"/>
          <w:spacing w:val="10"/>
          <w:sz w:val="24"/>
          <w:szCs w:val="24"/>
        </w:rPr>
        <w:t xml:space="preserve"> część</w:t>
      </w:r>
      <w:r w:rsidRPr="00433397">
        <w:rPr>
          <w:rFonts w:ascii="Arial" w:hAnsi="Arial" w:cs="Arial"/>
          <w:bCs w:val="0"/>
          <w:noProof/>
          <w:color w:val="auto"/>
          <w:spacing w:val="10"/>
          <w:sz w:val="24"/>
          <w:szCs w:val="24"/>
        </w:rPr>
        <w:t xml:space="preserve"> 2.</w:t>
      </w:r>
      <w:r w:rsidR="00433397">
        <w:rPr>
          <w:rFonts w:ascii="Arial" w:hAnsi="Arial" w:cs="Arial"/>
          <w:bCs w:val="0"/>
          <w:noProof/>
          <w:color w:val="auto"/>
          <w:spacing w:val="10"/>
          <w:sz w:val="24"/>
          <w:szCs w:val="24"/>
        </w:rPr>
        <w:t xml:space="preserve"> wraz z podsumowaniem</w:t>
      </w:r>
      <w:bookmarkEnd w:id="117"/>
    </w:p>
    <w:tbl>
      <w:tblPr>
        <w:tblW w:w="10204" w:type="dxa"/>
        <w:tblInd w:w="-356" w:type="dxa"/>
        <w:tblLayout w:type="fixed"/>
        <w:tblCellMar>
          <w:left w:w="70" w:type="dxa"/>
          <w:right w:w="70" w:type="dxa"/>
        </w:tblCellMar>
        <w:tblLook w:val="04A0" w:firstRow="1" w:lastRow="0" w:firstColumn="1" w:lastColumn="0" w:noHBand="0" w:noVBand="1"/>
      </w:tblPr>
      <w:tblGrid>
        <w:gridCol w:w="431"/>
        <w:gridCol w:w="1559"/>
        <w:gridCol w:w="850"/>
        <w:gridCol w:w="851"/>
        <w:gridCol w:w="850"/>
        <w:gridCol w:w="992"/>
        <w:gridCol w:w="993"/>
        <w:gridCol w:w="850"/>
        <w:gridCol w:w="850"/>
        <w:gridCol w:w="989"/>
        <w:gridCol w:w="989"/>
      </w:tblGrid>
      <w:tr w:rsidR="00580B60" w:rsidRPr="00580B60" w:rsidTr="00580B60">
        <w:trPr>
          <w:trHeight w:val="1332"/>
          <w:tblHeader/>
        </w:trPr>
        <w:tc>
          <w:tcPr>
            <w:tcW w:w="431"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580B60" w:rsidRPr="006C4FB4" w:rsidRDefault="00580B60" w:rsidP="00A57306">
            <w:pPr>
              <w:rPr>
                <w:rFonts w:ascii="Arial" w:eastAsia="Times New Roman" w:hAnsi="Arial" w:cs="Arial"/>
                <w:b/>
                <w:bCs/>
                <w:sz w:val="20"/>
                <w:szCs w:val="20"/>
                <w:lang w:eastAsia="pl-PL"/>
              </w:rPr>
            </w:pPr>
            <w:r w:rsidRPr="006C4FB4">
              <w:rPr>
                <w:rFonts w:ascii="Arial" w:eastAsia="Times New Roman" w:hAnsi="Arial" w:cs="Arial"/>
                <w:b/>
                <w:bCs/>
                <w:sz w:val="20"/>
                <w:szCs w:val="20"/>
                <w:lang w:eastAsia="pl-PL"/>
              </w:rPr>
              <w:t>lp.</w:t>
            </w:r>
          </w:p>
        </w:tc>
        <w:tc>
          <w:tcPr>
            <w:tcW w:w="1559"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580B60" w:rsidRPr="006C4FB4" w:rsidRDefault="00580B60" w:rsidP="00A57306">
            <w:pPr>
              <w:rPr>
                <w:rFonts w:ascii="Arial" w:eastAsia="Times New Roman" w:hAnsi="Arial" w:cs="Arial"/>
                <w:b/>
                <w:bCs/>
                <w:sz w:val="20"/>
                <w:szCs w:val="20"/>
                <w:lang w:eastAsia="pl-PL"/>
              </w:rPr>
            </w:pPr>
            <w:r w:rsidRPr="006C4FB4">
              <w:rPr>
                <w:rFonts w:ascii="Arial" w:eastAsia="Times New Roman" w:hAnsi="Arial" w:cs="Arial"/>
                <w:b/>
                <w:bCs/>
                <w:sz w:val="20"/>
                <w:szCs w:val="20"/>
                <w:lang w:eastAsia="pl-PL"/>
              </w:rPr>
              <w:t>miejscowość</w:t>
            </w:r>
          </w:p>
        </w:tc>
        <w:tc>
          <w:tcPr>
            <w:tcW w:w="850" w:type="dxa"/>
            <w:tcBorders>
              <w:top w:val="single" w:sz="4" w:space="0" w:color="auto"/>
              <w:left w:val="nil"/>
              <w:bottom w:val="single" w:sz="4" w:space="0" w:color="auto"/>
              <w:right w:val="single" w:sz="4" w:space="0" w:color="auto"/>
            </w:tcBorders>
            <w:shd w:val="clear" w:color="auto" w:fill="548DD4" w:themeFill="text2" w:themeFillTint="99"/>
            <w:vAlign w:val="center"/>
          </w:tcPr>
          <w:p w:rsidR="00580B60" w:rsidRPr="006C4FB4" w:rsidRDefault="00580B60" w:rsidP="00A57306">
            <w:pPr>
              <w:rPr>
                <w:rFonts w:ascii="Arial" w:eastAsia="Times New Roman" w:hAnsi="Arial" w:cs="Arial"/>
                <w:b/>
                <w:sz w:val="20"/>
                <w:szCs w:val="20"/>
                <w:lang w:eastAsia="pl-PL"/>
              </w:rPr>
            </w:pPr>
            <w:r w:rsidRPr="006C4FB4">
              <w:rPr>
                <w:rFonts w:ascii="Arial" w:eastAsia="Times New Roman" w:hAnsi="Arial" w:cs="Arial"/>
                <w:b/>
                <w:sz w:val="20"/>
                <w:szCs w:val="20"/>
                <w:lang w:eastAsia="pl-PL"/>
              </w:rPr>
              <w:t xml:space="preserve">liczba osób pobierających świadczenia z tytułu długotrwałej lub </w:t>
            </w:r>
            <w:r w:rsidR="0029697F" w:rsidRPr="006C4FB4">
              <w:rPr>
                <w:rFonts w:ascii="Arial" w:eastAsia="Times New Roman" w:hAnsi="Arial" w:cs="Arial"/>
                <w:b/>
                <w:sz w:val="20"/>
                <w:szCs w:val="20"/>
                <w:lang w:eastAsia="pl-PL"/>
              </w:rPr>
              <w:t>ciężkiej</w:t>
            </w:r>
            <w:r w:rsidRPr="006C4FB4">
              <w:rPr>
                <w:rFonts w:ascii="Arial" w:eastAsia="Times New Roman" w:hAnsi="Arial" w:cs="Arial"/>
                <w:b/>
                <w:sz w:val="20"/>
                <w:szCs w:val="20"/>
                <w:lang w:eastAsia="pl-PL"/>
              </w:rPr>
              <w:t xml:space="preserve"> choroby</w:t>
            </w:r>
          </w:p>
        </w:tc>
        <w:tc>
          <w:tcPr>
            <w:tcW w:w="851" w:type="dxa"/>
            <w:tcBorders>
              <w:top w:val="single" w:sz="4" w:space="0" w:color="auto"/>
              <w:left w:val="nil"/>
              <w:bottom w:val="single" w:sz="4" w:space="0" w:color="auto"/>
              <w:right w:val="single" w:sz="4" w:space="0" w:color="auto"/>
            </w:tcBorders>
            <w:shd w:val="clear" w:color="auto" w:fill="548DD4" w:themeFill="text2" w:themeFillTint="99"/>
            <w:vAlign w:val="center"/>
          </w:tcPr>
          <w:p w:rsidR="00580B60" w:rsidRPr="006C4FB4" w:rsidRDefault="00580B60" w:rsidP="00A57306">
            <w:pPr>
              <w:rPr>
                <w:rFonts w:ascii="Arial" w:eastAsia="Times New Roman" w:hAnsi="Arial" w:cs="Arial"/>
                <w:b/>
                <w:sz w:val="20"/>
                <w:szCs w:val="20"/>
                <w:lang w:eastAsia="pl-PL"/>
              </w:rPr>
            </w:pPr>
            <w:r w:rsidRPr="006C4FB4">
              <w:rPr>
                <w:rFonts w:ascii="Arial" w:eastAsia="Times New Roman" w:hAnsi="Arial" w:cs="Arial"/>
                <w:b/>
                <w:sz w:val="20"/>
                <w:szCs w:val="20"/>
                <w:lang w:eastAsia="pl-PL"/>
              </w:rPr>
              <w:t>liczba osób pobierających świadczenia z tytułu niepełnosprawności</w:t>
            </w:r>
          </w:p>
        </w:tc>
        <w:tc>
          <w:tcPr>
            <w:tcW w:w="850" w:type="dxa"/>
            <w:tcBorders>
              <w:top w:val="single" w:sz="4" w:space="0" w:color="auto"/>
              <w:left w:val="nil"/>
              <w:bottom w:val="single" w:sz="4" w:space="0" w:color="auto"/>
              <w:right w:val="single" w:sz="4" w:space="0" w:color="auto"/>
            </w:tcBorders>
            <w:shd w:val="clear" w:color="auto" w:fill="548DD4" w:themeFill="text2" w:themeFillTint="99"/>
            <w:vAlign w:val="center"/>
          </w:tcPr>
          <w:p w:rsidR="00580B60" w:rsidRPr="006C4FB4" w:rsidRDefault="00580B60" w:rsidP="00A57306">
            <w:pPr>
              <w:rPr>
                <w:rFonts w:ascii="Arial" w:eastAsia="Times New Roman" w:hAnsi="Arial" w:cs="Arial"/>
                <w:b/>
                <w:sz w:val="20"/>
                <w:szCs w:val="20"/>
                <w:lang w:eastAsia="pl-PL"/>
              </w:rPr>
            </w:pPr>
            <w:r w:rsidRPr="006C4FB4">
              <w:rPr>
                <w:rFonts w:ascii="Arial" w:eastAsia="Times New Roman" w:hAnsi="Arial" w:cs="Arial"/>
                <w:b/>
                <w:sz w:val="20"/>
                <w:szCs w:val="20"/>
                <w:lang w:eastAsia="pl-PL"/>
              </w:rPr>
              <w:t>liczba osób pobierających świadczenia z tytułu alkoholizmu</w:t>
            </w:r>
          </w:p>
        </w:tc>
        <w:tc>
          <w:tcPr>
            <w:tcW w:w="992" w:type="dxa"/>
            <w:tcBorders>
              <w:top w:val="single" w:sz="4" w:space="0" w:color="auto"/>
              <w:left w:val="nil"/>
              <w:bottom w:val="single" w:sz="4" w:space="0" w:color="auto"/>
              <w:right w:val="single" w:sz="4" w:space="0" w:color="auto"/>
            </w:tcBorders>
            <w:shd w:val="clear" w:color="auto" w:fill="548DD4" w:themeFill="text2" w:themeFillTint="99"/>
            <w:vAlign w:val="center"/>
          </w:tcPr>
          <w:p w:rsidR="00580B60" w:rsidRPr="006C4FB4" w:rsidRDefault="00580B60" w:rsidP="00A57306">
            <w:pPr>
              <w:rPr>
                <w:rFonts w:ascii="Arial" w:eastAsia="Times New Roman" w:hAnsi="Arial" w:cs="Arial"/>
                <w:b/>
                <w:sz w:val="20"/>
                <w:szCs w:val="20"/>
                <w:lang w:eastAsia="pl-PL"/>
              </w:rPr>
            </w:pPr>
            <w:r w:rsidRPr="006C4FB4">
              <w:rPr>
                <w:rFonts w:ascii="Arial" w:eastAsia="Times New Roman" w:hAnsi="Arial" w:cs="Arial"/>
                <w:b/>
                <w:sz w:val="20"/>
                <w:szCs w:val="20"/>
                <w:lang w:eastAsia="pl-PL"/>
              </w:rPr>
              <w:t>liczba osób pobierających świadczenia z tytułu wielodzietności</w:t>
            </w:r>
          </w:p>
        </w:tc>
        <w:tc>
          <w:tcPr>
            <w:tcW w:w="993" w:type="dxa"/>
            <w:tcBorders>
              <w:top w:val="single" w:sz="4" w:space="0" w:color="auto"/>
              <w:left w:val="nil"/>
              <w:bottom w:val="single" w:sz="4" w:space="0" w:color="auto"/>
              <w:right w:val="single" w:sz="4" w:space="0" w:color="auto"/>
            </w:tcBorders>
            <w:shd w:val="clear" w:color="auto" w:fill="548DD4" w:themeFill="text2" w:themeFillTint="99"/>
            <w:vAlign w:val="bottom"/>
          </w:tcPr>
          <w:p w:rsidR="00580B60" w:rsidRPr="006C4FB4" w:rsidRDefault="00580B60" w:rsidP="00A57306">
            <w:pPr>
              <w:rPr>
                <w:rFonts w:ascii="Arial" w:eastAsia="Times New Roman" w:hAnsi="Arial" w:cs="Arial"/>
                <w:b/>
                <w:sz w:val="20"/>
                <w:szCs w:val="20"/>
                <w:lang w:eastAsia="pl-PL"/>
              </w:rPr>
            </w:pPr>
            <w:r w:rsidRPr="006C4FB4">
              <w:rPr>
                <w:rFonts w:ascii="Arial" w:eastAsia="Times New Roman" w:hAnsi="Arial" w:cs="Arial"/>
                <w:b/>
                <w:sz w:val="20"/>
                <w:szCs w:val="20"/>
                <w:lang w:eastAsia="pl-PL"/>
              </w:rPr>
              <w:t>liczba przyznanych świadczeń z tytułu niskiego dochodu lub trudnych warunków mieszkaniowych</w:t>
            </w:r>
          </w:p>
        </w:tc>
        <w:tc>
          <w:tcPr>
            <w:tcW w:w="850" w:type="dxa"/>
            <w:tcBorders>
              <w:top w:val="single" w:sz="4" w:space="0" w:color="auto"/>
              <w:left w:val="nil"/>
              <w:bottom w:val="single" w:sz="4" w:space="0" w:color="auto"/>
              <w:right w:val="single" w:sz="4" w:space="0" w:color="auto"/>
            </w:tcBorders>
            <w:shd w:val="clear" w:color="auto" w:fill="548DD4" w:themeFill="text2" w:themeFillTint="99"/>
            <w:vAlign w:val="center"/>
          </w:tcPr>
          <w:p w:rsidR="00580B60" w:rsidRPr="006C4FB4" w:rsidRDefault="00580B60" w:rsidP="00A57306">
            <w:pPr>
              <w:rPr>
                <w:rFonts w:ascii="Arial" w:eastAsia="Times New Roman" w:hAnsi="Arial" w:cs="Arial"/>
                <w:b/>
                <w:sz w:val="20"/>
                <w:szCs w:val="20"/>
                <w:lang w:eastAsia="pl-PL"/>
              </w:rPr>
            </w:pPr>
            <w:r w:rsidRPr="006C4FB4">
              <w:rPr>
                <w:rFonts w:ascii="Arial" w:eastAsia="Times New Roman" w:hAnsi="Arial" w:cs="Arial"/>
                <w:b/>
                <w:sz w:val="20"/>
                <w:szCs w:val="20"/>
                <w:lang w:eastAsia="pl-PL"/>
              </w:rPr>
              <w:t>liczba osób pobierających świadczenia z tytułu wsparcia osób z zaburzeniami psychicznymi</w:t>
            </w:r>
          </w:p>
        </w:tc>
        <w:tc>
          <w:tcPr>
            <w:tcW w:w="850" w:type="dxa"/>
            <w:tcBorders>
              <w:top w:val="single" w:sz="4" w:space="0" w:color="auto"/>
              <w:left w:val="nil"/>
              <w:bottom w:val="single" w:sz="4" w:space="0" w:color="auto"/>
              <w:right w:val="single" w:sz="4" w:space="0" w:color="auto"/>
            </w:tcBorders>
            <w:shd w:val="clear" w:color="auto" w:fill="548DD4" w:themeFill="text2" w:themeFillTint="99"/>
            <w:vAlign w:val="center"/>
          </w:tcPr>
          <w:p w:rsidR="00580B60" w:rsidRPr="006C4FB4" w:rsidRDefault="00580B60" w:rsidP="00A57306">
            <w:pPr>
              <w:rPr>
                <w:rFonts w:ascii="Arial" w:eastAsia="Times New Roman" w:hAnsi="Arial" w:cs="Arial"/>
                <w:b/>
                <w:sz w:val="20"/>
                <w:szCs w:val="20"/>
                <w:lang w:eastAsia="pl-PL"/>
              </w:rPr>
            </w:pPr>
            <w:r w:rsidRPr="006C4FB4">
              <w:rPr>
                <w:rFonts w:ascii="Arial" w:eastAsia="Times New Roman" w:hAnsi="Arial" w:cs="Arial"/>
                <w:b/>
                <w:sz w:val="20"/>
                <w:szCs w:val="20"/>
                <w:lang w:eastAsia="pl-PL"/>
              </w:rPr>
              <w:t>liczba osób z niski</w:t>
            </w:r>
            <w:r w:rsidR="0029697F">
              <w:rPr>
                <w:rFonts w:ascii="Arial" w:eastAsia="Times New Roman" w:hAnsi="Arial" w:cs="Arial"/>
                <w:b/>
                <w:sz w:val="20"/>
                <w:szCs w:val="20"/>
                <w:lang w:eastAsia="pl-PL"/>
              </w:rPr>
              <w:t>m</w:t>
            </w:r>
            <w:r w:rsidRPr="006C4FB4">
              <w:rPr>
                <w:rFonts w:ascii="Arial" w:eastAsia="Times New Roman" w:hAnsi="Arial" w:cs="Arial"/>
                <w:b/>
                <w:sz w:val="20"/>
                <w:szCs w:val="20"/>
                <w:lang w:eastAsia="pl-PL"/>
              </w:rPr>
              <w:t xml:space="preserve"> wykształceniem</w:t>
            </w:r>
          </w:p>
        </w:tc>
        <w:tc>
          <w:tcPr>
            <w:tcW w:w="989" w:type="dxa"/>
            <w:tcBorders>
              <w:top w:val="single" w:sz="4" w:space="0" w:color="auto"/>
              <w:left w:val="nil"/>
              <w:bottom w:val="single" w:sz="4" w:space="0" w:color="auto"/>
              <w:right w:val="single" w:sz="4" w:space="0" w:color="auto"/>
            </w:tcBorders>
            <w:shd w:val="clear" w:color="auto" w:fill="548DD4" w:themeFill="text2" w:themeFillTint="99"/>
            <w:vAlign w:val="center"/>
          </w:tcPr>
          <w:p w:rsidR="00580B60" w:rsidRPr="006C4FB4" w:rsidRDefault="00580B60" w:rsidP="006C4FB4">
            <w:pPr>
              <w:rPr>
                <w:rFonts w:ascii="Arial" w:eastAsia="Times New Roman" w:hAnsi="Arial" w:cs="Arial"/>
                <w:b/>
                <w:sz w:val="20"/>
                <w:szCs w:val="20"/>
                <w:lang w:eastAsia="pl-PL"/>
              </w:rPr>
            </w:pPr>
            <w:r w:rsidRPr="006C4FB4">
              <w:rPr>
                <w:rFonts w:ascii="Arial" w:eastAsia="Times New Roman" w:hAnsi="Arial" w:cs="Arial"/>
                <w:b/>
                <w:sz w:val="20"/>
                <w:szCs w:val="20"/>
                <w:lang w:eastAsia="pl-PL"/>
              </w:rPr>
              <w:t xml:space="preserve">procent ilości wypożyczonych książek </w:t>
            </w:r>
          </w:p>
        </w:tc>
        <w:tc>
          <w:tcPr>
            <w:tcW w:w="989" w:type="dxa"/>
            <w:tcBorders>
              <w:top w:val="single" w:sz="4" w:space="0" w:color="auto"/>
              <w:left w:val="nil"/>
              <w:bottom w:val="single" w:sz="4" w:space="0" w:color="auto"/>
              <w:right w:val="single" w:sz="4" w:space="0" w:color="auto"/>
            </w:tcBorders>
            <w:shd w:val="clear" w:color="auto" w:fill="548DD4" w:themeFill="text2" w:themeFillTint="99"/>
            <w:vAlign w:val="center"/>
          </w:tcPr>
          <w:p w:rsidR="00580B60" w:rsidRPr="006C4FB4" w:rsidRDefault="00580B60" w:rsidP="00A57306">
            <w:pPr>
              <w:rPr>
                <w:rFonts w:ascii="Arial" w:eastAsia="Times New Roman" w:hAnsi="Arial" w:cs="Arial"/>
                <w:b/>
                <w:sz w:val="20"/>
                <w:szCs w:val="20"/>
                <w:lang w:eastAsia="pl-PL"/>
              </w:rPr>
            </w:pPr>
            <w:r w:rsidRPr="006C4FB4">
              <w:rPr>
                <w:rFonts w:ascii="Arial" w:eastAsia="Times New Roman" w:hAnsi="Arial" w:cs="Arial"/>
                <w:b/>
                <w:sz w:val="20"/>
                <w:szCs w:val="20"/>
                <w:lang w:eastAsia="pl-PL"/>
              </w:rPr>
              <w:t>podsumowanie</w:t>
            </w:r>
          </w:p>
        </w:tc>
      </w:tr>
      <w:tr w:rsidR="00580B60" w:rsidRPr="00580B6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bCs/>
                <w:sz w:val="20"/>
                <w:szCs w:val="20"/>
                <w:lang w:eastAsia="pl-PL"/>
              </w:rPr>
            </w:pPr>
            <w:r w:rsidRPr="00580B60">
              <w:rPr>
                <w:rFonts w:ascii="Arial" w:eastAsia="Times New Roman" w:hAnsi="Arial" w:cs="Arial"/>
                <w:bCs/>
                <w:sz w:val="20"/>
                <w:szCs w:val="20"/>
                <w:lang w:eastAsia="pl-PL"/>
              </w:rPr>
              <w:t>1.</w:t>
            </w:r>
          </w:p>
        </w:tc>
        <w:tc>
          <w:tcPr>
            <w:tcW w:w="1559" w:type="dxa"/>
            <w:tcBorders>
              <w:top w:val="nil"/>
              <w:left w:val="nil"/>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bCs/>
                <w:sz w:val="20"/>
                <w:szCs w:val="20"/>
                <w:lang w:eastAsia="pl-PL"/>
              </w:rPr>
            </w:pPr>
            <w:r w:rsidRPr="00580B60">
              <w:rPr>
                <w:rFonts w:ascii="Arial" w:eastAsia="Times New Roman" w:hAnsi="Arial" w:cs="Arial"/>
                <w:bCs/>
                <w:sz w:val="20"/>
                <w:szCs w:val="20"/>
                <w:lang w:eastAsia="pl-PL"/>
              </w:rPr>
              <w:t>Obszar I: Rudnik, Romanówek</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30,42</w:t>
            </w:r>
          </w:p>
        </w:tc>
        <w:tc>
          <w:tcPr>
            <w:tcW w:w="851"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26,62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5,70</w:t>
            </w:r>
          </w:p>
        </w:tc>
        <w:tc>
          <w:tcPr>
            <w:tcW w:w="992"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20,91</w:t>
            </w:r>
          </w:p>
        </w:tc>
        <w:tc>
          <w:tcPr>
            <w:tcW w:w="993"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45,63</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62,74</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26,62</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Cs/>
                <w:color w:val="000000"/>
                <w:sz w:val="20"/>
                <w:szCs w:val="20"/>
              </w:rPr>
            </w:pPr>
            <w:r w:rsidRPr="00580B60">
              <w:rPr>
                <w:rFonts w:ascii="Arial" w:hAnsi="Arial" w:cs="Arial"/>
                <w:bCs/>
                <w:color w:val="000000"/>
                <w:sz w:val="20"/>
                <w:szCs w:val="20"/>
              </w:rPr>
              <w:t>52,73</w:t>
            </w:r>
          </w:p>
        </w:tc>
        <w:tc>
          <w:tcPr>
            <w:tcW w:w="989" w:type="dxa"/>
            <w:tcBorders>
              <w:top w:val="single" w:sz="4" w:space="0" w:color="auto"/>
              <w:left w:val="single" w:sz="4" w:space="0" w:color="auto"/>
              <w:bottom w:val="single" w:sz="4" w:space="0" w:color="auto"/>
              <w:right w:val="single" w:sz="4" w:space="0" w:color="auto"/>
            </w:tcBorders>
            <w:shd w:val="clear" w:color="auto" w:fill="FF0000"/>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14</w:t>
            </w:r>
          </w:p>
        </w:tc>
      </w:tr>
      <w:tr w:rsidR="00580B60" w:rsidRPr="00580B6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bCs/>
                <w:sz w:val="20"/>
                <w:szCs w:val="20"/>
                <w:lang w:eastAsia="pl-PL"/>
              </w:rPr>
            </w:pPr>
            <w:r w:rsidRPr="00580B60">
              <w:rPr>
                <w:rFonts w:ascii="Arial" w:eastAsia="Times New Roman" w:hAnsi="Arial" w:cs="Arial"/>
                <w:bCs/>
                <w:sz w:val="20"/>
                <w:szCs w:val="20"/>
                <w:lang w:eastAsia="pl-PL"/>
              </w:rPr>
              <w:t>2.</w:t>
            </w:r>
          </w:p>
        </w:tc>
        <w:tc>
          <w:tcPr>
            <w:tcW w:w="1559" w:type="dxa"/>
            <w:tcBorders>
              <w:top w:val="nil"/>
              <w:left w:val="nil"/>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bCs/>
                <w:sz w:val="20"/>
                <w:szCs w:val="20"/>
                <w:lang w:eastAsia="pl-PL"/>
              </w:rPr>
            </w:pPr>
            <w:r w:rsidRPr="00580B60">
              <w:rPr>
                <w:rFonts w:ascii="Arial" w:eastAsia="Times New Roman" w:hAnsi="Arial" w:cs="Arial"/>
                <w:bCs/>
                <w:sz w:val="20"/>
                <w:szCs w:val="20"/>
                <w:lang w:eastAsia="pl-PL"/>
              </w:rPr>
              <w:t>Obszar II: Płonka, Płonka Poleśna</w:t>
            </w:r>
          </w:p>
        </w:tc>
        <w:tc>
          <w:tcPr>
            <w:tcW w:w="850"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63,64</w:t>
            </w:r>
          </w:p>
        </w:tc>
        <w:tc>
          <w:tcPr>
            <w:tcW w:w="851"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24,24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6,06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15,15</w:t>
            </w:r>
          </w:p>
        </w:tc>
        <w:tc>
          <w:tcPr>
            <w:tcW w:w="993"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33,33</w:t>
            </w:r>
          </w:p>
        </w:tc>
        <w:tc>
          <w:tcPr>
            <w:tcW w:w="850"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87,88</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18,18</w:t>
            </w:r>
          </w:p>
        </w:tc>
        <w:tc>
          <w:tcPr>
            <w:tcW w:w="989"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Cs/>
                <w:color w:val="000000"/>
                <w:sz w:val="20"/>
                <w:szCs w:val="20"/>
              </w:rPr>
            </w:pPr>
            <w:r w:rsidRPr="00580B60">
              <w:rPr>
                <w:rFonts w:ascii="Arial" w:hAnsi="Arial" w:cs="Arial"/>
                <w:bCs/>
                <w:color w:val="000000"/>
                <w:sz w:val="20"/>
                <w:szCs w:val="20"/>
              </w:rPr>
              <w:t>19,27</w:t>
            </w:r>
          </w:p>
        </w:tc>
        <w:tc>
          <w:tcPr>
            <w:tcW w:w="989" w:type="dxa"/>
            <w:tcBorders>
              <w:top w:val="nil"/>
              <w:left w:val="nil"/>
              <w:bottom w:val="single" w:sz="4" w:space="0" w:color="auto"/>
              <w:right w:val="single" w:sz="4" w:space="0" w:color="auto"/>
            </w:tcBorders>
            <w:shd w:val="clear" w:color="auto" w:fill="FF0000"/>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11</w:t>
            </w:r>
          </w:p>
        </w:tc>
      </w:tr>
      <w:tr w:rsidR="00580B60" w:rsidRPr="00580B6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bCs/>
                <w:sz w:val="20"/>
                <w:szCs w:val="20"/>
                <w:lang w:eastAsia="pl-PL"/>
              </w:rPr>
            </w:pPr>
            <w:r w:rsidRPr="00580B60">
              <w:rPr>
                <w:rFonts w:ascii="Arial" w:eastAsia="Times New Roman" w:hAnsi="Arial" w:cs="Arial"/>
                <w:bCs/>
                <w:sz w:val="20"/>
                <w:szCs w:val="20"/>
                <w:lang w:eastAsia="pl-PL"/>
              </w:rPr>
              <w:t>3.</w:t>
            </w:r>
          </w:p>
        </w:tc>
        <w:tc>
          <w:tcPr>
            <w:tcW w:w="1559" w:type="dxa"/>
            <w:tcBorders>
              <w:top w:val="nil"/>
              <w:left w:val="nil"/>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bCs/>
                <w:sz w:val="20"/>
                <w:szCs w:val="20"/>
                <w:lang w:eastAsia="pl-PL"/>
              </w:rPr>
            </w:pPr>
            <w:r w:rsidRPr="00580B60">
              <w:rPr>
                <w:rFonts w:ascii="Arial" w:eastAsia="Times New Roman" w:hAnsi="Arial" w:cs="Arial"/>
                <w:bCs/>
                <w:sz w:val="20"/>
                <w:szCs w:val="20"/>
                <w:lang w:eastAsia="pl-PL"/>
              </w:rPr>
              <w:t xml:space="preserve">Obszar III: Mościska, </w:t>
            </w:r>
            <w:r w:rsidR="00B16CFF">
              <w:rPr>
                <w:rFonts w:ascii="Arial" w:eastAsia="Times New Roman" w:hAnsi="Arial" w:cs="Arial"/>
                <w:bCs/>
                <w:sz w:val="20"/>
                <w:szCs w:val="20"/>
                <w:lang w:eastAsia="pl-PL"/>
              </w:rPr>
              <w:t>Mościska-Kolonia</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25,97</w:t>
            </w:r>
          </w:p>
        </w:tc>
        <w:tc>
          <w:tcPr>
            <w:tcW w:w="851"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12,99</w:t>
            </w:r>
          </w:p>
        </w:tc>
        <w:tc>
          <w:tcPr>
            <w:tcW w:w="850"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19,48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9,74</w:t>
            </w:r>
          </w:p>
        </w:tc>
        <w:tc>
          <w:tcPr>
            <w:tcW w:w="993"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22,73</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100,65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16,23</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1,53</w:t>
            </w:r>
          </w:p>
        </w:tc>
        <w:tc>
          <w:tcPr>
            <w:tcW w:w="989" w:type="dxa"/>
            <w:tcBorders>
              <w:top w:val="single" w:sz="4" w:space="0" w:color="auto"/>
              <w:left w:val="single" w:sz="4" w:space="0" w:color="auto"/>
              <w:bottom w:val="single" w:sz="4" w:space="0" w:color="auto"/>
              <w:right w:val="single" w:sz="4" w:space="0" w:color="auto"/>
            </w:tcBorders>
            <w:shd w:val="clear" w:color="auto" w:fill="FF0000"/>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10</w:t>
            </w:r>
          </w:p>
        </w:tc>
      </w:tr>
      <w:tr w:rsidR="00580B60" w:rsidRPr="00580B60" w:rsidTr="00A57306">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4.</w:t>
            </w:r>
          </w:p>
        </w:tc>
        <w:tc>
          <w:tcPr>
            <w:tcW w:w="1559" w:type="dxa"/>
            <w:tcBorders>
              <w:top w:val="nil"/>
              <w:left w:val="nil"/>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 xml:space="preserve">Obszar IV: Wierzbica, Kaszuby, Równianki, </w:t>
            </w:r>
            <w:proofErr w:type="spellStart"/>
            <w:r w:rsidRPr="00580B60">
              <w:rPr>
                <w:rFonts w:ascii="Arial" w:eastAsia="Times New Roman" w:hAnsi="Arial" w:cs="Arial"/>
                <w:sz w:val="20"/>
                <w:szCs w:val="20"/>
                <w:lang w:eastAsia="pl-PL"/>
              </w:rPr>
              <w:t>Międzylas</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15,79</w:t>
            </w:r>
          </w:p>
        </w:tc>
        <w:tc>
          <w:tcPr>
            <w:tcW w:w="851"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0,00</w:t>
            </w:r>
          </w:p>
        </w:tc>
        <w:tc>
          <w:tcPr>
            <w:tcW w:w="993"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18,42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55,26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13,16</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1,89</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6</w:t>
            </w:r>
          </w:p>
        </w:tc>
      </w:tr>
      <w:tr w:rsidR="00580B60" w:rsidRPr="00580B60" w:rsidTr="00A57306">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5.</w:t>
            </w:r>
          </w:p>
        </w:tc>
        <w:tc>
          <w:tcPr>
            <w:tcW w:w="1559" w:type="dxa"/>
            <w:tcBorders>
              <w:top w:val="nil"/>
              <w:left w:val="nil"/>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 xml:space="preserve">Obszar V: Maszów Górny, Maszów Dolny, Maszów, </w:t>
            </w:r>
            <w:r w:rsidR="00085751">
              <w:rPr>
                <w:rFonts w:ascii="Arial" w:eastAsia="Times New Roman" w:hAnsi="Arial" w:cs="Arial"/>
                <w:sz w:val="20"/>
                <w:szCs w:val="20"/>
                <w:lang w:eastAsia="pl-PL"/>
              </w:rPr>
              <w:t>Płonka-Kolonia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21,84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7,28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4,85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12,14</w:t>
            </w:r>
          </w:p>
        </w:tc>
        <w:tc>
          <w:tcPr>
            <w:tcW w:w="993"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29,13</w:t>
            </w:r>
          </w:p>
        </w:tc>
        <w:tc>
          <w:tcPr>
            <w:tcW w:w="850"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63,11</w:t>
            </w:r>
          </w:p>
        </w:tc>
        <w:tc>
          <w:tcPr>
            <w:tcW w:w="850"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26,70</w:t>
            </w:r>
          </w:p>
        </w:tc>
        <w:tc>
          <w:tcPr>
            <w:tcW w:w="989"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18,77</w:t>
            </w:r>
          </w:p>
        </w:tc>
        <w:tc>
          <w:tcPr>
            <w:tcW w:w="989"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8</w:t>
            </w:r>
          </w:p>
        </w:tc>
      </w:tr>
      <w:tr w:rsidR="00580B60" w:rsidRPr="00580B6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6.</w:t>
            </w:r>
          </w:p>
        </w:tc>
        <w:tc>
          <w:tcPr>
            <w:tcW w:w="1559" w:type="dxa"/>
            <w:tcBorders>
              <w:top w:val="nil"/>
              <w:left w:val="nil"/>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Obszar VI: Bzowiec</w:t>
            </w:r>
          </w:p>
        </w:tc>
        <w:tc>
          <w:tcPr>
            <w:tcW w:w="850"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25,00</w:t>
            </w:r>
          </w:p>
        </w:tc>
        <w:tc>
          <w:tcPr>
            <w:tcW w:w="851"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7,50</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0,00</w:t>
            </w:r>
          </w:p>
        </w:tc>
        <w:tc>
          <w:tcPr>
            <w:tcW w:w="992"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30,00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7,5</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50,00</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12,50</w:t>
            </w:r>
          </w:p>
        </w:tc>
        <w:tc>
          <w:tcPr>
            <w:tcW w:w="989"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0,69</w:t>
            </w:r>
          </w:p>
        </w:tc>
        <w:tc>
          <w:tcPr>
            <w:tcW w:w="989"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4</w:t>
            </w:r>
          </w:p>
        </w:tc>
      </w:tr>
      <w:tr w:rsidR="00580B60" w:rsidRPr="00580B60" w:rsidTr="00A57306">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7.</w:t>
            </w:r>
          </w:p>
        </w:tc>
        <w:tc>
          <w:tcPr>
            <w:tcW w:w="1559" w:type="dxa"/>
            <w:tcBorders>
              <w:top w:val="nil"/>
              <w:left w:val="nil"/>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Obszar VII: Joanin, Suche Lipie, Majdan Borowski Pierwszy</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25,36</w:t>
            </w:r>
          </w:p>
        </w:tc>
        <w:tc>
          <w:tcPr>
            <w:tcW w:w="851"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10,87</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47,1</w:t>
            </w:r>
          </w:p>
        </w:tc>
        <w:tc>
          <w:tcPr>
            <w:tcW w:w="992"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32,61</w:t>
            </w:r>
          </w:p>
        </w:tc>
        <w:tc>
          <w:tcPr>
            <w:tcW w:w="993"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14,49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47,10</w:t>
            </w:r>
          </w:p>
        </w:tc>
        <w:tc>
          <w:tcPr>
            <w:tcW w:w="850"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21,74</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2,50</w:t>
            </w:r>
          </w:p>
        </w:tc>
        <w:tc>
          <w:tcPr>
            <w:tcW w:w="989" w:type="dxa"/>
            <w:tcBorders>
              <w:top w:val="single" w:sz="4" w:space="0" w:color="auto"/>
              <w:left w:val="single" w:sz="4" w:space="0" w:color="auto"/>
              <w:bottom w:val="single" w:sz="4" w:space="0" w:color="auto"/>
              <w:right w:val="single" w:sz="4" w:space="0" w:color="auto"/>
            </w:tcBorders>
            <w:shd w:val="clear" w:color="auto" w:fill="FF0000"/>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10</w:t>
            </w:r>
          </w:p>
        </w:tc>
      </w:tr>
      <w:tr w:rsidR="00580B60" w:rsidRPr="00580B60" w:rsidTr="00A57306">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8.</w:t>
            </w:r>
          </w:p>
        </w:tc>
        <w:tc>
          <w:tcPr>
            <w:tcW w:w="1559" w:type="dxa"/>
            <w:tcBorders>
              <w:top w:val="nil"/>
              <w:left w:val="nil"/>
              <w:bottom w:val="single" w:sz="4" w:space="0" w:color="auto"/>
              <w:right w:val="single" w:sz="4" w:space="0" w:color="auto"/>
            </w:tcBorders>
            <w:shd w:val="clear" w:color="auto" w:fill="auto"/>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 xml:space="preserve">Obszar VIII: Suszeń, </w:t>
            </w:r>
            <w:r w:rsidRPr="00580B60">
              <w:rPr>
                <w:rFonts w:ascii="Arial" w:eastAsia="Times New Roman" w:hAnsi="Arial" w:cs="Arial"/>
                <w:sz w:val="20"/>
                <w:szCs w:val="20"/>
                <w:lang w:eastAsia="pl-PL"/>
              </w:rPr>
              <w:lastRenderedPageBreak/>
              <w:t>Potasznia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lastRenderedPageBreak/>
              <w:t>10,53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5,26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0,00</w:t>
            </w:r>
          </w:p>
        </w:tc>
        <w:tc>
          <w:tcPr>
            <w:tcW w:w="992"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0,00</w:t>
            </w:r>
          </w:p>
        </w:tc>
        <w:tc>
          <w:tcPr>
            <w:tcW w:w="993"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31,58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10,53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10,53</w:t>
            </w:r>
          </w:p>
        </w:tc>
        <w:tc>
          <w:tcPr>
            <w:tcW w:w="989"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2,22</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8</w:t>
            </w:r>
          </w:p>
        </w:tc>
      </w:tr>
      <w:tr w:rsidR="00580B60" w:rsidRPr="00580B60" w:rsidTr="00A57306">
        <w:trPr>
          <w:trHeight w:val="576"/>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lastRenderedPageBreak/>
              <w:t>9.</w:t>
            </w:r>
          </w:p>
        </w:tc>
        <w:tc>
          <w:tcPr>
            <w:tcW w:w="1559" w:type="dxa"/>
            <w:tcBorders>
              <w:top w:val="nil"/>
              <w:left w:val="nil"/>
              <w:bottom w:val="single" w:sz="4" w:space="0" w:color="auto"/>
              <w:right w:val="single" w:sz="4" w:space="0" w:color="auto"/>
            </w:tcBorders>
            <w:shd w:val="clear" w:color="auto" w:fill="auto"/>
            <w:vAlign w:val="bottom"/>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Obszar IX: Majdan Średni, Majdan Kobylański, Majdan Borowski Drugi, Majdan Łuczycki</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6,21</w:t>
            </w:r>
          </w:p>
        </w:tc>
        <w:tc>
          <w:tcPr>
            <w:tcW w:w="851"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6,21</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0,00</w:t>
            </w:r>
          </w:p>
        </w:tc>
        <w:tc>
          <w:tcPr>
            <w:tcW w:w="992"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43,48</w:t>
            </w:r>
          </w:p>
        </w:tc>
        <w:tc>
          <w:tcPr>
            <w:tcW w:w="993" w:type="dxa"/>
            <w:tcBorders>
              <w:top w:val="single" w:sz="4" w:space="0" w:color="auto"/>
              <w:left w:val="single" w:sz="4" w:space="0" w:color="auto"/>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31,06</w:t>
            </w:r>
          </w:p>
        </w:tc>
        <w:tc>
          <w:tcPr>
            <w:tcW w:w="850"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80,75</w:t>
            </w:r>
          </w:p>
        </w:tc>
        <w:tc>
          <w:tcPr>
            <w:tcW w:w="850"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sz w:val="20"/>
                <w:szCs w:val="20"/>
              </w:rPr>
            </w:pPr>
            <w:r w:rsidRPr="00580B60">
              <w:rPr>
                <w:rFonts w:ascii="Arial" w:hAnsi="Arial" w:cs="Arial"/>
                <w:sz w:val="20"/>
                <w:szCs w:val="20"/>
              </w:rPr>
              <w:t>24,84</w:t>
            </w:r>
          </w:p>
        </w:tc>
        <w:tc>
          <w:tcPr>
            <w:tcW w:w="989" w:type="dxa"/>
            <w:tcBorders>
              <w:top w:val="nil"/>
              <w:left w:val="nil"/>
              <w:bottom w:val="single" w:sz="4" w:space="0" w:color="auto"/>
              <w:right w:val="single" w:sz="4" w:space="0" w:color="auto"/>
            </w:tcBorders>
            <w:shd w:val="clear" w:color="auto" w:fill="FFC7CE"/>
            <w:vAlign w:val="center"/>
          </w:tcPr>
          <w:p w:rsidR="00580B60" w:rsidRPr="00580B60" w:rsidRDefault="00580B60" w:rsidP="00A57306">
            <w:pPr>
              <w:rPr>
                <w:rFonts w:ascii="Arial" w:hAnsi="Arial" w:cs="Arial"/>
                <w:bCs/>
                <w:sz w:val="20"/>
                <w:szCs w:val="20"/>
              </w:rPr>
            </w:pPr>
            <w:r w:rsidRPr="00580B60">
              <w:rPr>
                <w:rFonts w:ascii="Arial" w:hAnsi="Arial" w:cs="Arial"/>
                <w:bCs/>
                <w:sz w:val="20"/>
                <w:szCs w:val="20"/>
              </w:rPr>
              <w:t>0,40</w:t>
            </w:r>
          </w:p>
        </w:tc>
        <w:tc>
          <w:tcPr>
            <w:tcW w:w="989"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8</w:t>
            </w:r>
          </w:p>
        </w:tc>
      </w:tr>
      <w:tr w:rsidR="00580B60" w:rsidRPr="00580B60" w:rsidTr="00A57306">
        <w:trPr>
          <w:trHeight w:val="288"/>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580B60" w:rsidRPr="00580B60" w:rsidRDefault="00580B60" w:rsidP="00A57306">
            <w:pPr>
              <w:rPr>
                <w:rFonts w:ascii="Arial" w:eastAsia="Times New Roman" w:hAnsi="Arial" w:cs="Arial"/>
                <w:sz w:val="20"/>
                <w:szCs w:val="20"/>
                <w:lang w:eastAsia="pl-PL"/>
              </w:rPr>
            </w:pPr>
            <w:r w:rsidRPr="00580B60">
              <w:rPr>
                <w:rFonts w:ascii="Arial" w:eastAsia="Times New Roman" w:hAnsi="Arial" w:cs="Arial"/>
                <w:sz w:val="20"/>
                <w:szCs w:val="20"/>
                <w:lang w:eastAsia="pl-PL"/>
              </w:rPr>
              <w:t> </w:t>
            </w:r>
          </w:p>
        </w:tc>
        <w:tc>
          <w:tcPr>
            <w:tcW w:w="1559" w:type="dxa"/>
            <w:tcBorders>
              <w:top w:val="nil"/>
              <w:left w:val="nil"/>
              <w:bottom w:val="single" w:sz="4" w:space="0" w:color="auto"/>
              <w:right w:val="single" w:sz="4" w:space="0" w:color="auto"/>
            </w:tcBorders>
            <w:shd w:val="clear" w:color="auto" w:fill="auto"/>
            <w:noWrap/>
            <w:vAlign w:val="bottom"/>
            <w:hideMark/>
          </w:tcPr>
          <w:p w:rsidR="00580B60" w:rsidRPr="00580B60" w:rsidRDefault="00580B60" w:rsidP="00A57306">
            <w:pPr>
              <w:rPr>
                <w:rFonts w:ascii="Arial" w:eastAsia="Times New Roman" w:hAnsi="Arial" w:cs="Arial"/>
                <w:b/>
                <w:bCs/>
                <w:sz w:val="20"/>
                <w:szCs w:val="20"/>
                <w:lang w:eastAsia="pl-PL"/>
              </w:rPr>
            </w:pPr>
            <w:r w:rsidRPr="00580B60">
              <w:rPr>
                <w:rFonts w:ascii="Arial" w:eastAsia="Times New Roman" w:hAnsi="Arial" w:cs="Arial"/>
                <w:b/>
                <w:bCs/>
                <w:sz w:val="20"/>
                <w:szCs w:val="20"/>
                <w:lang w:eastAsia="pl-PL"/>
              </w:rPr>
              <w:t>średnia</w:t>
            </w:r>
          </w:p>
        </w:tc>
        <w:tc>
          <w:tcPr>
            <w:tcW w:w="850" w:type="dxa"/>
            <w:tcBorders>
              <w:top w:val="nil"/>
              <w:left w:val="nil"/>
              <w:bottom w:val="single" w:sz="4" w:space="0" w:color="auto"/>
              <w:right w:val="single" w:sz="4" w:space="0" w:color="auto"/>
            </w:tcBorders>
            <w:shd w:val="clear" w:color="auto" w:fill="auto"/>
            <w:vAlign w:val="bottom"/>
          </w:tcPr>
          <w:p w:rsidR="00580B60" w:rsidRPr="00580B60" w:rsidRDefault="00580B60" w:rsidP="00A57306">
            <w:pPr>
              <w:rPr>
                <w:rFonts w:ascii="Arial" w:hAnsi="Arial" w:cs="Arial"/>
                <w:b/>
                <w:color w:val="000000"/>
                <w:sz w:val="20"/>
                <w:szCs w:val="20"/>
              </w:rPr>
            </w:pPr>
            <w:r w:rsidRPr="00580B60">
              <w:rPr>
                <w:rFonts w:ascii="Arial" w:hAnsi="Arial" w:cs="Arial"/>
                <w:b/>
                <w:color w:val="000000"/>
                <w:sz w:val="20"/>
                <w:szCs w:val="20"/>
              </w:rPr>
              <w:t>24,97</w:t>
            </w:r>
          </w:p>
        </w:tc>
        <w:tc>
          <w:tcPr>
            <w:tcW w:w="851"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
                <w:color w:val="000000"/>
                <w:sz w:val="20"/>
                <w:szCs w:val="20"/>
              </w:rPr>
            </w:pPr>
            <w:r w:rsidRPr="00580B60">
              <w:rPr>
                <w:rFonts w:ascii="Arial" w:hAnsi="Arial" w:cs="Arial"/>
                <w:b/>
                <w:color w:val="000000"/>
                <w:sz w:val="20"/>
                <w:szCs w:val="20"/>
              </w:rPr>
              <w:t>11,51</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
                <w:color w:val="000000"/>
                <w:sz w:val="20"/>
                <w:szCs w:val="20"/>
              </w:rPr>
            </w:pPr>
            <w:r w:rsidRPr="00580B60">
              <w:rPr>
                <w:rFonts w:ascii="Arial" w:hAnsi="Arial" w:cs="Arial"/>
                <w:b/>
                <w:color w:val="000000"/>
                <w:sz w:val="20"/>
                <w:szCs w:val="20"/>
              </w:rPr>
              <w:t>9,24</w:t>
            </w:r>
          </w:p>
        </w:tc>
        <w:tc>
          <w:tcPr>
            <w:tcW w:w="992" w:type="dxa"/>
            <w:tcBorders>
              <w:top w:val="nil"/>
              <w:left w:val="nil"/>
              <w:bottom w:val="single" w:sz="4" w:space="0" w:color="auto"/>
              <w:right w:val="single" w:sz="4" w:space="0" w:color="auto"/>
            </w:tcBorders>
            <w:shd w:val="clear" w:color="auto" w:fill="auto"/>
            <w:vAlign w:val="bottom"/>
          </w:tcPr>
          <w:p w:rsidR="00580B60" w:rsidRPr="00580B60" w:rsidRDefault="00580B60" w:rsidP="00A57306">
            <w:pPr>
              <w:rPr>
                <w:rFonts w:ascii="Arial" w:hAnsi="Arial" w:cs="Arial"/>
                <w:b/>
                <w:color w:val="000000"/>
                <w:sz w:val="20"/>
                <w:szCs w:val="20"/>
              </w:rPr>
            </w:pPr>
            <w:r w:rsidRPr="00580B60">
              <w:rPr>
                <w:rFonts w:ascii="Arial" w:hAnsi="Arial" w:cs="Arial"/>
                <w:b/>
                <w:color w:val="000000"/>
                <w:sz w:val="20"/>
                <w:szCs w:val="20"/>
              </w:rPr>
              <w:t>18,23</w:t>
            </w:r>
          </w:p>
        </w:tc>
        <w:tc>
          <w:tcPr>
            <w:tcW w:w="993"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
                <w:color w:val="000000"/>
                <w:sz w:val="20"/>
                <w:szCs w:val="20"/>
              </w:rPr>
            </w:pPr>
            <w:r w:rsidRPr="00580B60">
              <w:rPr>
                <w:rFonts w:ascii="Arial" w:hAnsi="Arial" w:cs="Arial"/>
                <w:b/>
                <w:color w:val="000000"/>
                <w:sz w:val="20"/>
                <w:szCs w:val="20"/>
              </w:rPr>
              <w:t>25,99</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
                <w:color w:val="000000"/>
                <w:sz w:val="20"/>
                <w:szCs w:val="20"/>
              </w:rPr>
            </w:pPr>
            <w:r w:rsidRPr="00580B60">
              <w:rPr>
                <w:rFonts w:ascii="Arial" w:hAnsi="Arial" w:cs="Arial"/>
                <w:b/>
                <w:color w:val="000000"/>
                <w:sz w:val="20"/>
                <w:szCs w:val="20"/>
              </w:rPr>
              <w:t>62,00</w:t>
            </w:r>
          </w:p>
        </w:tc>
        <w:tc>
          <w:tcPr>
            <w:tcW w:w="850" w:type="dxa"/>
            <w:tcBorders>
              <w:top w:val="nil"/>
              <w:left w:val="nil"/>
              <w:bottom w:val="single" w:sz="4" w:space="0" w:color="auto"/>
              <w:right w:val="single" w:sz="4" w:space="0" w:color="auto"/>
            </w:tcBorders>
            <w:shd w:val="clear" w:color="auto" w:fill="auto"/>
            <w:vAlign w:val="center"/>
          </w:tcPr>
          <w:p w:rsidR="00580B60" w:rsidRPr="00580B60" w:rsidRDefault="00580B60" w:rsidP="00A57306">
            <w:pPr>
              <w:rPr>
                <w:rFonts w:ascii="Arial" w:hAnsi="Arial" w:cs="Arial"/>
                <w:b/>
                <w:color w:val="000000"/>
                <w:sz w:val="20"/>
                <w:szCs w:val="20"/>
              </w:rPr>
            </w:pPr>
            <w:r w:rsidRPr="00580B60">
              <w:rPr>
                <w:rFonts w:ascii="Arial" w:hAnsi="Arial" w:cs="Arial"/>
                <w:b/>
                <w:color w:val="000000"/>
                <w:sz w:val="20"/>
                <w:szCs w:val="20"/>
              </w:rPr>
              <w:t>18,94</w:t>
            </w:r>
          </w:p>
        </w:tc>
        <w:tc>
          <w:tcPr>
            <w:tcW w:w="989" w:type="dxa"/>
            <w:tcBorders>
              <w:top w:val="nil"/>
              <w:left w:val="nil"/>
              <w:bottom w:val="single" w:sz="4" w:space="0" w:color="auto"/>
              <w:right w:val="single" w:sz="4" w:space="0" w:color="auto"/>
            </w:tcBorders>
            <w:vAlign w:val="center"/>
          </w:tcPr>
          <w:p w:rsidR="00580B60" w:rsidRPr="00580B60" w:rsidRDefault="00580B60" w:rsidP="00A57306">
            <w:pPr>
              <w:rPr>
                <w:rFonts w:ascii="Arial" w:hAnsi="Arial" w:cs="Arial"/>
                <w:b/>
                <w:bCs/>
                <w:color w:val="000000"/>
                <w:sz w:val="20"/>
                <w:szCs w:val="20"/>
              </w:rPr>
            </w:pPr>
            <w:r w:rsidRPr="00580B60">
              <w:rPr>
                <w:rFonts w:ascii="Arial" w:hAnsi="Arial" w:cs="Arial"/>
                <w:b/>
                <w:bCs/>
                <w:color w:val="000000"/>
                <w:sz w:val="20"/>
                <w:szCs w:val="20"/>
              </w:rPr>
              <w:t>11,11</w:t>
            </w:r>
          </w:p>
        </w:tc>
        <w:tc>
          <w:tcPr>
            <w:tcW w:w="989" w:type="dxa"/>
            <w:tcBorders>
              <w:top w:val="nil"/>
              <w:left w:val="nil"/>
              <w:bottom w:val="single" w:sz="4" w:space="0" w:color="auto"/>
              <w:right w:val="single" w:sz="4" w:space="0" w:color="auto"/>
            </w:tcBorders>
            <w:vAlign w:val="bottom"/>
          </w:tcPr>
          <w:p w:rsidR="00580B60" w:rsidRPr="00580B60" w:rsidRDefault="00580B60" w:rsidP="00A57306">
            <w:pPr>
              <w:rPr>
                <w:rFonts w:ascii="Arial" w:eastAsia="Times New Roman" w:hAnsi="Arial" w:cs="Arial"/>
                <w:b/>
                <w:sz w:val="20"/>
                <w:szCs w:val="20"/>
                <w:lang w:eastAsia="pl-PL"/>
              </w:rPr>
            </w:pPr>
          </w:p>
        </w:tc>
      </w:tr>
    </w:tbl>
    <w:p w:rsidR="0066702A" w:rsidRPr="00001953" w:rsidRDefault="00001953" w:rsidP="00580B60">
      <w:pPr>
        <w:autoSpaceDE w:val="0"/>
        <w:autoSpaceDN w:val="0"/>
        <w:adjustRightInd w:val="0"/>
        <w:spacing w:after="0" w:line="360" w:lineRule="auto"/>
        <w:ind w:left="-426"/>
        <w:rPr>
          <w:rFonts w:ascii="Arial" w:hAnsi="Arial" w:cs="Arial"/>
          <w:b/>
          <w:color w:val="000000"/>
          <w:spacing w:val="10"/>
          <w:sz w:val="24"/>
          <w:szCs w:val="24"/>
        </w:rPr>
      </w:pPr>
      <w:r>
        <w:rPr>
          <w:rFonts w:ascii="Arial" w:hAnsi="Arial" w:cs="Arial"/>
          <w:bCs/>
          <w:i/>
          <w:iCs/>
          <w:spacing w:val="10"/>
          <w:sz w:val="24"/>
          <w:szCs w:val="24"/>
        </w:rPr>
        <w:t>Źródło: Doradztwo</w:t>
      </w:r>
      <w:r w:rsidR="003F7A8F" w:rsidRPr="00001953">
        <w:rPr>
          <w:rFonts w:ascii="Arial" w:hAnsi="Arial" w:cs="Arial"/>
          <w:bCs/>
          <w:i/>
          <w:iCs/>
          <w:spacing w:val="10"/>
          <w:sz w:val="24"/>
          <w:szCs w:val="24"/>
        </w:rPr>
        <w:t xml:space="preserve"> i Reklama Sp. z o.o. – opracowanie własne</w:t>
      </w:r>
    </w:p>
    <w:p w:rsidR="0066702A" w:rsidRPr="00C52880" w:rsidRDefault="0066702A" w:rsidP="00A233F2">
      <w:pPr>
        <w:autoSpaceDE w:val="0"/>
        <w:autoSpaceDN w:val="0"/>
        <w:adjustRightInd w:val="0"/>
        <w:spacing w:after="0" w:line="360" w:lineRule="auto"/>
        <w:ind w:firstLine="709"/>
        <w:rPr>
          <w:rFonts w:ascii="Arial" w:hAnsi="Arial" w:cs="Arial"/>
          <w:color w:val="000000"/>
          <w:spacing w:val="10"/>
          <w:sz w:val="24"/>
          <w:szCs w:val="24"/>
        </w:rPr>
      </w:pPr>
    </w:p>
    <w:p w:rsidR="009C0ABA" w:rsidRPr="00C52880" w:rsidRDefault="009C0ABA" w:rsidP="00A233F2">
      <w:pPr>
        <w:autoSpaceDE w:val="0"/>
        <w:autoSpaceDN w:val="0"/>
        <w:adjustRightInd w:val="0"/>
        <w:spacing w:after="0" w:line="360" w:lineRule="auto"/>
        <w:ind w:firstLine="709"/>
        <w:rPr>
          <w:rFonts w:ascii="Arial" w:hAnsi="Arial" w:cs="Arial"/>
          <w:color w:val="000000"/>
          <w:spacing w:val="10"/>
          <w:sz w:val="24"/>
          <w:szCs w:val="24"/>
        </w:rPr>
      </w:pPr>
      <w:r w:rsidRPr="00C52880">
        <w:rPr>
          <w:rFonts w:ascii="Arial" w:hAnsi="Arial" w:cs="Arial"/>
          <w:color w:val="000000"/>
          <w:spacing w:val="10"/>
          <w:sz w:val="24"/>
          <w:szCs w:val="24"/>
        </w:rPr>
        <w:t>Obszary, których</w:t>
      </w:r>
      <w:r w:rsidR="00560C53" w:rsidRPr="00C52880">
        <w:rPr>
          <w:rFonts w:ascii="Arial" w:hAnsi="Arial" w:cs="Arial"/>
          <w:color w:val="000000"/>
          <w:spacing w:val="10"/>
          <w:sz w:val="24"/>
          <w:szCs w:val="24"/>
        </w:rPr>
        <w:t xml:space="preserve"> wskaźniki przewyższały wartość</w:t>
      </w:r>
      <w:r w:rsidRPr="00C52880">
        <w:rPr>
          <w:rFonts w:ascii="Arial" w:hAnsi="Arial" w:cs="Arial"/>
          <w:color w:val="000000"/>
          <w:spacing w:val="10"/>
          <w:sz w:val="24"/>
          <w:szCs w:val="24"/>
        </w:rPr>
        <w:t xml:space="preserve"> średniej dla Gminy oznaczono w tabeli kolorem czerwonym. Podsumowanie ilości nagromadzonych negatywnych zjawisk pozwoliło na wyznaczenie </w:t>
      </w:r>
      <w:r w:rsidR="00433397">
        <w:rPr>
          <w:rFonts w:ascii="Arial" w:hAnsi="Arial" w:cs="Arial"/>
          <w:color w:val="000000"/>
          <w:spacing w:val="10"/>
          <w:sz w:val="24"/>
          <w:szCs w:val="24"/>
        </w:rPr>
        <w:t xml:space="preserve">czterech </w:t>
      </w:r>
      <w:r w:rsidRPr="00C52880">
        <w:rPr>
          <w:rFonts w:ascii="Arial" w:hAnsi="Arial" w:cs="Arial"/>
          <w:color w:val="000000"/>
          <w:spacing w:val="10"/>
          <w:sz w:val="24"/>
          <w:szCs w:val="24"/>
        </w:rPr>
        <w:t xml:space="preserve">obszarów zdegradowanych w sferze społecznej (wartości wyższe od średniej dla Gminy w ilości nagromadzonych zjawisk kryzysowych – </w:t>
      </w:r>
      <w:r w:rsidR="00433397">
        <w:rPr>
          <w:rFonts w:ascii="Arial" w:hAnsi="Arial" w:cs="Arial"/>
          <w:color w:val="000000"/>
          <w:spacing w:val="10"/>
          <w:sz w:val="24"/>
          <w:szCs w:val="24"/>
        </w:rPr>
        <w:t>9</w:t>
      </w:r>
      <w:r w:rsidRPr="00C52880">
        <w:rPr>
          <w:rFonts w:ascii="Arial" w:hAnsi="Arial" w:cs="Arial"/>
          <w:color w:val="000000"/>
          <w:spacing w:val="10"/>
          <w:sz w:val="24"/>
          <w:szCs w:val="24"/>
        </w:rPr>
        <w:t xml:space="preserve">): </w:t>
      </w:r>
    </w:p>
    <w:p w:rsidR="009C0ABA" w:rsidRDefault="00433397" w:rsidP="00A233F2">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w:t>
      </w:r>
      <w:r w:rsidR="009C0ABA" w:rsidRPr="00C52880">
        <w:rPr>
          <w:rFonts w:ascii="Arial" w:hAnsi="Arial" w:cs="Arial"/>
          <w:color w:val="000000"/>
          <w:spacing w:val="10"/>
          <w:sz w:val="24"/>
          <w:szCs w:val="24"/>
        </w:rPr>
        <w:t xml:space="preserve">: </w:t>
      </w:r>
      <w:r w:rsidR="008A6E79">
        <w:rPr>
          <w:rFonts w:ascii="Arial" w:hAnsi="Arial" w:cs="Arial"/>
          <w:color w:val="000000"/>
          <w:spacing w:val="10"/>
          <w:sz w:val="24"/>
          <w:szCs w:val="24"/>
        </w:rPr>
        <w:t>14</w:t>
      </w:r>
      <w:r w:rsidR="009C0ABA" w:rsidRPr="00C52880">
        <w:rPr>
          <w:rFonts w:ascii="Arial" w:hAnsi="Arial" w:cs="Arial"/>
          <w:color w:val="000000"/>
          <w:spacing w:val="10"/>
          <w:sz w:val="24"/>
          <w:szCs w:val="24"/>
        </w:rPr>
        <w:t xml:space="preserve"> negatywnych zjawisk,</w:t>
      </w:r>
    </w:p>
    <w:p w:rsidR="00433397" w:rsidRPr="00C52880" w:rsidRDefault="00433397" w:rsidP="0043339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II</w:t>
      </w:r>
      <w:r w:rsidRPr="00C52880">
        <w:rPr>
          <w:rFonts w:ascii="Arial" w:hAnsi="Arial" w:cs="Arial"/>
          <w:color w:val="000000"/>
          <w:spacing w:val="10"/>
          <w:sz w:val="24"/>
          <w:szCs w:val="24"/>
        </w:rPr>
        <w:t xml:space="preserve">: </w:t>
      </w:r>
      <w:r w:rsidR="008A6E79">
        <w:rPr>
          <w:rFonts w:ascii="Arial" w:hAnsi="Arial" w:cs="Arial"/>
          <w:color w:val="000000"/>
          <w:spacing w:val="10"/>
          <w:sz w:val="24"/>
          <w:szCs w:val="24"/>
        </w:rPr>
        <w:t>11</w:t>
      </w:r>
      <w:r w:rsidRPr="00C52880">
        <w:rPr>
          <w:rFonts w:ascii="Arial" w:hAnsi="Arial" w:cs="Arial"/>
          <w:color w:val="000000"/>
          <w:spacing w:val="10"/>
          <w:sz w:val="24"/>
          <w:szCs w:val="24"/>
        </w:rPr>
        <w:t xml:space="preserve"> negatywnych zjawisk,</w:t>
      </w:r>
    </w:p>
    <w:p w:rsidR="00433397" w:rsidRPr="00C52880" w:rsidRDefault="00433397" w:rsidP="0043339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III</w:t>
      </w:r>
      <w:r w:rsidRPr="00C52880">
        <w:rPr>
          <w:rFonts w:ascii="Arial" w:hAnsi="Arial" w:cs="Arial"/>
          <w:color w:val="000000"/>
          <w:spacing w:val="10"/>
          <w:sz w:val="24"/>
          <w:szCs w:val="24"/>
        </w:rPr>
        <w:t xml:space="preserve">: </w:t>
      </w:r>
      <w:r w:rsidR="008A6E79">
        <w:rPr>
          <w:rFonts w:ascii="Arial" w:hAnsi="Arial" w:cs="Arial"/>
          <w:color w:val="000000"/>
          <w:spacing w:val="10"/>
          <w:sz w:val="24"/>
          <w:szCs w:val="24"/>
        </w:rPr>
        <w:t>10</w:t>
      </w:r>
      <w:r w:rsidRPr="00C52880">
        <w:rPr>
          <w:rFonts w:ascii="Arial" w:hAnsi="Arial" w:cs="Arial"/>
          <w:color w:val="000000"/>
          <w:spacing w:val="10"/>
          <w:sz w:val="24"/>
          <w:szCs w:val="24"/>
        </w:rPr>
        <w:t xml:space="preserve"> negatywnych zjawisk,</w:t>
      </w:r>
    </w:p>
    <w:p w:rsidR="00433397" w:rsidRPr="00C52880" w:rsidRDefault="008A6E79" w:rsidP="0043339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VII</w:t>
      </w:r>
      <w:r w:rsidR="00433397" w:rsidRPr="00C52880">
        <w:rPr>
          <w:rFonts w:ascii="Arial" w:hAnsi="Arial" w:cs="Arial"/>
          <w:color w:val="000000"/>
          <w:spacing w:val="10"/>
          <w:sz w:val="24"/>
          <w:szCs w:val="24"/>
        </w:rPr>
        <w:t xml:space="preserve">: </w:t>
      </w:r>
      <w:r>
        <w:rPr>
          <w:rFonts w:ascii="Arial" w:hAnsi="Arial" w:cs="Arial"/>
          <w:color w:val="000000"/>
          <w:spacing w:val="10"/>
          <w:sz w:val="24"/>
          <w:szCs w:val="24"/>
        </w:rPr>
        <w:t>10</w:t>
      </w:r>
      <w:r w:rsidR="00433397" w:rsidRPr="00C52880">
        <w:rPr>
          <w:rFonts w:ascii="Arial" w:hAnsi="Arial" w:cs="Arial"/>
          <w:color w:val="000000"/>
          <w:spacing w:val="10"/>
          <w:sz w:val="24"/>
          <w:szCs w:val="24"/>
        </w:rPr>
        <w:t xml:space="preserve"> negatywnych zjawisk,</w:t>
      </w:r>
    </w:p>
    <w:p w:rsidR="00433397" w:rsidRPr="00C52880" w:rsidRDefault="00433397" w:rsidP="00433397">
      <w:pPr>
        <w:pStyle w:val="Akapitzlist"/>
        <w:autoSpaceDE w:val="0"/>
        <w:autoSpaceDN w:val="0"/>
        <w:adjustRightInd w:val="0"/>
        <w:spacing w:after="0" w:line="360" w:lineRule="auto"/>
        <w:ind w:left="426"/>
        <w:rPr>
          <w:rFonts w:ascii="Arial" w:hAnsi="Arial" w:cs="Arial"/>
          <w:color w:val="000000"/>
          <w:spacing w:val="10"/>
          <w:sz w:val="24"/>
          <w:szCs w:val="24"/>
        </w:rPr>
      </w:pPr>
    </w:p>
    <w:p w:rsidR="00A57306" w:rsidRDefault="00BF5894" w:rsidP="00D40753">
      <w:pPr>
        <w:autoSpaceDE w:val="0"/>
        <w:autoSpaceDN w:val="0"/>
        <w:adjustRightInd w:val="0"/>
        <w:spacing w:line="360" w:lineRule="auto"/>
        <w:ind w:firstLine="709"/>
        <w:rPr>
          <w:rFonts w:ascii="Arial" w:hAnsi="Arial" w:cs="Arial"/>
          <w:b/>
          <w:noProof/>
          <w:spacing w:val="10"/>
          <w:sz w:val="24"/>
          <w:szCs w:val="24"/>
        </w:rPr>
      </w:pPr>
      <w:r w:rsidRPr="00C52880">
        <w:rPr>
          <w:rFonts w:ascii="Arial" w:hAnsi="Arial" w:cs="Arial"/>
          <w:spacing w:val="10"/>
          <w:sz w:val="24"/>
          <w:szCs w:val="24"/>
        </w:rPr>
        <w:t xml:space="preserve">Kolejnym etapem wyznaczenia obszaru zdegradowanego była analiza diagnozy pozostałych sfer. </w:t>
      </w:r>
      <w:r w:rsidR="00EC1ACD" w:rsidRPr="00C52880">
        <w:rPr>
          <w:rFonts w:ascii="Arial" w:hAnsi="Arial" w:cs="Arial"/>
          <w:spacing w:val="10"/>
          <w:sz w:val="24"/>
          <w:szCs w:val="24"/>
        </w:rPr>
        <w:t xml:space="preserve">Analogicznie jak w sferze społecznej wskaźniki które przewyższały wartość średniej dla Gminy oznaczono w tabeli kolorem </w:t>
      </w:r>
      <w:r w:rsidR="00A57306">
        <w:rPr>
          <w:rFonts w:ascii="Arial" w:hAnsi="Arial" w:cs="Arial"/>
          <w:spacing w:val="10"/>
          <w:sz w:val="24"/>
          <w:szCs w:val="24"/>
        </w:rPr>
        <w:t>różowym</w:t>
      </w:r>
      <w:r w:rsidR="00EC1ACD" w:rsidRPr="00C52880">
        <w:rPr>
          <w:rFonts w:ascii="Arial" w:hAnsi="Arial" w:cs="Arial"/>
          <w:spacing w:val="10"/>
          <w:sz w:val="24"/>
          <w:szCs w:val="24"/>
        </w:rPr>
        <w:t>.</w:t>
      </w:r>
      <w:r w:rsidR="00A57306">
        <w:rPr>
          <w:rFonts w:ascii="Arial" w:hAnsi="Arial" w:cs="Arial"/>
          <w:spacing w:val="10"/>
          <w:sz w:val="24"/>
          <w:szCs w:val="24"/>
        </w:rPr>
        <w:t xml:space="preserve"> Kolorem</w:t>
      </w:r>
      <w:r w:rsidR="00D40753">
        <w:rPr>
          <w:rFonts w:ascii="Arial" w:hAnsi="Arial" w:cs="Arial"/>
          <w:spacing w:val="10"/>
          <w:sz w:val="24"/>
          <w:szCs w:val="24"/>
        </w:rPr>
        <w:t xml:space="preserve"> czerwonym oznaczone zostały obszary zdegradowane </w:t>
      </w:r>
      <w:r w:rsidR="00D40753">
        <w:rPr>
          <w:rFonts w:ascii="Arial" w:hAnsi="Arial" w:cs="Arial"/>
          <w:spacing w:val="10"/>
          <w:sz w:val="24"/>
          <w:szCs w:val="24"/>
        </w:rPr>
        <w:lastRenderedPageBreak/>
        <w:t>w których występowała wartość w minimum jednym z analizowanych wskaźników.</w:t>
      </w:r>
    </w:p>
    <w:p w:rsidR="00357AFC" w:rsidRDefault="00357AFC" w:rsidP="0063043E">
      <w:pPr>
        <w:pStyle w:val="Legenda"/>
        <w:keepNext/>
        <w:spacing w:after="0" w:line="276" w:lineRule="auto"/>
        <w:ind w:left="1134" w:hanging="1134"/>
        <w:rPr>
          <w:rFonts w:ascii="Arial" w:hAnsi="Arial" w:cs="Arial"/>
          <w:bCs w:val="0"/>
          <w:noProof/>
          <w:color w:val="auto"/>
          <w:spacing w:val="10"/>
          <w:sz w:val="24"/>
          <w:szCs w:val="24"/>
        </w:rPr>
      </w:pPr>
      <w:bookmarkStart w:id="118" w:name="_Toc130882417"/>
      <w:r w:rsidRPr="004A06F9">
        <w:rPr>
          <w:rFonts w:ascii="Arial" w:hAnsi="Arial" w:cs="Arial"/>
          <w:bCs w:val="0"/>
          <w:noProof/>
          <w:color w:val="auto"/>
          <w:spacing w:val="10"/>
          <w:sz w:val="24"/>
          <w:szCs w:val="24"/>
        </w:rPr>
        <w:t xml:space="preserve">Tabela </w:t>
      </w:r>
      <w:r w:rsidRPr="004A06F9">
        <w:rPr>
          <w:rFonts w:ascii="Arial" w:hAnsi="Arial" w:cs="Arial"/>
          <w:bCs w:val="0"/>
          <w:noProof/>
          <w:color w:val="auto"/>
          <w:spacing w:val="10"/>
          <w:sz w:val="24"/>
          <w:szCs w:val="24"/>
        </w:rPr>
        <w:fldChar w:fldCharType="begin"/>
      </w:r>
      <w:r w:rsidRPr="004A06F9">
        <w:rPr>
          <w:rFonts w:ascii="Arial" w:hAnsi="Arial" w:cs="Arial"/>
          <w:bCs w:val="0"/>
          <w:noProof/>
          <w:color w:val="auto"/>
          <w:spacing w:val="10"/>
          <w:sz w:val="24"/>
          <w:szCs w:val="24"/>
        </w:rPr>
        <w:instrText xml:space="preserve"> SEQ Tabela \* ARABIC </w:instrText>
      </w:r>
      <w:r w:rsidRPr="004A06F9">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5</w:t>
      </w:r>
      <w:r w:rsidRPr="004A06F9">
        <w:rPr>
          <w:rFonts w:ascii="Arial" w:hAnsi="Arial" w:cs="Arial"/>
          <w:bCs w:val="0"/>
          <w:noProof/>
          <w:color w:val="auto"/>
          <w:spacing w:val="10"/>
          <w:sz w:val="24"/>
          <w:szCs w:val="24"/>
        </w:rPr>
        <w:fldChar w:fldCharType="end"/>
      </w:r>
      <w:r w:rsidR="004A06F9">
        <w:rPr>
          <w:rFonts w:ascii="Arial" w:hAnsi="Arial" w:cs="Arial"/>
          <w:bCs w:val="0"/>
          <w:noProof/>
          <w:color w:val="auto"/>
          <w:spacing w:val="10"/>
          <w:sz w:val="24"/>
          <w:szCs w:val="24"/>
        </w:rPr>
        <w:t>.</w:t>
      </w:r>
      <w:r w:rsidR="0088072D">
        <w:rPr>
          <w:rFonts w:ascii="Arial" w:hAnsi="Arial" w:cs="Arial"/>
          <w:bCs w:val="0"/>
          <w:noProof/>
          <w:color w:val="auto"/>
          <w:spacing w:val="10"/>
          <w:sz w:val="24"/>
          <w:szCs w:val="24"/>
        </w:rPr>
        <w:t xml:space="preserve"> </w:t>
      </w:r>
      <w:r w:rsidRPr="004A06F9">
        <w:rPr>
          <w:rFonts w:ascii="Arial" w:hAnsi="Arial" w:cs="Arial"/>
          <w:bCs w:val="0"/>
          <w:noProof/>
          <w:color w:val="auto"/>
          <w:spacing w:val="10"/>
          <w:sz w:val="24"/>
          <w:szCs w:val="24"/>
        </w:rPr>
        <w:t xml:space="preserve">Wartość wskaźnika poszczególnych obszarów Gminy </w:t>
      </w:r>
      <w:r w:rsidR="00DB2210">
        <w:rPr>
          <w:rFonts w:ascii="Arial" w:hAnsi="Arial" w:cs="Arial"/>
          <w:bCs w:val="0"/>
          <w:noProof/>
          <w:color w:val="auto"/>
          <w:spacing w:val="10"/>
          <w:sz w:val="24"/>
          <w:szCs w:val="24"/>
        </w:rPr>
        <w:t>Rudnik</w:t>
      </w:r>
      <w:r w:rsidRPr="004A06F9">
        <w:rPr>
          <w:rFonts w:ascii="Arial" w:hAnsi="Arial" w:cs="Arial"/>
          <w:bCs w:val="0"/>
          <w:noProof/>
          <w:color w:val="auto"/>
          <w:spacing w:val="10"/>
          <w:sz w:val="24"/>
          <w:szCs w:val="24"/>
        </w:rPr>
        <w:t xml:space="preserve"> dla sfery środowiskowej.</w:t>
      </w:r>
      <w:bookmarkEnd w:id="118"/>
    </w:p>
    <w:tbl>
      <w:tblPr>
        <w:tblW w:w="9222" w:type="dxa"/>
        <w:tblLayout w:type="fixed"/>
        <w:tblCellMar>
          <w:left w:w="70" w:type="dxa"/>
          <w:right w:w="70" w:type="dxa"/>
        </w:tblCellMar>
        <w:tblLook w:val="04A0" w:firstRow="1" w:lastRow="0" w:firstColumn="1" w:lastColumn="0" w:noHBand="0" w:noVBand="1"/>
      </w:tblPr>
      <w:tblGrid>
        <w:gridCol w:w="878"/>
        <w:gridCol w:w="2453"/>
        <w:gridCol w:w="2513"/>
        <w:gridCol w:w="1597"/>
        <w:gridCol w:w="1781"/>
      </w:tblGrid>
      <w:tr w:rsidR="00A57306" w:rsidRPr="00A57306" w:rsidTr="0088072D">
        <w:trPr>
          <w:trHeight w:val="2016"/>
        </w:trPr>
        <w:tc>
          <w:tcPr>
            <w:tcW w:w="878"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A57306" w:rsidRPr="00A57306" w:rsidRDefault="00A57306" w:rsidP="00A57306">
            <w:pPr>
              <w:spacing w:after="0" w:line="240" w:lineRule="auto"/>
              <w:rPr>
                <w:rFonts w:ascii="Arial" w:eastAsia="Times New Roman" w:hAnsi="Arial" w:cs="Arial"/>
                <w:b/>
                <w:bCs/>
                <w:color w:val="000000"/>
                <w:sz w:val="24"/>
                <w:szCs w:val="24"/>
                <w:lang w:eastAsia="pl-PL"/>
              </w:rPr>
            </w:pPr>
            <w:r>
              <w:rPr>
                <w:rFonts w:ascii="Arial" w:eastAsia="Times New Roman" w:hAnsi="Arial" w:cs="Arial"/>
                <w:b/>
                <w:bCs/>
                <w:color w:val="000000"/>
                <w:sz w:val="24"/>
                <w:szCs w:val="24"/>
                <w:lang w:eastAsia="pl-PL"/>
              </w:rPr>
              <w:t>lp.</w:t>
            </w:r>
          </w:p>
        </w:tc>
        <w:tc>
          <w:tcPr>
            <w:tcW w:w="2453"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A57306" w:rsidRPr="00A57306" w:rsidRDefault="00A57306" w:rsidP="00A57306">
            <w:pPr>
              <w:spacing w:after="0" w:line="240" w:lineRule="auto"/>
              <w:rPr>
                <w:rFonts w:ascii="Arial" w:eastAsia="Times New Roman" w:hAnsi="Arial" w:cs="Arial"/>
                <w:b/>
                <w:bCs/>
                <w:color w:val="000000"/>
                <w:sz w:val="24"/>
                <w:szCs w:val="24"/>
                <w:lang w:eastAsia="pl-PL"/>
              </w:rPr>
            </w:pPr>
            <w:r w:rsidRPr="00A57306">
              <w:rPr>
                <w:rFonts w:ascii="Arial" w:eastAsia="Times New Roman" w:hAnsi="Arial" w:cs="Arial"/>
                <w:b/>
                <w:bCs/>
                <w:color w:val="000000"/>
                <w:sz w:val="24"/>
                <w:szCs w:val="24"/>
                <w:lang w:eastAsia="pl-PL"/>
              </w:rPr>
              <w:t>Nazwa obszaru</w:t>
            </w:r>
          </w:p>
        </w:tc>
        <w:tc>
          <w:tcPr>
            <w:tcW w:w="2513"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A57306" w:rsidRPr="0088072D" w:rsidRDefault="0088072D" w:rsidP="00A57306">
            <w:pPr>
              <w:spacing w:after="0" w:line="240" w:lineRule="auto"/>
              <w:rPr>
                <w:rFonts w:ascii="Arial" w:eastAsia="Times New Roman" w:hAnsi="Arial" w:cs="Arial"/>
                <w:b/>
                <w:color w:val="000000"/>
                <w:sz w:val="24"/>
                <w:szCs w:val="24"/>
                <w:lang w:eastAsia="pl-PL"/>
              </w:rPr>
            </w:pPr>
            <w:r w:rsidRPr="0088072D">
              <w:rPr>
                <w:rFonts w:ascii="Arial" w:eastAsia="Times New Roman" w:hAnsi="Arial" w:cs="Arial"/>
                <w:b/>
                <w:color w:val="000000"/>
                <w:sz w:val="24"/>
                <w:szCs w:val="24"/>
                <w:lang w:eastAsia="pl-PL"/>
              </w:rPr>
              <w:t>a</w:t>
            </w:r>
            <w:r w:rsidR="00A57306" w:rsidRPr="0088072D">
              <w:rPr>
                <w:rFonts w:ascii="Arial" w:eastAsia="Times New Roman" w:hAnsi="Arial" w:cs="Arial"/>
                <w:b/>
                <w:color w:val="000000"/>
                <w:sz w:val="24"/>
                <w:szCs w:val="24"/>
                <w:lang w:eastAsia="pl-PL"/>
              </w:rPr>
              <w:t>zbest do unieszkodliwienia Mg/ gospodarstwa domowe, według złożonych wniosków przez mieszkańców</w:t>
            </w:r>
          </w:p>
        </w:tc>
        <w:tc>
          <w:tcPr>
            <w:tcW w:w="1597"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A57306" w:rsidRPr="0088072D" w:rsidRDefault="0088072D" w:rsidP="00A57306">
            <w:pPr>
              <w:spacing w:after="0" w:line="240" w:lineRule="auto"/>
              <w:rPr>
                <w:rFonts w:ascii="Arial" w:eastAsia="Times New Roman" w:hAnsi="Arial" w:cs="Arial"/>
                <w:b/>
                <w:color w:val="000000"/>
                <w:sz w:val="24"/>
                <w:szCs w:val="24"/>
                <w:lang w:eastAsia="pl-PL"/>
              </w:rPr>
            </w:pPr>
            <w:r w:rsidRPr="0088072D">
              <w:rPr>
                <w:rFonts w:ascii="Arial" w:eastAsia="Times New Roman" w:hAnsi="Arial" w:cs="Arial"/>
                <w:b/>
                <w:color w:val="000000"/>
                <w:sz w:val="24"/>
                <w:szCs w:val="24"/>
                <w:lang w:eastAsia="pl-PL"/>
              </w:rPr>
              <w:t>OZE do 2021 indywidualne/</w:t>
            </w:r>
            <w:r w:rsidR="00A57306" w:rsidRPr="0088072D">
              <w:rPr>
                <w:rFonts w:ascii="Arial" w:eastAsia="Times New Roman" w:hAnsi="Arial" w:cs="Arial"/>
                <w:b/>
                <w:color w:val="000000"/>
                <w:sz w:val="24"/>
                <w:szCs w:val="24"/>
                <w:lang w:eastAsia="pl-PL"/>
              </w:rPr>
              <w:t>gospodarstw domowych</w:t>
            </w:r>
          </w:p>
        </w:tc>
        <w:tc>
          <w:tcPr>
            <w:tcW w:w="1781" w:type="dxa"/>
            <w:tcBorders>
              <w:top w:val="single" w:sz="4" w:space="0" w:color="auto"/>
              <w:left w:val="nil"/>
              <w:bottom w:val="single" w:sz="4" w:space="0" w:color="auto"/>
              <w:right w:val="single" w:sz="4" w:space="0" w:color="auto"/>
            </w:tcBorders>
            <w:shd w:val="clear" w:color="auto" w:fill="548DD4" w:themeFill="text2" w:themeFillTint="99"/>
            <w:noWrap/>
            <w:vAlign w:val="center"/>
            <w:hideMark/>
          </w:tcPr>
          <w:p w:rsidR="00A57306" w:rsidRPr="0088072D" w:rsidRDefault="0088072D" w:rsidP="00A57306">
            <w:pPr>
              <w:spacing w:after="0" w:line="240" w:lineRule="auto"/>
              <w:rPr>
                <w:rFonts w:ascii="Arial" w:eastAsia="Times New Roman" w:hAnsi="Arial" w:cs="Arial"/>
                <w:b/>
                <w:color w:val="000000"/>
                <w:sz w:val="24"/>
                <w:szCs w:val="24"/>
                <w:lang w:eastAsia="pl-PL"/>
              </w:rPr>
            </w:pPr>
            <w:r w:rsidRPr="0088072D">
              <w:rPr>
                <w:rFonts w:ascii="Arial" w:eastAsia="Times New Roman" w:hAnsi="Arial" w:cs="Arial"/>
                <w:b/>
                <w:color w:val="000000"/>
                <w:sz w:val="24"/>
                <w:szCs w:val="24"/>
                <w:lang w:eastAsia="pl-PL"/>
              </w:rPr>
              <w:t>p</w:t>
            </w:r>
            <w:r w:rsidR="00A57306" w:rsidRPr="0088072D">
              <w:rPr>
                <w:rFonts w:ascii="Arial" w:eastAsia="Times New Roman" w:hAnsi="Arial" w:cs="Arial"/>
                <w:b/>
                <w:color w:val="000000"/>
                <w:sz w:val="24"/>
                <w:szCs w:val="24"/>
                <w:lang w:eastAsia="pl-PL"/>
              </w:rPr>
              <w:t>odsumowanie</w:t>
            </w:r>
          </w:p>
        </w:tc>
      </w:tr>
      <w:tr w:rsidR="00A57306" w:rsidRPr="00A57306" w:rsidTr="0088072D">
        <w:trPr>
          <w:trHeight w:val="600"/>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bCs/>
                <w:color w:val="000000"/>
                <w:sz w:val="24"/>
                <w:szCs w:val="24"/>
                <w:lang w:eastAsia="pl-PL"/>
              </w:rPr>
            </w:pPr>
            <w:r w:rsidRPr="00A57306">
              <w:rPr>
                <w:rFonts w:ascii="Arial" w:eastAsia="Times New Roman" w:hAnsi="Arial" w:cs="Arial"/>
                <w:bCs/>
                <w:color w:val="000000"/>
                <w:sz w:val="24"/>
                <w:szCs w:val="24"/>
                <w:lang w:eastAsia="pl-PL"/>
              </w:rPr>
              <w:t>1.</w:t>
            </w:r>
          </w:p>
        </w:tc>
        <w:tc>
          <w:tcPr>
            <w:tcW w:w="2453"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bCs/>
                <w:color w:val="000000"/>
                <w:sz w:val="24"/>
                <w:szCs w:val="24"/>
                <w:lang w:eastAsia="pl-PL"/>
              </w:rPr>
            </w:pPr>
            <w:r w:rsidRPr="00A57306">
              <w:rPr>
                <w:rFonts w:ascii="Arial" w:eastAsia="Times New Roman" w:hAnsi="Arial" w:cs="Arial"/>
                <w:bCs/>
                <w:color w:val="000000"/>
                <w:sz w:val="24"/>
                <w:szCs w:val="24"/>
                <w:lang w:eastAsia="pl-PL"/>
              </w:rPr>
              <w:t>Obszar I: Rudnik, Romanówek</w:t>
            </w:r>
          </w:p>
        </w:tc>
        <w:tc>
          <w:tcPr>
            <w:tcW w:w="2513" w:type="dxa"/>
            <w:tcBorders>
              <w:top w:val="nil"/>
              <w:left w:val="nil"/>
              <w:bottom w:val="single" w:sz="4" w:space="0" w:color="auto"/>
              <w:right w:val="single" w:sz="4" w:space="0" w:color="auto"/>
            </w:tcBorders>
            <w:shd w:val="clear" w:color="auto" w:fill="auto"/>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0,24</w:t>
            </w:r>
          </w:p>
        </w:tc>
        <w:tc>
          <w:tcPr>
            <w:tcW w:w="1597"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0,38</w:t>
            </w:r>
          </w:p>
        </w:tc>
        <w:tc>
          <w:tcPr>
            <w:tcW w:w="1781" w:type="dxa"/>
            <w:tcBorders>
              <w:top w:val="nil"/>
              <w:left w:val="nil"/>
              <w:bottom w:val="single" w:sz="4" w:space="0" w:color="auto"/>
              <w:right w:val="single" w:sz="4" w:space="0" w:color="auto"/>
            </w:tcBorders>
            <w:shd w:val="clear" w:color="000000" w:fill="FF0000"/>
            <w:noWrap/>
            <w:vAlign w:val="center"/>
            <w:hideMark/>
          </w:tcPr>
          <w:p w:rsidR="00A57306" w:rsidRPr="008F467E" w:rsidRDefault="00A57306" w:rsidP="00A57306">
            <w:pPr>
              <w:spacing w:after="0" w:line="240" w:lineRule="auto"/>
              <w:rPr>
                <w:rFonts w:ascii="Arial" w:eastAsia="Times New Roman" w:hAnsi="Arial" w:cs="Arial"/>
                <w:b/>
                <w:color w:val="000000"/>
                <w:sz w:val="24"/>
                <w:szCs w:val="24"/>
                <w:lang w:eastAsia="pl-PL"/>
              </w:rPr>
            </w:pPr>
            <w:r w:rsidRPr="008F467E">
              <w:rPr>
                <w:rFonts w:ascii="Arial" w:eastAsia="Times New Roman" w:hAnsi="Arial" w:cs="Arial"/>
                <w:b/>
                <w:color w:val="000000"/>
                <w:sz w:val="24"/>
                <w:szCs w:val="24"/>
                <w:lang w:eastAsia="pl-PL"/>
              </w:rPr>
              <w:t>TAK</w:t>
            </w:r>
          </w:p>
        </w:tc>
      </w:tr>
      <w:tr w:rsidR="00A57306" w:rsidRPr="00A57306" w:rsidTr="0088072D">
        <w:trPr>
          <w:trHeight w:val="600"/>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2.</w:t>
            </w:r>
          </w:p>
        </w:tc>
        <w:tc>
          <w:tcPr>
            <w:tcW w:w="2453"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Obszar II: Płonka, Płonka Poleśna</w:t>
            </w:r>
          </w:p>
        </w:tc>
        <w:tc>
          <w:tcPr>
            <w:tcW w:w="2513" w:type="dxa"/>
            <w:tcBorders>
              <w:top w:val="nil"/>
              <w:left w:val="nil"/>
              <w:bottom w:val="single" w:sz="4" w:space="0" w:color="auto"/>
              <w:right w:val="single" w:sz="4" w:space="0" w:color="auto"/>
            </w:tcBorders>
            <w:shd w:val="clear" w:color="auto" w:fill="auto"/>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0,21</w:t>
            </w:r>
          </w:p>
        </w:tc>
        <w:tc>
          <w:tcPr>
            <w:tcW w:w="1597"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0,3</w:t>
            </w:r>
            <w:r w:rsidR="00D40753">
              <w:rPr>
                <w:rFonts w:ascii="Arial" w:eastAsia="Times New Roman" w:hAnsi="Arial" w:cs="Arial"/>
                <w:sz w:val="24"/>
                <w:szCs w:val="24"/>
                <w:lang w:eastAsia="pl-PL"/>
              </w:rPr>
              <w:t>0</w:t>
            </w:r>
          </w:p>
        </w:tc>
        <w:tc>
          <w:tcPr>
            <w:tcW w:w="1781" w:type="dxa"/>
            <w:tcBorders>
              <w:top w:val="nil"/>
              <w:left w:val="nil"/>
              <w:bottom w:val="single" w:sz="4" w:space="0" w:color="auto"/>
              <w:right w:val="single" w:sz="4" w:space="0" w:color="auto"/>
            </w:tcBorders>
            <w:shd w:val="clear" w:color="000000" w:fill="FF0000"/>
            <w:noWrap/>
            <w:vAlign w:val="center"/>
            <w:hideMark/>
          </w:tcPr>
          <w:p w:rsidR="00A57306" w:rsidRPr="008F467E" w:rsidRDefault="00A57306" w:rsidP="00A57306">
            <w:pPr>
              <w:spacing w:after="0" w:line="240" w:lineRule="auto"/>
              <w:rPr>
                <w:rFonts w:ascii="Arial" w:eastAsia="Times New Roman" w:hAnsi="Arial" w:cs="Arial"/>
                <w:b/>
                <w:color w:val="000000"/>
                <w:sz w:val="24"/>
                <w:szCs w:val="24"/>
                <w:lang w:eastAsia="pl-PL"/>
              </w:rPr>
            </w:pPr>
            <w:r w:rsidRPr="008F467E">
              <w:rPr>
                <w:rFonts w:ascii="Arial" w:eastAsia="Times New Roman" w:hAnsi="Arial" w:cs="Arial"/>
                <w:b/>
                <w:color w:val="000000"/>
                <w:sz w:val="24"/>
                <w:szCs w:val="24"/>
                <w:lang w:eastAsia="pl-PL"/>
              </w:rPr>
              <w:t>TAK</w:t>
            </w:r>
          </w:p>
        </w:tc>
      </w:tr>
      <w:tr w:rsidR="00A57306" w:rsidRPr="00A57306" w:rsidTr="0088072D">
        <w:trPr>
          <w:trHeight w:val="600"/>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bCs/>
                <w:color w:val="000000"/>
                <w:sz w:val="24"/>
                <w:szCs w:val="24"/>
                <w:lang w:eastAsia="pl-PL"/>
              </w:rPr>
            </w:pPr>
            <w:r w:rsidRPr="00A57306">
              <w:rPr>
                <w:rFonts w:ascii="Arial" w:eastAsia="Times New Roman" w:hAnsi="Arial" w:cs="Arial"/>
                <w:bCs/>
                <w:color w:val="000000"/>
                <w:sz w:val="24"/>
                <w:szCs w:val="24"/>
                <w:lang w:eastAsia="pl-PL"/>
              </w:rPr>
              <w:t>3.</w:t>
            </w:r>
          </w:p>
        </w:tc>
        <w:tc>
          <w:tcPr>
            <w:tcW w:w="2453"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bCs/>
                <w:color w:val="000000"/>
                <w:sz w:val="24"/>
                <w:szCs w:val="24"/>
                <w:lang w:eastAsia="pl-PL"/>
              </w:rPr>
            </w:pPr>
            <w:r w:rsidRPr="00A57306">
              <w:rPr>
                <w:rFonts w:ascii="Arial" w:eastAsia="Times New Roman" w:hAnsi="Arial" w:cs="Arial"/>
                <w:bCs/>
                <w:color w:val="000000"/>
                <w:sz w:val="24"/>
                <w:szCs w:val="24"/>
                <w:lang w:eastAsia="pl-PL"/>
              </w:rPr>
              <w:t xml:space="preserve">Obszar III: Mościska, </w:t>
            </w:r>
            <w:r w:rsidR="00B16CFF">
              <w:rPr>
                <w:rFonts w:ascii="Arial" w:eastAsia="Times New Roman" w:hAnsi="Arial" w:cs="Arial"/>
                <w:bCs/>
                <w:color w:val="000000"/>
                <w:sz w:val="24"/>
                <w:szCs w:val="24"/>
                <w:lang w:eastAsia="pl-PL"/>
              </w:rPr>
              <w:t>Mościska-Kolonia</w:t>
            </w:r>
          </w:p>
        </w:tc>
        <w:tc>
          <w:tcPr>
            <w:tcW w:w="251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0,51</w:t>
            </w:r>
          </w:p>
        </w:tc>
        <w:tc>
          <w:tcPr>
            <w:tcW w:w="1597"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0,51</w:t>
            </w:r>
          </w:p>
        </w:tc>
        <w:tc>
          <w:tcPr>
            <w:tcW w:w="1781" w:type="dxa"/>
            <w:tcBorders>
              <w:top w:val="nil"/>
              <w:left w:val="nil"/>
              <w:bottom w:val="single" w:sz="4" w:space="0" w:color="auto"/>
              <w:right w:val="single" w:sz="4" w:space="0" w:color="auto"/>
            </w:tcBorders>
            <w:shd w:val="clear" w:color="000000" w:fill="FF0000"/>
            <w:noWrap/>
            <w:vAlign w:val="center"/>
            <w:hideMark/>
          </w:tcPr>
          <w:p w:rsidR="00A57306" w:rsidRPr="008F467E" w:rsidRDefault="00A57306" w:rsidP="00A57306">
            <w:pPr>
              <w:spacing w:after="0" w:line="240" w:lineRule="auto"/>
              <w:rPr>
                <w:rFonts w:ascii="Arial" w:eastAsia="Times New Roman" w:hAnsi="Arial" w:cs="Arial"/>
                <w:b/>
                <w:color w:val="000000"/>
                <w:sz w:val="24"/>
                <w:szCs w:val="24"/>
                <w:lang w:eastAsia="pl-PL"/>
              </w:rPr>
            </w:pPr>
            <w:r w:rsidRPr="008F467E">
              <w:rPr>
                <w:rFonts w:ascii="Arial" w:eastAsia="Times New Roman" w:hAnsi="Arial" w:cs="Arial"/>
                <w:b/>
                <w:color w:val="000000"/>
                <w:sz w:val="24"/>
                <w:szCs w:val="24"/>
                <w:lang w:eastAsia="pl-PL"/>
              </w:rPr>
              <w:t>TAK</w:t>
            </w:r>
          </w:p>
        </w:tc>
      </w:tr>
      <w:tr w:rsidR="00A57306" w:rsidRPr="00A57306" w:rsidTr="0088072D">
        <w:trPr>
          <w:trHeight w:val="900"/>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4.</w:t>
            </w:r>
          </w:p>
        </w:tc>
        <w:tc>
          <w:tcPr>
            <w:tcW w:w="2453"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 xml:space="preserve">Obszar IV: Wierzbica, Kaszuby, Równianki, </w:t>
            </w:r>
            <w:proofErr w:type="spellStart"/>
            <w:r w:rsidRPr="00A57306">
              <w:rPr>
                <w:rFonts w:ascii="Arial" w:eastAsia="Times New Roman" w:hAnsi="Arial" w:cs="Arial"/>
                <w:color w:val="000000"/>
                <w:sz w:val="24"/>
                <w:szCs w:val="24"/>
                <w:lang w:eastAsia="pl-PL"/>
              </w:rPr>
              <w:t>Międzylas</w:t>
            </w:r>
            <w:proofErr w:type="spellEnd"/>
          </w:p>
        </w:tc>
        <w:tc>
          <w:tcPr>
            <w:tcW w:w="251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0,64</w:t>
            </w:r>
          </w:p>
        </w:tc>
        <w:tc>
          <w:tcPr>
            <w:tcW w:w="1597"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0,39</w:t>
            </w:r>
          </w:p>
        </w:tc>
        <w:tc>
          <w:tcPr>
            <w:tcW w:w="1781" w:type="dxa"/>
            <w:tcBorders>
              <w:top w:val="nil"/>
              <w:left w:val="nil"/>
              <w:bottom w:val="single" w:sz="4" w:space="0" w:color="auto"/>
              <w:right w:val="single" w:sz="4" w:space="0" w:color="auto"/>
            </w:tcBorders>
            <w:shd w:val="clear" w:color="000000" w:fill="FF0000"/>
            <w:noWrap/>
            <w:vAlign w:val="center"/>
            <w:hideMark/>
          </w:tcPr>
          <w:p w:rsidR="00A57306" w:rsidRPr="008F467E" w:rsidRDefault="00A57306" w:rsidP="00A57306">
            <w:pPr>
              <w:spacing w:after="0" w:line="240" w:lineRule="auto"/>
              <w:rPr>
                <w:rFonts w:ascii="Arial" w:eastAsia="Times New Roman" w:hAnsi="Arial" w:cs="Arial"/>
                <w:b/>
                <w:color w:val="000000"/>
                <w:sz w:val="24"/>
                <w:szCs w:val="24"/>
                <w:lang w:eastAsia="pl-PL"/>
              </w:rPr>
            </w:pPr>
            <w:r w:rsidRPr="008F467E">
              <w:rPr>
                <w:rFonts w:ascii="Arial" w:eastAsia="Times New Roman" w:hAnsi="Arial" w:cs="Arial"/>
                <w:b/>
                <w:color w:val="000000"/>
                <w:sz w:val="24"/>
                <w:szCs w:val="24"/>
                <w:lang w:eastAsia="pl-PL"/>
              </w:rPr>
              <w:t>TAK</w:t>
            </w:r>
          </w:p>
        </w:tc>
      </w:tr>
      <w:tr w:rsidR="00A57306" w:rsidRPr="00A57306" w:rsidTr="0088072D">
        <w:trPr>
          <w:trHeight w:val="1200"/>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5.</w:t>
            </w:r>
          </w:p>
        </w:tc>
        <w:tc>
          <w:tcPr>
            <w:tcW w:w="2453"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 xml:space="preserve">Obszar V: Maszów Górny, Maszów Dolny, Maszów, </w:t>
            </w:r>
            <w:r w:rsidR="00085751">
              <w:rPr>
                <w:rFonts w:ascii="Arial" w:eastAsia="Times New Roman" w:hAnsi="Arial" w:cs="Arial"/>
                <w:color w:val="000000"/>
                <w:sz w:val="24"/>
                <w:szCs w:val="24"/>
                <w:lang w:eastAsia="pl-PL"/>
              </w:rPr>
              <w:t>Płonka-Kolonia</w:t>
            </w:r>
          </w:p>
        </w:tc>
        <w:tc>
          <w:tcPr>
            <w:tcW w:w="2513" w:type="dxa"/>
            <w:tcBorders>
              <w:top w:val="nil"/>
              <w:left w:val="nil"/>
              <w:bottom w:val="single" w:sz="4" w:space="0" w:color="auto"/>
              <w:right w:val="single" w:sz="4" w:space="0" w:color="auto"/>
            </w:tcBorders>
            <w:shd w:val="clear" w:color="auto" w:fill="auto"/>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0,23</w:t>
            </w:r>
          </w:p>
        </w:tc>
        <w:tc>
          <w:tcPr>
            <w:tcW w:w="1597"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0,28</w:t>
            </w:r>
          </w:p>
        </w:tc>
        <w:tc>
          <w:tcPr>
            <w:tcW w:w="1781" w:type="dxa"/>
            <w:tcBorders>
              <w:top w:val="nil"/>
              <w:left w:val="nil"/>
              <w:bottom w:val="single" w:sz="4" w:space="0" w:color="auto"/>
              <w:right w:val="single" w:sz="4" w:space="0" w:color="auto"/>
            </w:tcBorders>
            <w:shd w:val="clear" w:color="000000" w:fill="FF0000"/>
            <w:noWrap/>
            <w:vAlign w:val="center"/>
            <w:hideMark/>
          </w:tcPr>
          <w:p w:rsidR="00A57306" w:rsidRPr="008F467E" w:rsidRDefault="00A57306" w:rsidP="00A57306">
            <w:pPr>
              <w:spacing w:after="0" w:line="240" w:lineRule="auto"/>
              <w:rPr>
                <w:rFonts w:ascii="Arial" w:eastAsia="Times New Roman" w:hAnsi="Arial" w:cs="Arial"/>
                <w:b/>
                <w:color w:val="000000"/>
                <w:sz w:val="24"/>
                <w:szCs w:val="24"/>
                <w:lang w:eastAsia="pl-PL"/>
              </w:rPr>
            </w:pPr>
            <w:r w:rsidRPr="008F467E">
              <w:rPr>
                <w:rFonts w:ascii="Arial" w:eastAsia="Times New Roman" w:hAnsi="Arial" w:cs="Arial"/>
                <w:b/>
                <w:color w:val="000000"/>
                <w:sz w:val="24"/>
                <w:szCs w:val="24"/>
                <w:lang w:eastAsia="pl-PL"/>
              </w:rPr>
              <w:t>TAK</w:t>
            </w:r>
          </w:p>
        </w:tc>
      </w:tr>
      <w:tr w:rsidR="00A57306" w:rsidRPr="00A57306" w:rsidTr="0088072D">
        <w:trPr>
          <w:trHeight w:val="300"/>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6.</w:t>
            </w:r>
          </w:p>
        </w:tc>
        <w:tc>
          <w:tcPr>
            <w:tcW w:w="2453"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Obszar VI: Bzowiec</w:t>
            </w:r>
          </w:p>
        </w:tc>
        <w:tc>
          <w:tcPr>
            <w:tcW w:w="2513" w:type="dxa"/>
            <w:tcBorders>
              <w:top w:val="nil"/>
              <w:left w:val="nil"/>
              <w:bottom w:val="single" w:sz="4" w:space="0" w:color="auto"/>
              <w:right w:val="single" w:sz="4" w:space="0" w:color="auto"/>
            </w:tcBorders>
            <w:shd w:val="clear" w:color="auto" w:fill="auto"/>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0,32</w:t>
            </w:r>
          </w:p>
        </w:tc>
        <w:tc>
          <w:tcPr>
            <w:tcW w:w="1597" w:type="dxa"/>
            <w:tcBorders>
              <w:top w:val="single" w:sz="4" w:space="0" w:color="auto"/>
              <w:left w:val="single" w:sz="4" w:space="0" w:color="auto"/>
              <w:bottom w:val="single" w:sz="4" w:space="0" w:color="auto"/>
              <w:right w:val="single" w:sz="4" w:space="0" w:color="auto"/>
            </w:tcBorders>
            <w:shd w:val="clear" w:color="000000" w:fill="FFC7CE"/>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0,38</w:t>
            </w:r>
          </w:p>
        </w:tc>
        <w:tc>
          <w:tcPr>
            <w:tcW w:w="1781" w:type="dxa"/>
            <w:tcBorders>
              <w:top w:val="nil"/>
              <w:left w:val="nil"/>
              <w:bottom w:val="single" w:sz="4" w:space="0" w:color="auto"/>
              <w:right w:val="single" w:sz="4" w:space="0" w:color="auto"/>
            </w:tcBorders>
            <w:shd w:val="clear" w:color="000000" w:fill="FF0000"/>
            <w:noWrap/>
            <w:vAlign w:val="center"/>
            <w:hideMark/>
          </w:tcPr>
          <w:p w:rsidR="00A57306" w:rsidRPr="008F467E" w:rsidRDefault="00A57306" w:rsidP="00A57306">
            <w:pPr>
              <w:spacing w:after="0" w:line="240" w:lineRule="auto"/>
              <w:rPr>
                <w:rFonts w:ascii="Arial" w:eastAsia="Times New Roman" w:hAnsi="Arial" w:cs="Arial"/>
                <w:b/>
                <w:color w:val="000000"/>
                <w:sz w:val="24"/>
                <w:szCs w:val="24"/>
                <w:lang w:eastAsia="pl-PL"/>
              </w:rPr>
            </w:pPr>
            <w:r w:rsidRPr="008F467E">
              <w:rPr>
                <w:rFonts w:ascii="Arial" w:eastAsia="Times New Roman" w:hAnsi="Arial" w:cs="Arial"/>
                <w:b/>
                <w:color w:val="000000"/>
                <w:sz w:val="24"/>
                <w:szCs w:val="24"/>
                <w:lang w:eastAsia="pl-PL"/>
              </w:rPr>
              <w:t>TAK</w:t>
            </w:r>
          </w:p>
        </w:tc>
      </w:tr>
      <w:tr w:rsidR="00A57306" w:rsidRPr="00A57306" w:rsidTr="0088072D">
        <w:trPr>
          <w:trHeight w:val="900"/>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7.</w:t>
            </w:r>
          </w:p>
        </w:tc>
        <w:tc>
          <w:tcPr>
            <w:tcW w:w="2453"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Obszar VII: Joanin, Suche Lipie, Majdan Borowski Pierwszy</w:t>
            </w:r>
          </w:p>
        </w:tc>
        <w:tc>
          <w:tcPr>
            <w:tcW w:w="2513" w:type="dxa"/>
            <w:tcBorders>
              <w:top w:val="nil"/>
              <w:left w:val="nil"/>
              <w:bottom w:val="single" w:sz="4" w:space="0" w:color="auto"/>
              <w:right w:val="single" w:sz="4" w:space="0" w:color="auto"/>
            </w:tcBorders>
            <w:shd w:val="clear" w:color="auto" w:fill="auto"/>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0,21</w:t>
            </w:r>
          </w:p>
        </w:tc>
        <w:tc>
          <w:tcPr>
            <w:tcW w:w="1597"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0,44</w:t>
            </w:r>
          </w:p>
        </w:tc>
        <w:tc>
          <w:tcPr>
            <w:tcW w:w="1781" w:type="dxa"/>
            <w:tcBorders>
              <w:top w:val="nil"/>
              <w:left w:val="nil"/>
              <w:bottom w:val="single" w:sz="4" w:space="0" w:color="auto"/>
              <w:right w:val="single" w:sz="4" w:space="0" w:color="auto"/>
            </w:tcBorders>
            <w:shd w:val="clear" w:color="auto" w:fill="auto"/>
            <w:noWrap/>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NIE</w:t>
            </w:r>
          </w:p>
        </w:tc>
      </w:tr>
      <w:tr w:rsidR="00A57306" w:rsidRPr="00A57306" w:rsidTr="0088072D">
        <w:trPr>
          <w:trHeight w:val="600"/>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8.</w:t>
            </w:r>
          </w:p>
        </w:tc>
        <w:tc>
          <w:tcPr>
            <w:tcW w:w="2453"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Obszar VIII: Suszeń, Potasznia</w:t>
            </w:r>
          </w:p>
        </w:tc>
        <w:tc>
          <w:tcPr>
            <w:tcW w:w="251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0,41</w:t>
            </w:r>
          </w:p>
        </w:tc>
        <w:tc>
          <w:tcPr>
            <w:tcW w:w="1597"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0,44</w:t>
            </w:r>
          </w:p>
        </w:tc>
        <w:tc>
          <w:tcPr>
            <w:tcW w:w="1781" w:type="dxa"/>
            <w:tcBorders>
              <w:top w:val="nil"/>
              <w:left w:val="nil"/>
              <w:bottom w:val="single" w:sz="4" w:space="0" w:color="auto"/>
              <w:right w:val="single" w:sz="4" w:space="0" w:color="auto"/>
            </w:tcBorders>
            <w:shd w:val="clear" w:color="000000" w:fill="FF0000"/>
            <w:noWrap/>
            <w:vAlign w:val="center"/>
            <w:hideMark/>
          </w:tcPr>
          <w:p w:rsidR="00A57306" w:rsidRPr="008F467E" w:rsidRDefault="00A57306" w:rsidP="00A57306">
            <w:pPr>
              <w:spacing w:after="0" w:line="240" w:lineRule="auto"/>
              <w:rPr>
                <w:rFonts w:ascii="Arial" w:eastAsia="Times New Roman" w:hAnsi="Arial" w:cs="Arial"/>
                <w:b/>
                <w:color w:val="000000"/>
                <w:sz w:val="24"/>
                <w:szCs w:val="24"/>
                <w:lang w:eastAsia="pl-PL"/>
              </w:rPr>
            </w:pPr>
            <w:r w:rsidRPr="008F467E">
              <w:rPr>
                <w:rFonts w:ascii="Arial" w:eastAsia="Times New Roman" w:hAnsi="Arial" w:cs="Arial"/>
                <w:b/>
                <w:color w:val="000000"/>
                <w:sz w:val="24"/>
                <w:szCs w:val="24"/>
                <w:lang w:eastAsia="pl-PL"/>
              </w:rPr>
              <w:t>TAK</w:t>
            </w:r>
          </w:p>
        </w:tc>
      </w:tr>
      <w:tr w:rsidR="00A57306" w:rsidRPr="00A57306" w:rsidTr="0088072D">
        <w:trPr>
          <w:trHeight w:val="1152"/>
        </w:trPr>
        <w:tc>
          <w:tcPr>
            <w:tcW w:w="878" w:type="dxa"/>
            <w:tcBorders>
              <w:top w:val="nil"/>
              <w:left w:val="single" w:sz="4" w:space="0" w:color="auto"/>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9.</w:t>
            </w:r>
          </w:p>
        </w:tc>
        <w:tc>
          <w:tcPr>
            <w:tcW w:w="2453" w:type="dxa"/>
            <w:tcBorders>
              <w:top w:val="nil"/>
              <w:left w:val="nil"/>
              <w:bottom w:val="single" w:sz="4" w:space="0" w:color="auto"/>
              <w:right w:val="single" w:sz="4" w:space="0" w:color="auto"/>
            </w:tcBorders>
            <w:shd w:val="clear" w:color="auto" w:fill="auto"/>
            <w:vAlign w:val="bottom"/>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Obszar IX: Majdan Średni, Majdan Kobylański, Majdan Borowski Drugi, Majdan Łuczycki</w:t>
            </w:r>
          </w:p>
        </w:tc>
        <w:tc>
          <w:tcPr>
            <w:tcW w:w="251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0,63</w:t>
            </w:r>
          </w:p>
        </w:tc>
        <w:tc>
          <w:tcPr>
            <w:tcW w:w="1597" w:type="dxa"/>
            <w:tcBorders>
              <w:top w:val="nil"/>
              <w:left w:val="nil"/>
              <w:bottom w:val="single" w:sz="4" w:space="0" w:color="auto"/>
              <w:right w:val="single" w:sz="4" w:space="0" w:color="auto"/>
            </w:tcBorders>
            <w:shd w:val="clear" w:color="auto" w:fill="auto"/>
            <w:vAlign w:val="center"/>
            <w:hideMark/>
          </w:tcPr>
          <w:p w:rsidR="00A57306" w:rsidRPr="00A57306" w:rsidRDefault="00A57306" w:rsidP="00A57306">
            <w:pPr>
              <w:spacing w:after="0" w:line="240" w:lineRule="auto"/>
              <w:rPr>
                <w:rFonts w:ascii="Arial" w:eastAsia="Times New Roman" w:hAnsi="Arial" w:cs="Arial"/>
                <w:sz w:val="24"/>
                <w:szCs w:val="24"/>
                <w:lang w:eastAsia="pl-PL"/>
              </w:rPr>
            </w:pPr>
            <w:r w:rsidRPr="00A57306">
              <w:rPr>
                <w:rFonts w:ascii="Arial" w:eastAsia="Times New Roman" w:hAnsi="Arial" w:cs="Arial"/>
                <w:sz w:val="24"/>
                <w:szCs w:val="24"/>
                <w:lang w:eastAsia="pl-PL"/>
              </w:rPr>
              <w:t>0,39</w:t>
            </w:r>
          </w:p>
        </w:tc>
        <w:tc>
          <w:tcPr>
            <w:tcW w:w="1781" w:type="dxa"/>
            <w:tcBorders>
              <w:top w:val="nil"/>
              <w:left w:val="nil"/>
              <w:bottom w:val="single" w:sz="4" w:space="0" w:color="auto"/>
              <w:right w:val="single" w:sz="4" w:space="0" w:color="auto"/>
            </w:tcBorders>
            <w:shd w:val="clear" w:color="000000" w:fill="FF0000"/>
            <w:noWrap/>
            <w:vAlign w:val="center"/>
            <w:hideMark/>
          </w:tcPr>
          <w:p w:rsidR="00A57306" w:rsidRPr="008F467E" w:rsidRDefault="00A57306" w:rsidP="00A57306">
            <w:pPr>
              <w:spacing w:after="0" w:line="240" w:lineRule="auto"/>
              <w:rPr>
                <w:rFonts w:ascii="Arial" w:eastAsia="Times New Roman" w:hAnsi="Arial" w:cs="Arial"/>
                <w:b/>
                <w:color w:val="000000"/>
                <w:sz w:val="24"/>
                <w:szCs w:val="24"/>
                <w:lang w:eastAsia="pl-PL"/>
              </w:rPr>
            </w:pPr>
            <w:r w:rsidRPr="008F467E">
              <w:rPr>
                <w:rFonts w:ascii="Arial" w:eastAsia="Times New Roman" w:hAnsi="Arial" w:cs="Arial"/>
                <w:b/>
                <w:color w:val="000000"/>
                <w:sz w:val="24"/>
                <w:szCs w:val="24"/>
                <w:lang w:eastAsia="pl-PL"/>
              </w:rPr>
              <w:t>TAK</w:t>
            </w:r>
          </w:p>
        </w:tc>
      </w:tr>
      <w:tr w:rsidR="00A57306" w:rsidRPr="00A57306" w:rsidTr="0088072D">
        <w:trPr>
          <w:trHeight w:val="288"/>
        </w:trPr>
        <w:tc>
          <w:tcPr>
            <w:tcW w:w="3331"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57306" w:rsidRPr="00A57306" w:rsidRDefault="00A57306" w:rsidP="00A57306">
            <w:pPr>
              <w:spacing w:after="0" w:line="240" w:lineRule="auto"/>
              <w:rPr>
                <w:rFonts w:ascii="Arial" w:eastAsia="Times New Roman" w:hAnsi="Arial" w:cs="Arial"/>
                <w:b/>
                <w:bCs/>
                <w:color w:val="000000"/>
                <w:sz w:val="24"/>
                <w:szCs w:val="24"/>
                <w:lang w:eastAsia="pl-PL"/>
              </w:rPr>
            </w:pPr>
            <w:r w:rsidRPr="00A57306">
              <w:rPr>
                <w:rFonts w:ascii="Arial" w:eastAsia="Times New Roman" w:hAnsi="Arial" w:cs="Arial"/>
                <w:b/>
                <w:bCs/>
                <w:color w:val="000000"/>
                <w:sz w:val="24"/>
                <w:szCs w:val="24"/>
                <w:lang w:eastAsia="pl-PL"/>
              </w:rPr>
              <w:t>średnia</w:t>
            </w:r>
          </w:p>
        </w:tc>
        <w:tc>
          <w:tcPr>
            <w:tcW w:w="2513" w:type="dxa"/>
            <w:tcBorders>
              <w:top w:val="nil"/>
              <w:left w:val="nil"/>
              <w:bottom w:val="single" w:sz="4" w:space="0" w:color="auto"/>
              <w:right w:val="single" w:sz="4" w:space="0" w:color="auto"/>
            </w:tcBorders>
            <w:shd w:val="clear" w:color="auto" w:fill="auto"/>
            <w:noWrap/>
            <w:vAlign w:val="center"/>
            <w:hideMark/>
          </w:tcPr>
          <w:p w:rsidR="00A57306" w:rsidRPr="00A57306" w:rsidRDefault="00A57306" w:rsidP="00A57306">
            <w:pPr>
              <w:spacing w:after="0" w:line="240" w:lineRule="auto"/>
              <w:rPr>
                <w:rFonts w:ascii="Arial" w:eastAsia="Times New Roman" w:hAnsi="Arial" w:cs="Arial"/>
                <w:b/>
                <w:bCs/>
                <w:color w:val="000000"/>
                <w:sz w:val="24"/>
                <w:szCs w:val="24"/>
                <w:lang w:eastAsia="pl-PL"/>
              </w:rPr>
            </w:pPr>
            <w:r w:rsidRPr="00A57306">
              <w:rPr>
                <w:rFonts w:ascii="Arial" w:eastAsia="Times New Roman" w:hAnsi="Arial" w:cs="Arial"/>
                <w:b/>
                <w:bCs/>
                <w:color w:val="000000"/>
                <w:sz w:val="24"/>
                <w:szCs w:val="24"/>
                <w:lang w:eastAsia="pl-PL"/>
              </w:rPr>
              <w:t>0,38</w:t>
            </w:r>
          </w:p>
        </w:tc>
        <w:tc>
          <w:tcPr>
            <w:tcW w:w="1597" w:type="dxa"/>
            <w:tcBorders>
              <w:top w:val="nil"/>
              <w:left w:val="nil"/>
              <w:bottom w:val="single" w:sz="4" w:space="0" w:color="auto"/>
              <w:right w:val="single" w:sz="4" w:space="0" w:color="auto"/>
            </w:tcBorders>
            <w:shd w:val="clear" w:color="auto" w:fill="auto"/>
            <w:vAlign w:val="center"/>
            <w:hideMark/>
          </w:tcPr>
          <w:p w:rsidR="00A57306" w:rsidRPr="00D40753" w:rsidRDefault="00A57306" w:rsidP="00A57306">
            <w:pPr>
              <w:spacing w:after="0" w:line="240" w:lineRule="auto"/>
              <w:rPr>
                <w:rFonts w:ascii="Arial" w:eastAsia="Times New Roman" w:hAnsi="Arial" w:cs="Arial"/>
                <w:b/>
                <w:color w:val="000000"/>
                <w:sz w:val="24"/>
                <w:szCs w:val="24"/>
                <w:lang w:eastAsia="pl-PL"/>
              </w:rPr>
            </w:pPr>
            <w:r w:rsidRPr="00D40753">
              <w:rPr>
                <w:rFonts w:ascii="Arial" w:eastAsia="Times New Roman" w:hAnsi="Arial" w:cs="Arial"/>
                <w:b/>
                <w:color w:val="000000"/>
                <w:sz w:val="24"/>
                <w:szCs w:val="24"/>
                <w:lang w:eastAsia="pl-PL"/>
              </w:rPr>
              <w:t>0,39</w:t>
            </w:r>
          </w:p>
        </w:tc>
        <w:tc>
          <w:tcPr>
            <w:tcW w:w="1781" w:type="dxa"/>
            <w:tcBorders>
              <w:top w:val="nil"/>
              <w:left w:val="nil"/>
              <w:bottom w:val="single" w:sz="4" w:space="0" w:color="auto"/>
              <w:right w:val="single" w:sz="4" w:space="0" w:color="auto"/>
            </w:tcBorders>
            <w:shd w:val="clear" w:color="auto" w:fill="auto"/>
            <w:noWrap/>
            <w:vAlign w:val="bottom"/>
            <w:hideMark/>
          </w:tcPr>
          <w:p w:rsidR="00A57306" w:rsidRPr="00A57306" w:rsidRDefault="00A57306" w:rsidP="00A57306">
            <w:pPr>
              <w:spacing w:after="0" w:line="240" w:lineRule="auto"/>
              <w:rPr>
                <w:rFonts w:ascii="Arial" w:eastAsia="Times New Roman" w:hAnsi="Arial" w:cs="Arial"/>
                <w:color w:val="000000"/>
                <w:sz w:val="24"/>
                <w:szCs w:val="24"/>
                <w:lang w:eastAsia="pl-PL"/>
              </w:rPr>
            </w:pPr>
            <w:r w:rsidRPr="00A57306">
              <w:rPr>
                <w:rFonts w:ascii="Arial" w:eastAsia="Times New Roman" w:hAnsi="Arial" w:cs="Arial"/>
                <w:color w:val="000000"/>
                <w:sz w:val="24"/>
                <w:szCs w:val="24"/>
                <w:lang w:eastAsia="pl-PL"/>
              </w:rPr>
              <w:t> </w:t>
            </w:r>
          </w:p>
        </w:tc>
      </w:tr>
    </w:tbl>
    <w:p w:rsidR="00357AFC" w:rsidRPr="0063043E" w:rsidRDefault="00D8231F" w:rsidP="00D8231F">
      <w:pPr>
        <w:autoSpaceDE w:val="0"/>
        <w:autoSpaceDN w:val="0"/>
        <w:adjustRightInd w:val="0"/>
        <w:spacing w:after="0"/>
        <w:ind w:left="-142"/>
        <w:rPr>
          <w:rFonts w:ascii="Arial" w:hAnsi="Arial" w:cs="Arial"/>
          <w:b/>
          <w:color w:val="000000"/>
          <w:spacing w:val="10"/>
          <w:sz w:val="24"/>
          <w:szCs w:val="24"/>
        </w:rPr>
      </w:pPr>
      <w:r>
        <w:rPr>
          <w:rFonts w:ascii="Arial" w:hAnsi="Arial" w:cs="Arial"/>
          <w:bCs/>
          <w:i/>
          <w:iCs/>
          <w:spacing w:val="10"/>
          <w:sz w:val="24"/>
          <w:szCs w:val="24"/>
        </w:rPr>
        <w:t xml:space="preserve"> </w:t>
      </w:r>
      <w:r w:rsidR="00357AFC" w:rsidRPr="0063043E">
        <w:rPr>
          <w:rFonts w:ascii="Arial" w:hAnsi="Arial" w:cs="Arial"/>
          <w:bCs/>
          <w:i/>
          <w:iCs/>
          <w:spacing w:val="10"/>
          <w:sz w:val="24"/>
          <w:szCs w:val="24"/>
        </w:rPr>
        <w:t>Źródło: Dorad</w:t>
      </w:r>
      <w:r w:rsidR="0063043E">
        <w:rPr>
          <w:rFonts w:ascii="Arial" w:hAnsi="Arial" w:cs="Arial"/>
          <w:bCs/>
          <w:i/>
          <w:iCs/>
          <w:spacing w:val="10"/>
          <w:sz w:val="24"/>
          <w:szCs w:val="24"/>
        </w:rPr>
        <w:t>ztwo</w:t>
      </w:r>
      <w:r w:rsidR="00357AFC" w:rsidRPr="0063043E">
        <w:rPr>
          <w:rFonts w:ascii="Arial" w:hAnsi="Arial" w:cs="Arial"/>
          <w:bCs/>
          <w:i/>
          <w:iCs/>
          <w:spacing w:val="10"/>
          <w:sz w:val="24"/>
          <w:szCs w:val="24"/>
        </w:rPr>
        <w:t xml:space="preserve"> i Reklama Sp. z o.o. – opracowanie własne</w:t>
      </w:r>
    </w:p>
    <w:p w:rsidR="008F467E" w:rsidRDefault="00357AFC" w:rsidP="008F467E">
      <w:pPr>
        <w:spacing w:before="240" w:after="0" w:line="360" w:lineRule="auto"/>
        <w:ind w:firstLine="709"/>
        <w:rPr>
          <w:rFonts w:ascii="Arial" w:hAnsi="Arial" w:cs="Arial"/>
          <w:color w:val="000000"/>
          <w:spacing w:val="10"/>
          <w:sz w:val="24"/>
          <w:szCs w:val="24"/>
        </w:rPr>
      </w:pPr>
      <w:r w:rsidRPr="00C52880">
        <w:rPr>
          <w:rFonts w:ascii="Arial" w:hAnsi="Arial" w:cs="Arial"/>
          <w:color w:val="000000"/>
          <w:spacing w:val="10"/>
          <w:sz w:val="24"/>
          <w:szCs w:val="24"/>
        </w:rPr>
        <w:t xml:space="preserve">Podsumowanie ilości nagromadzonych negatywnych zjawisk pozwoliło na wyznaczenie </w:t>
      </w:r>
      <w:r w:rsidR="008F467E">
        <w:rPr>
          <w:rFonts w:ascii="Arial" w:hAnsi="Arial" w:cs="Arial"/>
          <w:color w:val="000000"/>
          <w:spacing w:val="10"/>
          <w:sz w:val="24"/>
          <w:szCs w:val="24"/>
        </w:rPr>
        <w:t>ośmiu</w:t>
      </w:r>
      <w:r w:rsidRPr="00C52880">
        <w:rPr>
          <w:rFonts w:ascii="Arial" w:hAnsi="Arial" w:cs="Arial"/>
          <w:color w:val="000000"/>
          <w:spacing w:val="10"/>
          <w:sz w:val="24"/>
          <w:szCs w:val="24"/>
        </w:rPr>
        <w:t xml:space="preserve"> obszarów zdegra</w:t>
      </w:r>
      <w:r w:rsidR="008F467E">
        <w:rPr>
          <w:rFonts w:ascii="Arial" w:hAnsi="Arial" w:cs="Arial"/>
          <w:color w:val="000000"/>
          <w:spacing w:val="10"/>
          <w:sz w:val="24"/>
          <w:szCs w:val="24"/>
        </w:rPr>
        <w:t>dowanych w sferze środowiskowej:</w:t>
      </w:r>
    </w:p>
    <w:p w:rsidR="00D92359" w:rsidRDefault="00D92359" w:rsidP="00D92359">
      <w:pPr>
        <w:pStyle w:val="Legenda"/>
        <w:keepNext/>
        <w:numPr>
          <w:ilvl w:val="0"/>
          <w:numId w:val="33"/>
        </w:numPr>
        <w:spacing w:after="0" w:line="360" w:lineRule="auto"/>
        <w:ind w:left="426"/>
        <w:rPr>
          <w:rFonts w:ascii="Arial" w:hAnsi="Arial" w:cs="Arial"/>
          <w:b w:val="0"/>
          <w:bCs w:val="0"/>
          <w:color w:val="000000"/>
          <w:spacing w:val="10"/>
          <w:sz w:val="24"/>
          <w:szCs w:val="24"/>
        </w:rPr>
      </w:pPr>
      <w:r w:rsidRPr="00D92359">
        <w:rPr>
          <w:rFonts w:ascii="Arial" w:hAnsi="Arial" w:cs="Arial"/>
          <w:b w:val="0"/>
          <w:bCs w:val="0"/>
          <w:color w:val="000000"/>
          <w:spacing w:val="10"/>
          <w:sz w:val="24"/>
          <w:szCs w:val="24"/>
        </w:rPr>
        <w:t>Obszar I: Rudnik, Romanówek</w:t>
      </w:r>
      <w:r>
        <w:rPr>
          <w:rFonts w:ascii="Arial" w:hAnsi="Arial" w:cs="Arial"/>
          <w:b w:val="0"/>
          <w:bCs w:val="0"/>
          <w:color w:val="000000"/>
          <w:spacing w:val="10"/>
          <w:sz w:val="24"/>
          <w:szCs w:val="24"/>
        </w:rPr>
        <w:t>,</w:t>
      </w:r>
    </w:p>
    <w:p w:rsidR="00D92359" w:rsidRPr="00D92359" w:rsidRDefault="00D92359" w:rsidP="00D92359">
      <w:pPr>
        <w:pStyle w:val="Akapitzlist"/>
        <w:numPr>
          <w:ilvl w:val="0"/>
          <w:numId w:val="33"/>
        </w:numPr>
        <w:spacing w:line="360" w:lineRule="auto"/>
        <w:ind w:left="426"/>
        <w:rPr>
          <w:rFonts w:ascii="Arial" w:eastAsia="Times New Roman" w:hAnsi="Arial" w:cs="Arial"/>
          <w:color w:val="000000"/>
          <w:sz w:val="24"/>
          <w:szCs w:val="24"/>
          <w:lang w:eastAsia="pl-PL"/>
        </w:rPr>
      </w:pPr>
      <w:r w:rsidRPr="00D92359">
        <w:rPr>
          <w:rFonts w:ascii="Arial" w:eastAsia="Times New Roman" w:hAnsi="Arial" w:cs="Arial"/>
          <w:color w:val="000000"/>
          <w:sz w:val="24"/>
          <w:szCs w:val="24"/>
          <w:lang w:eastAsia="pl-PL"/>
        </w:rPr>
        <w:t>Obszar II: Płonka, Płonka Poleśna,</w:t>
      </w:r>
    </w:p>
    <w:p w:rsidR="00D92359" w:rsidRPr="00D92359" w:rsidRDefault="00D92359" w:rsidP="00D92359">
      <w:pPr>
        <w:pStyle w:val="Akapitzlist"/>
        <w:numPr>
          <w:ilvl w:val="0"/>
          <w:numId w:val="33"/>
        </w:numPr>
        <w:spacing w:line="360" w:lineRule="auto"/>
        <w:ind w:left="426"/>
        <w:rPr>
          <w:rFonts w:ascii="Arial" w:eastAsia="Times New Roman" w:hAnsi="Arial" w:cs="Arial"/>
          <w:bCs/>
          <w:color w:val="000000"/>
          <w:sz w:val="24"/>
          <w:szCs w:val="24"/>
          <w:lang w:eastAsia="pl-PL"/>
        </w:rPr>
      </w:pPr>
      <w:r w:rsidRPr="00D92359">
        <w:rPr>
          <w:rFonts w:ascii="Arial" w:eastAsia="Times New Roman" w:hAnsi="Arial" w:cs="Arial"/>
          <w:bCs/>
          <w:color w:val="000000"/>
          <w:sz w:val="24"/>
          <w:szCs w:val="24"/>
          <w:lang w:eastAsia="pl-PL"/>
        </w:rPr>
        <w:t xml:space="preserve">Obszar III: Mościska, </w:t>
      </w:r>
      <w:r w:rsidR="00B16CFF">
        <w:rPr>
          <w:rFonts w:ascii="Arial" w:eastAsia="Times New Roman" w:hAnsi="Arial" w:cs="Arial"/>
          <w:bCs/>
          <w:color w:val="000000"/>
          <w:sz w:val="24"/>
          <w:szCs w:val="24"/>
          <w:lang w:eastAsia="pl-PL"/>
        </w:rPr>
        <w:t>Mościska-Kolonia</w:t>
      </w:r>
      <w:r w:rsidRPr="00D92359">
        <w:rPr>
          <w:rFonts w:ascii="Arial" w:eastAsia="Times New Roman" w:hAnsi="Arial" w:cs="Arial"/>
          <w:bCs/>
          <w:color w:val="000000"/>
          <w:sz w:val="24"/>
          <w:szCs w:val="24"/>
          <w:lang w:eastAsia="pl-PL"/>
        </w:rPr>
        <w:t>,</w:t>
      </w:r>
    </w:p>
    <w:p w:rsidR="00D92359" w:rsidRPr="00D92359" w:rsidRDefault="00D92359" w:rsidP="00D92359">
      <w:pPr>
        <w:pStyle w:val="Akapitzlist"/>
        <w:numPr>
          <w:ilvl w:val="0"/>
          <w:numId w:val="33"/>
        </w:numPr>
        <w:spacing w:line="360" w:lineRule="auto"/>
        <w:ind w:left="426"/>
        <w:rPr>
          <w:rFonts w:ascii="Arial" w:eastAsia="Times New Roman" w:hAnsi="Arial" w:cs="Arial"/>
          <w:color w:val="000000"/>
          <w:sz w:val="24"/>
          <w:szCs w:val="24"/>
          <w:lang w:eastAsia="pl-PL"/>
        </w:rPr>
      </w:pPr>
      <w:r w:rsidRPr="00D92359">
        <w:rPr>
          <w:rFonts w:ascii="Arial" w:eastAsia="Times New Roman" w:hAnsi="Arial" w:cs="Arial"/>
          <w:color w:val="000000"/>
          <w:sz w:val="24"/>
          <w:szCs w:val="24"/>
          <w:lang w:eastAsia="pl-PL"/>
        </w:rPr>
        <w:t xml:space="preserve">Obszar IV: Wierzbica, Kaszuby, Równianki, </w:t>
      </w:r>
      <w:proofErr w:type="spellStart"/>
      <w:r w:rsidRPr="00D92359">
        <w:rPr>
          <w:rFonts w:ascii="Arial" w:eastAsia="Times New Roman" w:hAnsi="Arial" w:cs="Arial"/>
          <w:color w:val="000000"/>
          <w:sz w:val="24"/>
          <w:szCs w:val="24"/>
          <w:lang w:eastAsia="pl-PL"/>
        </w:rPr>
        <w:t>Międzylas</w:t>
      </w:r>
      <w:proofErr w:type="spellEnd"/>
      <w:r w:rsidRPr="00D92359">
        <w:rPr>
          <w:rFonts w:ascii="Arial" w:eastAsia="Times New Roman" w:hAnsi="Arial" w:cs="Arial"/>
          <w:color w:val="000000"/>
          <w:sz w:val="24"/>
          <w:szCs w:val="24"/>
          <w:lang w:eastAsia="pl-PL"/>
        </w:rPr>
        <w:t>,</w:t>
      </w:r>
    </w:p>
    <w:p w:rsidR="00D92359" w:rsidRPr="00D92359" w:rsidRDefault="00D92359" w:rsidP="00D92359">
      <w:pPr>
        <w:pStyle w:val="Akapitzlist"/>
        <w:numPr>
          <w:ilvl w:val="0"/>
          <w:numId w:val="33"/>
        </w:numPr>
        <w:spacing w:line="360" w:lineRule="auto"/>
        <w:ind w:left="426"/>
        <w:rPr>
          <w:rFonts w:ascii="Arial" w:eastAsia="Times New Roman" w:hAnsi="Arial" w:cs="Arial"/>
          <w:color w:val="000000"/>
          <w:sz w:val="24"/>
          <w:szCs w:val="24"/>
          <w:lang w:eastAsia="pl-PL"/>
        </w:rPr>
      </w:pPr>
      <w:r w:rsidRPr="00D92359">
        <w:rPr>
          <w:rFonts w:ascii="Arial" w:eastAsia="Times New Roman" w:hAnsi="Arial" w:cs="Arial"/>
          <w:color w:val="000000"/>
          <w:sz w:val="24"/>
          <w:szCs w:val="24"/>
          <w:lang w:eastAsia="pl-PL"/>
        </w:rPr>
        <w:lastRenderedPageBreak/>
        <w:t xml:space="preserve">Obszar V: Maszów Górny, Maszów Dolny, Maszów, </w:t>
      </w:r>
      <w:r w:rsidR="00085751">
        <w:rPr>
          <w:rFonts w:ascii="Arial" w:eastAsia="Times New Roman" w:hAnsi="Arial" w:cs="Arial"/>
          <w:color w:val="000000"/>
          <w:sz w:val="24"/>
          <w:szCs w:val="24"/>
          <w:lang w:eastAsia="pl-PL"/>
        </w:rPr>
        <w:t>Płonka-Kolonia</w:t>
      </w:r>
      <w:r w:rsidRPr="00D92359">
        <w:rPr>
          <w:rFonts w:ascii="Arial" w:eastAsia="Times New Roman" w:hAnsi="Arial" w:cs="Arial"/>
          <w:color w:val="000000"/>
          <w:sz w:val="24"/>
          <w:szCs w:val="24"/>
          <w:lang w:eastAsia="pl-PL"/>
        </w:rPr>
        <w:t>,</w:t>
      </w:r>
    </w:p>
    <w:p w:rsidR="00D92359" w:rsidRPr="00D92359" w:rsidRDefault="00D92359" w:rsidP="00D92359">
      <w:pPr>
        <w:pStyle w:val="Akapitzlist"/>
        <w:numPr>
          <w:ilvl w:val="0"/>
          <w:numId w:val="33"/>
        </w:numPr>
        <w:spacing w:line="360" w:lineRule="auto"/>
        <w:ind w:left="426"/>
        <w:rPr>
          <w:rFonts w:ascii="Arial" w:eastAsia="Times New Roman" w:hAnsi="Arial" w:cs="Arial"/>
          <w:color w:val="000000"/>
          <w:sz w:val="24"/>
          <w:szCs w:val="24"/>
          <w:lang w:eastAsia="pl-PL"/>
        </w:rPr>
      </w:pPr>
      <w:r w:rsidRPr="00D92359">
        <w:rPr>
          <w:rFonts w:ascii="Arial" w:eastAsia="Times New Roman" w:hAnsi="Arial" w:cs="Arial"/>
          <w:color w:val="000000"/>
          <w:sz w:val="24"/>
          <w:szCs w:val="24"/>
          <w:lang w:eastAsia="pl-PL"/>
        </w:rPr>
        <w:t>Obszar VI: Bzowiec,</w:t>
      </w:r>
    </w:p>
    <w:p w:rsidR="00D92359" w:rsidRDefault="00D92359" w:rsidP="00D92359">
      <w:pPr>
        <w:pStyle w:val="Akapitzlist"/>
        <w:numPr>
          <w:ilvl w:val="0"/>
          <w:numId w:val="33"/>
        </w:numPr>
        <w:spacing w:line="360" w:lineRule="auto"/>
        <w:ind w:left="426"/>
        <w:rPr>
          <w:rFonts w:ascii="Arial" w:eastAsia="Times New Roman" w:hAnsi="Arial" w:cs="Arial"/>
          <w:color w:val="000000"/>
          <w:sz w:val="24"/>
          <w:szCs w:val="24"/>
          <w:lang w:eastAsia="pl-PL"/>
        </w:rPr>
      </w:pPr>
      <w:r w:rsidRPr="00D92359">
        <w:rPr>
          <w:rFonts w:ascii="Arial" w:eastAsia="Times New Roman" w:hAnsi="Arial" w:cs="Arial"/>
          <w:color w:val="000000"/>
          <w:sz w:val="24"/>
          <w:szCs w:val="24"/>
          <w:lang w:eastAsia="pl-PL"/>
        </w:rPr>
        <w:t>Obszar VIII: Suszeń, Potasznia,</w:t>
      </w:r>
    </w:p>
    <w:p w:rsidR="00D92359" w:rsidRPr="00D92359" w:rsidRDefault="00D92359" w:rsidP="00D92359">
      <w:pPr>
        <w:pStyle w:val="Akapitzlist"/>
        <w:numPr>
          <w:ilvl w:val="0"/>
          <w:numId w:val="33"/>
        </w:numPr>
        <w:spacing w:line="360" w:lineRule="auto"/>
        <w:ind w:left="426"/>
        <w:rPr>
          <w:rFonts w:ascii="Arial" w:eastAsia="Times New Roman" w:hAnsi="Arial" w:cs="Arial"/>
          <w:color w:val="000000"/>
          <w:sz w:val="24"/>
          <w:szCs w:val="24"/>
          <w:lang w:eastAsia="pl-PL"/>
        </w:rPr>
      </w:pPr>
      <w:r w:rsidRPr="00D92359">
        <w:rPr>
          <w:rFonts w:ascii="Arial" w:eastAsia="Times New Roman" w:hAnsi="Arial" w:cs="Arial"/>
          <w:color w:val="000000"/>
          <w:sz w:val="24"/>
          <w:szCs w:val="24"/>
          <w:lang w:eastAsia="pl-PL"/>
        </w:rPr>
        <w:t>Obszar IX: Majdan Średni, Majdan Kobylański, Majdan Borowski Drugi, Majdan Łuczycki</w:t>
      </w:r>
      <w:r>
        <w:rPr>
          <w:rFonts w:ascii="Arial" w:eastAsia="Times New Roman" w:hAnsi="Arial" w:cs="Arial"/>
          <w:color w:val="000000"/>
          <w:sz w:val="24"/>
          <w:szCs w:val="24"/>
          <w:lang w:eastAsia="pl-PL"/>
        </w:rPr>
        <w:t>.</w:t>
      </w:r>
    </w:p>
    <w:p w:rsidR="00D92359" w:rsidRDefault="00D92359" w:rsidP="00CC0A13">
      <w:pPr>
        <w:pStyle w:val="Legenda"/>
        <w:keepNext/>
        <w:spacing w:after="0" w:line="276" w:lineRule="auto"/>
        <w:ind w:left="1134" w:hanging="1134"/>
        <w:rPr>
          <w:rFonts w:ascii="Arial" w:hAnsi="Arial" w:cs="Arial"/>
          <w:b w:val="0"/>
          <w:bCs w:val="0"/>
          <w:color w:val="000000"/>
          <w:spacing w:val="10"/>
          <w:sz w:val="24"/>
          <w:szCs w:val="24"/>
        </w:rPr>
      </w:pPr>
    </w:p>
    <w:p w:rsidR="00BF0DB6" w:rsidRPr="0006244B" w:rsidRDefault="00BF0DB6" w:rsidP="0088072D">
      <w:pPr>
        <w:pStyle w:val="Legenda"/>
        <w:keepNext/>
        <w:spacing w:after="0" w:line="276" w:lineRule="auto"/>
        <w:ind w:left="1276" w:hanging="1276"/>
        <w:rPr>
          <w:rFonts w:ascii="Arial" w:hAnsi="Arial" w:cs="Arial"/>
          <w:bCs w:val="0"/>
          <w:noProof/>
          <w:color w:val="auto"/>
          <w:spacing w:val="10"/>
          <w:sz w:val="24"/>
          <w:szCs w:val="24"/>
        </w:rPr>
      </w:pPr>
      <w:bookmarkStart w:id="119" w:name="_Toc130882418"/>
      <w:r w:rsidRPr="0006244B">
        <w:rPr>
          <w:rFonts w:ascii="Arial" w:hAnsi="Arial" w:cs="Arial"/>
          <w:bCs w:val="0"/>
          <w:noProof/>
          <w:color w:val="auto"/>
          <w:spacing w:val="10"/>
          <w:sz w:val="24"/>
          <w:szCs w:val="24"/>
        </w:rPr>
        <w:t xml:space="preserve">Tabela </w:t>
      </w:r>
      <w:r w:rsidRPr="0006244B">
        <w:rPr>
          <w:rFonts w:ascii="Arial" w:hAnsi="Arial" w:cs="Arial"/>
          <w:bCs w:val="0"/>
          <w:noProof/>
          <w:color w:val="auto"/>
          <w:spacing w:val="10"/>
          <w:sz w:val="24"/>
          <w:szCs w:val="24"/>
        </w:rPr>
        <w:fldChar w:fldCharType="begin"/>
      </w:r>
      <w:r w:rsidRPr="0006244B">
        <w:rPr>
          <w:rFonts w:ascii="Arial" w:hAnsi="Arial" w:cs="Arial"/>
          <w:bCs w:val="0"/>
          <w:noProof/>
          <w:color w:val="auto"/>
          <w:spacing w:val="10"/>
          <w:sz w:val="24"/>
          <w:szCs w:val="24"/>
        </w:rPr>
        <w:instrText xml:space="preserve"> SEQ Tabela \* ARABIC </w:instrText>
      </w:r>
      <w:r w:rsidRPr="0006244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6</w:t>
      </w:r>
      <w:r w:rsidRPr="0006244B">
        <w:rPr>
          <w:rFonts w:ascii="Arial" w:hAnsi="Arial" w:cs="Arial"/>
          <w:bCs w:val="0"/>
          <w:noProof/>
          <w:color w:val="auto"/>
          <w:spacing w:val="10"/>
          <w:sz w:val="24"/>
          <w:szCs w:val="24"/>
        </w:rPr>
        <w:fldChar w:fldCharType="end"/>
      </w:r>
      <w:r w:rsidR="00CC0A13" w:rsidRPr="0006244B">
        <w:rPr>
          <w:rFonts w:ascii="Arial" w:hAnsi="Arial" w:cs="Arial"/>
          <w:bCs w:val="0"/>
          <w:noProof/>
          <w:color w:val="auto"/>
          <w:spacing w:val="10"/>
          <w:sz w:val="24"/>
          <w:szCs w:val="24"/>
        </w:rPr>
        <w:t>.</w:t>
      </w:r>
      <w:r w:rsidR="0088072D">
        <w:rPr>
          <w:rFonts w:ascii="Arial" w:hAnsi="Arial" w:cs="Arial"/>
          <w:bCs w:val="0"/>
          <w:noProof/>
          <w:color w:val="auto"/>
          <w:spacing w:val="10"/>
          <w:sz w:val="24"/>
          <w:szCs w:val="24"/>
        </w:rPr>
        <w:t xml:space="preserve"> </w:t>
      </w:r>
      <w:r w:rsidRPr="0006244B">
        <w:rPr>
          <w:rFonts w:ascii="Arial" w:hAnsi="Arial" w:cs="Arial"/>
          <w:bCs w:val="0"/>
          <w:noProof/>
          <w:color w:val="auto"/>
          <w:spacing w:val="10"/>
          <w:sz w:val="24"/>
          <w:szCs w:val="24"/>
        </w:rPr>
        <w:t xml:space="preserve">Wartości wskaźników poszczególnych obszarów Gminy </w:t>
      </w:r>
      <w:r w:rsidR="0006244B" w:rsidRPr="0006244B">
        <w:rPr>
          <w:rFonts w:ascii="Arial" w:hAnsi="Arial" w:cs="Arial"/>
          <w:bCs w:val="0"/>
          <w:noProof/>
          <w:color w:val="auto"/>
          <w:spacing w:val="10"/>
          <w:sz w:val="24"/>
          <w:szCs w:val="24"/>
        </w:rPr>
        <w:t>Rudnik</w:t>
      </w:r>
      <w:r w:rsidRPr="0006244B">
        <w:rPr>
          <w:rFonts w:ascii="Arial" w:hAnsi="Arial" w:cs="Arial"/>
          <w:bCs w:val="0"/>
          <w:noProof/>
          <w:color w:val="auto"/>
          <w:spacing w:val="10"/>
          <w:sz w:val="24"/>
          <w:szCs w:val="24"/>
        </w:rPr>
        <w:t xml:space="preserve"> dla sfery technicznej.</w:t>
      </w:r>
      <w:bookmarkEnd w:id="119"/>
    </w:p>
    <w:tbl>
      <w:tblPr>
        <w:tblW w:w="9503" w:type="dxa"/>
        <w:tblInd w:w="65" w:type="dxa"/>
        <w:tblLayout w:type="fixed"/>
        <w:tblCellMar>
          <w:left w:w="70" w:type="dxa"/>
          <w:right w:w="70" w:type="dxa"/>
        </w:tblCellMar>
        <w:tblLook w:val="04A0" w:firstRow="1" w:lastRow="0" w:firstColumn="1" w:lastColumn="0" w:noHBand="0" w:noVBand="1"/>
      </w:tblPr>
      <w:tblGrid>
        <w:gridCol w:w="431"/>
        <w:gridCol w:w="1794"/>
        <w:gridCol w:w="1608"/>
        <w:gridCol w:w="1755"/>
        <w:gridCol w:w="2072"/>
        <w:gridCol w:w="1843"/>
      </w:tblGrid>
      <w:tr w:rsidR="00246311" w:rsidRPr="00A96E27" w:rsidTr="002723D1">
        <w:trPr>
          <w:trHeight w:val="1440"/>
        </w:trPr>
        <w:tc>
          <w:tcPr>
            <w:tcW w:w="431"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tcPr>
          <w:p w:rsidR="00246311" w:rsidRPr="00A96E27" w:rsidRDefault="00246311" w:rsidP="00246311">
            <w:pPr>
              <w:spacing w:after="0" w:line="240" w:lineRule="auto"/>
              <w:rPr>
                <w:rFonts w:ascii="Arial" w:eastAsia="Times New Roman" w:hAnsi="Arial" w:cs="Arial"/>
                <w:b/>
                <w:bCs/>
                <w:color w:val="000000"/>
                <w:sz w:val="20"/>
                <w:szCs w:val="20"/>
                <w:lang w:eastAsia="pl-PL"/>
              </w:rPr>
            </w:pPr>
            <w:r w:rsidRPr="00A96E27">
              <w:rPr>
                <w:rFonts w:ascii="Arial" w:eastAsia="Times New Roman" w:hAnsi="Arial" w:cs="Arial"/>
                <w:b/>
                <w:bCs/>
                <w:color w:val="000000"/>
                <w:sz w:val="20"/>
                <w:szCs w:val="20"/>
                <w:lang w:eastAsia="pl-PL"/>
              </w:rPr>
              <w:t>lp.</w:t>
            </w:r>
          </w:p>
        </w:tc>
        <w:tc>
          <w:tcPr>
            <w:tcW w:w="1794"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246311" w:rsidRPr="0006244B" w:rsidRDefault="002723D1" w:rsidP="00246311">
            <w:pPr>
              <w:spacing w:after="0" w:line="240" w:lineRule="auto"/>
              <w:rPr>
                <w:rFonts w:ascii="Arial" w:eastAsia="Times New Roman" w:hAnsi="Arial" w:cs="Arial"/>
                <w:b/>
                <w:bCs/>
                <w:color w:val="000000"/>
                <w:sz w:val="20"/>
                <w:szCs w:val="20"/>
                <w:lang w:eastAsia="pl-PL"/>
              </w:rPr>
            </w:pPr>
            <w:r>
              <w:rPr>
                <w:rFonts w:ascii="Arial" w:eastAsia="Times New Roman" w:hAnsi="Arial" w:cs="Arial"/>
                <w:b/>
                <w:bCs/>
                <w:color w:val="000000"/>
                <w:sz w:val="20"/>
                <w:szCs w:val="20"/>
                <w:lang w:eastAsia="pl-PL"/>
              </w:rPr>
              <w:t>n</w:t>
            </w:r>
            <w:r w:rsidR="00246311" w:rsidRPr="0006244B">
              <w:rPr>
                <w:rFonts w:ascii="Arial" w:eastAsia="Times New Roman" w:hAnsi="Arial" w:cs="Arial"/>
                <w:b/>
                <w:bCs/>
                <w:color w:val="000000"/>
                <w:sz w:val="20"/>
                <w:szCs w:val="20"/>
                <w:lang w:eastAsia="pl-PL"/>
              </w:rPr>
              <w:t>azwa obszaru</w:t>
            </w:r>
          </w:p>
        </w:tc>
        <w:tc>
          <w:tcPr>
            <w:tcW w:w="1608"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246311" w:rsidRPr="0006244B" w:rsidRDefault="00246311" w:rsidP="00246311">
            <w:pPr>
              <w:spacing w:after="0" w:line="240" w:lineRule="auto"/>
              <w:rPr>
                <w:rFonts w:ascii="Arial" w:eastAsia="Times New Roman" w:hAnsi="Arial" w:cs="Arial"/>
                <w:b/>
                <w:color w:val="000000"/>
                <w:sz w:val="20"/>
                <w:szCs w:val="20"/>
                <w:lang w:eastAsia="pl-PL"/>
              </w:rPr>
            </w:pPr>
            <w:r w:rsidRPr="0006244B">
              <w:rPr>
                <w:rFonts w:ascii="Arial" w:eastAsia="Times New Roman" w:hAnsi="Arial" w:cs="Arial"/>
                <w:b/>
                <w:color w:val="000000"/>
                <w:sz w:val="20"/>
                <w:szCs w:val="20"/>
                <w:lang w:eastAsia="pl-PL"/>
              </w:rPr>
              <w:t>podsumowanie - prywatne</w:t>
            </w:r>
          </w:p>
        </w:tc>
        <w:tc>
          <w:tcPr>
            <w:tcW w:w="1755"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246311" w:rsidRPr="0006244B" w:rsidRDefault="00246311" w:rsidP="00246311">
            <w:pPr>
              <w:spacing w:after="0" w:line="240" w:lineRule="auto"/>
              <w:rPr>
                <w:rFonts w:ascii="Arial" w:eastAsia="Times New Roman" w:hAnsi="Arial" w:cs="Arial"/>
                <w:b/>
                <w:color w:val="000000"/>
                <w:sz w:val="20"/>
                <w:szCs w:val="20"/>
                <w:lang w:eastAsia="pl-PL"/>
              </w:rPr>
            </w:pPr>
            <w:r w:rsidRPr="00A96E27">
              <w:rPr>
                <w:rFonts w:ascii="Arial" w:eastAsia="Times New Roman" w:hAnsi="Arial" w:cs="Arial"/>
                <w:b/>
                <w:color w:val="000000"/>
                <w:sz w:val="20"/>
                <w:szCs w:val="20"/>
                <w:lang w:eastAsia="pl-PL"/>
              </w:rPr>
              <w:t>podsu</w:t>
            </w:r>
            <w:r w:rsidRPr="0006244B">
              <w:rPr>
                <w:rFonts w:ascii="Arial" w:eastAsia="Times New Roman" w:hAnsi="Arial" w:cs="Arial"/>
                <w:b/>
                <w:color w:val="000000"/>
                <w:sz w:val="20"/>
                <w:szCs w:val="20"/>
                <w:lang w:eastAsia="pl-PL"/>
              </w:rPr>
              <w:t>mowanie - nie prywatne</w:t>
            </w:r>
          </w:p>
        </w:tc>
        <w:tc>
          <w:tcPr>
            <w:tcW w:w="2072" w:type="dxa"/>
            <w:tcBorders>
              <w:top w:val="single" w:sz="4" w:space="0" w:color="auto"/>
              <w:left w:val="nil"/>
              <w:bottom w:val="single" w:sz="4" w:space="0" w:color="auto"/>
              <w:right w:val="nil"/>
            </w:tcBorders>
            <w:shd w:val="clear" w:color="auto" w:fill="548DD4" w:themeFill="text2" w:themeFillTint="99"/>
            <w:vAlign w:val="center"/>
            <w:hideMark/>
          </w:tcPr>
          <w:p w:rsidR="00246311" w:rsidRPr="0006244B" w:rsidRDefault="0088072D" w:rsidP="00246311">
            <w:pPr>
              <w:spacing w:after="0" w:line="240" w:lineRule="auto"/>
              <w:rPr>
                <w:rFonts w:ascii="Arial" w:eastAsia="Times New Roman" w:hAnsi="Arial" w:cs="Arial"/>
                <w:b/>
                <w:color w:val="000000"/>
                <w:sz w:val="20"/>
                <w:szCs w:val="20"/>
                <w:lang w:eastAsia="pl-PL"/>
              </w:rPr>
            </w:pPr>
            <w:r>
              <w:rPr>
                <w:rFonts w:ascii="Arial" w:eastAsia="Times New Roman" w:hAnsi="Arial" w:cs="Arial"/>
                <w:b/>
                <w:color w:val="000000"/>
                <w:sz w:val="20"/>
                <w:szCs w:val="20"/>
                <w:lang w:eastAsia="pl-PL"/>
              </w:rPr>
              <w:t xml:space="preserve">Podsumowanie - </w:t>
            </w:r>
            <w:r w:rsidR="00246311" w:rsidRPr="0006244B">
              <w:rPr>
                <w:rFonts w:ascii="Arial" w:eastAsia="Times New Roman" w:hAnsi="Arial" w:cs="Arial"/>
                <w:b/>
                <w:color w:val="000000"/>
                <w:sz w:val="20"/>
                <w:szCs w:val="20"/>
                <w:lang w:eastAsia="pl-PL"/>
              </w:rPr>
              <w:t>dostosowanie dla niepełnosprawnych</w:t>
            </w:r>
          </w:p>
        </w:tc>
        <w:tc>
          <w:tcPr>
            <w:tcW w:w="1843"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246311" w:rsidRPr="0006244B" w:rsidRDefault="00A96E27" w:rsidP="00246311">
            <w:pPr>
              <w:spacing w:after="0" w:line="240" w:lineRule="auto"/>
              <w:rPr>
                <w:rFonts w:ascii="Arial" w:eastAsia="Times New Roman" w:hAnsi="Arial" w:cs="Arial"/>
                <w:b/>
                <w:color w:val="000000"/>
                <w:sz w:val="20"/>
                <w:szCs w:val="20"/>
                <w:lang w:eastAsia="pl-PL"/>
              </w:rPr>
            </w:pPr>
            <w:r>
              <w:rPr>
                <w:rFonts w:ascii="Arial" w:eastAsia="Times New Roman" w:hAnsi="Arial" w:cs="Arial"/>
                <w:b/>
                <w:color w:val="000000"/>
                <w:sz w:val="20"/>
                <w:szCs w:val="20"/>
                <w:lang w:eastAsia="pl-PL"/>
              </w:rPr>
              <w:t>p</w:t>
            </w:r>
            <w:r w:rsidR="00246311" w:rsidRPr="0006244B">
              <w:rPr>
                <w:rFonts w:ascii="Arial" w:eastAsia="Times New Roman" w:hAnsi="Arial" w:cs="Arial"/>
                <w:b/>
                <w:color w:val="000000"/>
                <w:sz w:val="20"/>
                <w:szCs w:val="20"/>
                <w:lang w:eastAsia="pl-PL"/>
              </w:rPr>
              <w:t>odsumowanie</w:t>
            </w:r>
          </w:p>
        </w:tc>
      </w:tr>
      <w:tr w:rsidR="00246311" w:rsidRPr="00A96E27" w:rsidTr="002723D1">
        <w:trPr>
          <w:trHeight w:val="684"/>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bCs/>
                <w:color w:val="000000"/>
                <w:sz w:val="20"/>
                <w:szCs w:val="20"/>
                <w:lang w:eastAsia="pl-PL"/>
              </w:rPr>
            </w:pPr>
            <w:r w:rsidRPr="00A96E27">
              <w:rPr>
                <w:rFonts w:ascii="Arial" w:eastAsia="Times New Roman" w:hAnsi="Arial" w:cs="Arial"/>
                <w:bCs/>
                <w:color w:val="000000"/>
                <w:sz w:val="20"/>
                <w:szCs w:val="20"/>
                <w:lang w:eastAsia="pl-PL"/>
              </w:rPr>
              <w:t>1</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bCs/>
                <w:color w:val="000000"/>
                <w:sz w:val="20"/>
                <w:szCs w:val="20"/>
                <w:lang w:eastAsia="pl-PL"/>
              </w:rPr>
            </w:pPr>
            <w:r w:rsidRPr="0006244B">
              <w:rPr>
                <w:rFonts w:ascii="Arial" w:eastAsia="Times New Roman" w:hAnsi="Arial" w:cs="Arial"/>
                <w:bCs/>
                <w:color w:val="000000"/>
                <w:sz w:val="20"/>
                <w:szCs w:val="20"/>
                <w:lang w:eastAsia="pl-PL"/>
              </w:rPr>
              <w:t>Obszar I: Rudnik, Romanówek</w:t>
            </w:r>
          </w:p>
        </w:tc>
        <w:tc>
          <w:tcPr>
            <w:tcW w:w="1608"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2072" w:type="dxa"/>
            <w:tcBorders>
              <w:top w:val="nil"/>
              <w:left w:val="single" w:sz="4" w:space="0" w:color="auto"/>
              <w:bottom w:val="single" w:sz="8" w:space="0" w:color="000000"/>
              <w:right w:val="nil"/>
            </w:tcBorders>
            <w:shd w:val="clear" w:color="auto" w:fill="auto"/>
            <w:noWrap/>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843" w:type="dxa"/>
            <w:tcBorders>
              <w:top w:val="nil"/>
              <w:left w:val="single" w:sz="4" w:space="0" w:color="auto"/>
              <w:bottom w:val="single" w:sz="4" w:space="0" w:color="auto"/>
              <w:right w:val="single" w:sz="4" w:space="0" w:color="auto"/>
            </w:tcBorders>
            <w:shd w:val="clear" w:color="000000" w:fill="FF0000"/>
            <w:noWrap/>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r>
      <w:tr w:rsidR="00246311" w:rsidRPr="00A96E27" w:rsidTr="002723D1">
        <w:trPr>
          <w:trHeight w:val="689"/>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color w:val="000000"/>
                <w:sz w:val="20"/>
                <w:szCs w:val="20"/>
                <w:lang w:eastAsia="pl-PL"/>
              </w:rPr>
            </w:pPr>
            <w:r w:rsidRPr="00A96E27">
              <w:rPr>
                <w:rFonts w:ascii="Arial" w:eastAsia="Times New Roman" w:hAnsi="Arial" w:cs="Arial"/>
                <w:color w:val="000000"/>
                <w:sz w:val="20"/>
                <w:szCs w:val="20"/>
                <w:lang w:eastAsia="pl-PL"/>
              </w:rPr>
              <w:t>2</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Obszar II: Płonka, Płonka Poleśna</w:t>
            </w:r>
          </w:p>
        </w:tc>
        <w:tc>
          <w:tcPr>
            <w:tcW w:w="1608"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2072" w:type="dxa"/>
            <w:tcBorders>
              <w:top w:val="nil"/>
              <w:left w:val="single" w:sz="4" w:space="0" w:color="auto"/>
              <w:bottom w:val="single" w:sz="8" w:space="0" w:color="000000"/>
              <w:right w:val="nil"/>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843" w:type="dxa"/>
            <w:tcBorders>
              <w:top w:val="nil"/>
              <w:left w:val="single" w:sz="4" w:space="0" w:color="auto"/>
              <w:bottom w:val="single" w:sz="4" w:space="0" w:color="auto"/>
              <w:right w:val="single" w:sz="4" w:space="0" w:color="auto"/>
            </w:tcBorders>
            <w:shd w:val="clear" w:color="000000" w:fill="FF0000"/>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r>
      <w:tr w:rsidR="00246311" w:rsidRPr="00A96E27" w:rsidTr="002723D1">
        <w:trPr>
          <w:trHeight w:val="826"/>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bCs/>
                <w:color w:val="000000"/>
                <w:sz w:val="20"/>
                <w:szCs w:val="20"/>
                <w:lang w:eastAsia="pl-PL"/>
              </w:rPr>
            </w:pPr>
            <w:r w:rsidRPr="00A96E27">
              <w:rPr>
                <w:rFonts w:ascii="Arial" w:eastAsia="Times New Roman" w:hAnsi="Arial" w:cs="Arial"/>
                <w:bCs/>
                <w:color w:val="000000"/>
                <w:sz w:val="20"/>
                <w:szCs w:val="20"/>
                <w:lang w:eastAsia="pl-PL"/>
              </w:rPr>
              <w:t>3</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bCs/>
                <w:color w:val="000000"/>
                <w:sz w:val="20"/>
                <w:szCs w:val="20"/>
                <w:lang w:eastAsia="pl-PL"/>
              </w:rPr>
            </w:pPr>
            <w:r w:rsidRPr="0006244B">
              <w:rPr>
                <w:rFonts w:ascii="Arial" w:eastAsia="Times New Roman" w:hAnsi="Arial" w:cs="Arial"/>
                <w:bCs/>
                <w:color w:val="000000"/>
                <w:sz w:val="20"/>
                <w:szCs w:val="20"/>
                <w:lang w:eastAsia="pl-PL"/>
              </w:rPr>
              <w:t xml:space="preserve">Obszar III: Mościska, </w:t>
            </w:r>
            <w:r w:rsidR="00B16CFF">
              <w:rPr>
                <w:rFonts w:ascii="Arial" w:eastAsia="Times New Roman" w:hAnsi="Arial" w:cs="Arial"/>
                <w:bCs/>
                <w:color w:val="000000"/>
                <w:sz w:val="20"/>
                <w:szCs w:val="20"/>
                <w:lang w:eastAsia="pl-PL"/>
              </w:rPr>
              <w:t>Mościska-Kolonia</w:t>
            </w:r>
          </w:p>
        </w:tc>
        <w:tc>
          <w:tcPr>
            <w:tcW w:w="1608"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2072" w:type="dxa"/>
            <w:tcBorders>
              <w:top w:val="nil"/>
              <w:left w:val="single" w:sz="4" w:space="0" w:color="auto"/>
              <w:bottom w:val="single" w:sz="8" w:space="0" w:color="000000"/>
              <w:right w:val="nil"/>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843" w:type="dxa"/>
            <w:tcBorders>
              <w:top w:val="nil"/>
              <w:left w:val="single" w:sz="4" w:space="0" w:color="auto"/>
              <w:bottom w:val="single" w:sz="4" w:space="0" w:color="auto"/>
              <w:right w:val="single" w:sz="4" w:space="0" w:color="auto"/>
            </w:tcBorders>
            <w:shd w:val="clear" w:color="000000" w:fill="FF0000"/>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r>
      <w:tr w:rsidR="00246311" w:rsidRPr="00A96E27" w:rsidTr="002723D1">
        <w:trPr>
          <w:trHeight w:val="1247"/>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color w:val="000000"/>
                <w:sz w:val="20"/>
                <w:szCs w:val="20"/>
                <w:lang w:eastAsia="pl-PL"/>
              </w:rPr>
            </w:pPr>
            <w:r w:rsidRPr="00A96E27">
              <w:rPr>
                <w:rFonts w:ascii="Arial" w:eastAsia="Times New Roman" w:hAnsi="Arial" w:cs="Arial"/>
                <w:color w:val="000000"/>
                <w:sz w:val="20"/>
                <w:szCs w:val="20"/>
                <w:lang w:eastAsia="pl-PL"/>
              </w:rPr>
              <w:t>4</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 xml:space="preserve">Obszar IV: Wierzbica, Kaszuby, Równianki, </w:t>
            </w:r>
            <w:proofErr w:type="spellStart"/>
            <w:r w:rsidRPr="0006244B">
              <w:rPr>
                <w:rFonts w:ascii="Arial" w:eastAsia="Times New Roman" w:hAnsi="Arial" w:cs="Arial"/>
                <w:color w:val="000000"/>
                <w:sz w:val="20"/>
                <w:szCs w:val="20"/>
                <w:lang w:eastAsia="pl-PL"/>
              </w:rPr>
              <w:t>Międzylas</w:t>
            </w:r>
            <w:proofErr w:type="spellEnd"/>
          </w:p>
        </w:tc>
        <w:tc>
          <w:tcPr>
            <w:tcW w:w="1608"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NIE</w:t>
            </w:r>
          </w:p>
        </w:tc>
        <w:tc>
          <w:tcPr>
            <w:tcW w:w="2072" w:type="dxa"/>
            <w:tcBorders>
              <w:top w:val="nil"/>
              <w:left w:val="single" w:sz="4" w:space="0" w:color="auto"/>
              <w:bottom w:val="single" w:sz="8" w:space="0" w:color="000000"/>
              <w:right w:val="nil"/>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NIE</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NIE</w:t>
            </w:r>
          </w:p>
        </w:tc>
      </w:tr>
      <w:tr w:rsidR="00246311" w:rsidRPr="00A96E27" w:rsidTr="002723D1">
        <w:trPr>
          <w:trHeight w:val="1121"/>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color w:val="000000"/>
                <w:sz w:val="20"/>
                <w:szCs w:val="20"/>
                <w:lang w:eastAsia="pl-PL"/>
              </w:rPr>
            </w:pPr>
            <w:r w:rsidRPr="00A96E27">
              <w:rPr>
                <w:rFonts w:ascii="Arial" w:eastAsia="Times New Roman" w:hAnsi="Arial" w:cs="Arial"/>
                <w:color w:val="000000"/>
                <w:sz w:val="20"/>
                <w:szCs w:val="20"/>
                <w:lang w:eastAsia="pl-PL"/>
              </w:rPr>
              <w:t>5</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 xml:space="preserve">Obszar V: Maszów Górny, Maszów Dolny, Maszów, </w:t>
            </w:r>
            <w:r w:rsidR="00085751">
              <w:rPr>
                <w:rFonts w:ascii="Arial" w:eastAsia="Times New Roman" w:hAnsi="Arial" w:cs="Arial"/>
                <w:color w:val="000000"/>
                <w:sz w:val="20"/>
                <w:szCs w:val="20"/>
                <w:lang w:eastAsia="pl-PL"/>
              </w:rPr>
              <w:t>Płonka-Kolonia</w:t>
            </w:r>
          </w:p>
        </w:tc>
        <w:tc>
          <w:tcPr>
            <w:tcW w:w="1608"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2072" w:type="dxa"/>
            <w:tcBorders>
              <w:top w:val="nil"/>
              <w:left w:val="single" w:sz="4" w:space="0" w:color="auto"/>
              <w:bottom w:val="single" w:sz="8" w:space="0" w:color="000000"/>
              <w:right w:val="nil"/>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NIE</w:t>
            </w:r>
          </w:p>
        </w:tc>
        <w:tc>
          <w:tcPr>
            <w:tcW w:w="1843" w:type="dxa"/>
            <w:tcBorders>
              <w:top w:val="nil"/>
              <w:left w:val="single" w:sz="4" w:space="0" w:color="auto"/>
              <w:bottom w:val="single" w:sz="4" w:space="0" w:color="auto"/>
              <w:right w:val="single" w:sz="4" w:space="0" w:color="auto"/>
            </w:tcBorders>
            <w:shd w:val="clear" w:color="000000" w:fill="FF0000"/>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r>
      <w:tr w:rsidR="00246311" w:rsidRPr="00A96E27" w:rsidTr="002723D1">
        <w:trPr>
          <w:trHeight w:val="656"/>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color w:val="000000"/>
                <w:sz w:val="20"/>
                <w:szCs w:val="20"/>
                <w:lang w:eastAsia="pl-PL"/>
              </w:rPr>
            </w:pPr>
            <w:r w:rsidRPr="00A96E27">
              <w:rPr>
                <w:rFonts w:ascii="Arial" w:eastAsia="Times New Roman" w:hAnsi="Arial" w:cs="Arial"/>
                <w:color w:val="000000"/>
                <w:sz w:val="20"/>
                <w:szCs w:val="20"/>
                <w:lang w:eastAsia="pl-PL"/>
              </w:rPr>
              <w:t>6</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Obszar VI: Bzowiec</w:t>
            </w:r>
          </w:p>
        </w:tc>
        <w:tc>
          <w:tcPr>
            <w:tcW w:w="1608" w:type="dxa"/>
            <w:tcBorders>
              <w:top w:val="nil"/>
              <w:left w:val="nil"/>
              <w:bottom w:val="single" w:sz="8" w:space="0" w:color="auto"/>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nil"/>
              <w:bottom w:val="single" w:sz="8" w:space="0" w:color="auto"/>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2072" w:type="dxa"/>
            <w:tcBorders>
              <w:top w:val="nil"/>
              <w:left w:val="nil"/>
              <w:bottom w:val="single" w:sz="8" w:space="0" w:color="auto"/>
              <w:right w:val="nil"/>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843" w:type="dxa"/>
            <w:tcBorders>
              <w:top w:val="nil"/>
              <w:left w:val="single" w:sz="4" w:space="0" w:color="auto"/>
              <w:bottom w:val="single" w:sz="4" w:space="0" w:color="auto"/>
              <w:right w:val="single" w:sz="4" w:space="0" w:color="auto"/>
            </w:tcBorders>
            <w:shd w:val="clear" w:color="000000" w:fill="FF0000"/>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r>
      <w:tr w:rsidR="00246311" w:rsidRPr="00A96E27" w:rsidTr="002723D1">
        <w:trPr>
          <w:trHeight w:val="1119"/>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color w:val="000000"/>
                <w:sz w:val="20"/>
                <w:szCs w:val="20"/>
                <w:lang w:eastAsia="pl-PL"/>
              </w:rPr>
            </w:pPr>
            <w:r w:rsidRPr="00A96E27">
              <w:rPr>
                <w:rFonts w:ascii="Arial" w:eastAsia="Times New Roman" w:hAnsi="Arial" w:cs="Arial"/>
                <w:color w:val="000000"/>
                <w:sz w:val="20"/>
                <w:szCs w:val="20"/>
                <w:lang w:eastAsia="pl-PL"/>
              </w:rPr>
              <w:t>7</w:t>
            </w:r>
          </w:p>
        </w:tc>
        <w:tc>
          <w:tcPr>
            <w:tcW w:w="1794" w:type="dxa"/>
            <w:tcBorders>
              <w:top w:val="nil"/>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Obszar VII: Joanin, Suche Lipie, Majdan Borowski Pierwszy</w:t>
            </w:r>
          </w:p>
        </w:tc>
        <w:tc>
          <w:tcPr>
            <w:tcW w:w="1608"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2072" w:type="dxa"/>
            <w:tcBorders>
              <w:top w:val="nil"/>
              <w:left w:val="single" w:sz="4" w:space="0" w:color="auto"/>
              <w:bottom w:val="single" w:sz="8" w:space="0" w:color="000000"/>
              <w:right w:val="nil"/>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843" w:type="dxa"/>
            <w:tcBorders>
              <w:top w:val="nil"/>
              <w:left w:val="single" w:sz="4" w:space="0" w:color="auto"/>
              <w:bottom w:val="single" w:sz="4" w:space="0" w:color="auto"/>
              <w:right w:val="single" w:sz="4" w:space="0" w:color="auto"/>
            </w:tcBorders>
            <w:shd w:val="clear" w:color="000000" w:fill="FF0000"/>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r>
      <w:tr w:rsidR="00246311" w:rsidRPr="00A96E27" w:rsidTr="002723D1">
        <w:trPr>
          <w:trHeight w:val="808"/>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color w:val="000000"/>
                <w:sz w:val="20"/>
                <w:szCs w:val="20"/>
                <w:lang w:eastAsia="pl-PL"/>
              </w:rPr>
            </w:pPr>
            <w:r w:rsidRPr="00A96E27">
              <w:rPr>
                <w:rFonts w:ascii="Arial" w:eastAsia="Times New Roman" w:hAnsi="Arial" w:cs="Arial"/>
                <w:color w:val="000000"/>
                <w:sz w:val="20"/>
                <w:szCs w:val="20"/>
                <w:lang w:eastAsia="pl-PL"/>
              </w:rPr>
              <w:t>8</w:t>
            </w:r>
          </w:p>
        </w:tc>
        <w:tc>
          <w:tcPr>
            <w:tcW w:w="1794" w:type="dxa"/>
            <w:tcBorders>
              <w:top w:val="nil"/>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Obszar VIII: Suszeń, Potasznia</w:t>
            </w:r>
          </w:p>
        </w:tc>
        <w:tc>
          <w:tcPr>
            <w:tcW w:w="1608"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2072" w:type="dxa"/>
            <w:tcBorders>
              <w:top w:val="nil"/>
              <w:left w:val="single" w:sz="4" w:space="0" w:color="auto"/>
              <w:bottom w:val="single" w:sz="8" w:space="0" w:color="000000"/>
              <w:right w:val="nil"/>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843" w:type="dxa"/>
            <w:tcBorders>
              <w:top w:val="nil"/>
              <w:left w:val="single" w:sz="4" w:space="0" w:color="auto"/>
              <w:bottom w:val="single" w:sz="4" w:space="0" w:color="auto"/>
              <w:right w:val="single" w:sz="4" w:space="0" w:color="auto"/>
            </w:tcBorders>
            <w:shd w:val="clear" w:color="000000" w:fill="FF0000"/>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r>
      <w:tr w:rsidR="00246311" w:rsidRPr="00A96E27" w:rsidTr="002723D1">
        <w:trPr>
          <w:trHeight w:val="1531"/>
        </w:trPr>
        <w:tc>
          <w:tcPr>
            <w:tcW w:w="431" w:type="dxa"/>
            <w:tcBorders>
              <w:top w:val="single" w:sz="4" w:space="0" w:color="auto"/>
              <w:left w:val="single" w:sz="4" w:space="0" w:color="auto"/>
              <w:bottom w:val="single" w:sz="4" w:space="0" w:color="auto"/>
              <w:right w:val="single" w:sz="4" w:space="0" w:color="auto"/>
            </w:tcBorders>
            <w:shd w:val="clear" w:color="auto" w:fill="auto"/>
            <w:vAlign w:val="center"/>
          </w:tcPr>
          <w:p w:rsidR="00246311" w:rsidRPr="00A96E27" w:rsidRDefault="00246311" w:rsidP="00A96E27">
            <w:pPr>
              <w:spacing w:after="0" w:line="240" w:lineRule="auto"/>
              <w:rPr>
                <w:rFonts w:ascii="Arial" w:eastAsia="Times New Roman" w:hAnsi="Arial" w:cs="Arial"/>
                <w:color w:val="000000"/>
                <w:sz w:val="20"/>
                <w:szCs w:val="20"/>
                <w:lang w:eastAsia="pl-PL"/>
              </w:rPr>
            </w:pPr>
            <w:r w:rsidRPr="00A96E27">
              <w:rPr>
                <w:rFonts w:ascii="Arial" w:eastAsia="Times New Roman" w:hAnsi="Arial" w:cs="Arial"/>
                <w:color w:val="000000"/>
                <w:sz w:val="20"/>
                <w:szCs w:val="20"/>
                <w:lang w:eastAsia="pl-PL"/>
              </w:rPr>
              <w:t>9</w:t>
            </w:r>
          </w:p>
        </w:tc>
        <w:tc>
          <w:tcPr>
            <w:tcW w:w="1794" w:type="dxa"/>
            <w:tcBorders>
              <w:top w:val="nil"/>
              <w:left w:val="single" w:sz="4" w:space="0" w:color="auto"/>
              <w:bottom w:val="single" w:sz="4" w:space="0" w:color="auto"/>
              <w:right w:val="single" w:sz="4" w:space="0" w:color="auto"/>
            </w:tcBorders>
            <w:shd w:val="clear" w:color="auto" w:fill="auto"/>
            <w:vAlign w:val="center"/>
            <w:hideMark/>
          </w:tcPr>
          <w:p w:rsidR="00246311" w:rsidRPr="0006244B" w:rsidRDefault="00246311" w:rsidP="00A96E27">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Obszar IX: Majdan Średni, Majdan Kobylański, Majdan Borowski Drugi, Majdan Łuczycki</w:t>
            </w:r>
          </w:p>
        </w:tc>
        <w:tc>
          <w:tcPr>
            <w:tcW w:w="1608"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TAK</w:t>
            </w:r>
          </w:p>
        </w:tc>
        <w:tc>
          <w:tcPr>
            <w:tcW w:w="1755" w:type="dxa"/>
            <w:tcBorders>
              <w:top w:val="nil"/>
              <w:left w:val="single" w:sz="4" w:space="0" w:color="auto"/>
              <w:bottom w:val="single" w:sz="8" w:space="0" w:color="000000"/>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NIE</w:t>
            </w:r>
          </w:p>
        </w:tc>
        <w:tc>
          <w:tcPr>
            <w:tcW w:w="2072" w:type="dxa"/>
            <w:tcBorders>
              <w:top w:val="nil"/>
              <w:left w:val="single" w:sz="4" w:space="0" w:color="auto"/>
              <w:bottom w:val="single" w:sz="8" w:space="0" w:color="000000"/>
              <w:right w:val="nil"/>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NIE</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246311" w:rsidRPr="0006244B" w:rsidRDefault="00246311" w:rsidP="00246311">
            <w:pPr>
              <w:spacing w:after="0" w:line="240" w:lineRule="auto"/>
              <w:rPr>
                <w:rFonts w:ascii="Arial" w:eastAsia="Times New Roman" w:hAnsi="Arial" w:cs="Arial"/>
                <w:color w:val="000000"/>
                <w:sz w:val="20"/>
                <w:szCs w:val="20"/>
                <w:lang w:eastAsia="pl-PL"/>
              </w:rPr>
            </w:pPr>
            <w:r w:rsidRPr="0006244B">
              <w:rPr>
                <w:rFonts w:ascii="Arial" w:eastAsia="Times New Roman" w:hAnsi="Arial" w:cs="Arial"/>
                <w:color w:val="000000"/>
                <w:sz w:val="20"/>
                <w:szCs w:val="20"/>
                <w:lang w:eastAsia="pl-PL"/>
              </w:rPr>
              <w:t>NIE</w:t>
            </w:r>
          </w:p>
        </w:tc>
      </w:tr>
    </w:tbl>
    <w:p w:rsidR="00BF0DB6" w:rsidRPr="00CC0A13" w:rsidRDefault="00CC0A13" w:rsidP="002723D1">
      <w:pPr>
        <w:autoSpaceDE w:val="0"/>
        <w:autoSpaceDN w:val="0"/>
        <w:adjustRightInd w:val="0"/>
        <w:spacing w:after="0"/>
        <w:rPr>
          <w:rFonts w:ascii="Arial" w:hAnsi="Arial" w:cs="Arial"/>
          <w:b/>
          <w:color w:val="000000"/>
          <w:spacing w:val="10"/>
          <w:sz w:val="24"/>
          <w:szCs w:val="24"/>
        </w:rPr>
      </w:pPr>
      <w:r w:rsidRPr="002723D1">
        <w:rPr>
          <w:rFonts w:ascii="Arial" w:hAnsi="Arial" w:cs="Arial"/>
          <w:bCs/>
          <w:i/>
          <w:iCs/>
          <w:spacing w:val="10"/>
          <w:sz w:val="24"/>
          <w:szCs w:val="24"/>
        </w:rPr>
        <w:t xml:space="preserve">Źródło: Doradztwo </w:t>
      </w:r>
      <w:r w:rsidR="00BF0DB6" w:rsidRPr="002723D1">
        <w:rPr>
          <w:rFonts w:ascii="Arial" w:hAnsi="Arial" w:cs="Arial"/>
          <w:bCs/>
          <w:i/>
          <w:iCs/>
          <w:spacing w:val="10"/>
          <w:sz w:val="24"/>
          <w:szCs w:val="24"/>
        </w:rPr>
        <w:t>i Reklama Sp. z o.o. – opracowanie</w:t>
      </w:r>
      <w:r w:rsidR="00BF0DB6" w:rsidRPr="00CC0A13">
        <w:rPr>
          <w:rFonts w:ascii="Arial" w:hAnsi="Arial" w:cs="Arial"/>
          <w:bCs/>
          <w:i/>
          <w:iCs/>
          <w:spacing w:val="10"/>
          <w:sz w:val="24"/>
          <w:szCs w:val="24"/>
        </w:rPr>
        <w:t xml:space="preserve"> własne</w:t>
      </w:r>
    </w:p>
    <w:p w:rsidR="00A52325" w:rsidRDefault="00A52325" w:rsidP="003626B5">
      <w:pPr>
        <w:spacing w:after="0" w:line="360" w:lineRule="auto"/>
        <w:ind w:firstLine="709"/>
        <w:rPr>
          <w:rFonts w:ascii="Arial" w:hAnsi="Arial" w:cs="Arial"/>
          <w:color w:val="000000"/>
          <w:spacing w:val="10"/>
          <w:sz w:val="24"/>
          <w:szCs w:val="24"/>
        </w:rPr>
      </w:pPr>
      <w:r w:rsidRPr="00C52880">
        <w:rPr>
          <w:rFonts w:ascii="Arial" w:hAnsi="Arial" w:cs="Arial"/>
          <w:color w:val="000000"/>
          <w:spacing w:val="10"/>
          <w:sz w:val="24"/>
          <w:szCs w:val="24"/>
        </w:rPr>
        <w:lastRenderedPageBreak/>
        <w:t xml:space="preserve">Podsumowanie ilości nagromadzonych negatywnych zjawisk pozwoliło na wyznaczenie </w:t>
      </w:r>
      <w:r w:rsidR="00B70ADA">
        <w:rPr>
          <w:rFonts w:ascii="Arial" w:hAnsi="Arial" w:cs="Arial"/>
          <w:color w:val="000000"/>
          <w:spacing w:val="10"/>
          <w:sz w:val="24"/>
          <w:szCs w:val="24"/>
        </w:rPr>
        <w:t>siedmiu</w:t>
      </w:r>
      <w:r w:rsidRPr="00C52880">
        <w:rPr>
          <w:rFonts w:ascii="Arial" w:hAnsi="Arial" w:cs="Arial"/>
          <w:color w:val="000000"/>
          <w:spacing w:val="10"/>
          <w:sz w:val="24"/>
          <w:szCs w:val="24"/>
        </w:rPr>
        <w:t xml:space="preserve"> obszarów zdegradowanych w sferze technicznej. Obszary w których występowało nagromadzenie </w:t>
      </w:r>
      <w:r w:rsidR="00B70ADA">
        <w:rPr>
          <w:rFonts w:ascii="Arial" w:hAnsi="Arial" w:cs="Arial"/>
          <w:color w:val="000000"/>
          <w:spacing w:val="10"/>
          <w:sz w:val="24"/>
          <w:szCs w:val="24"/>
        </w:rPr>
        <w:t xml:space="preserve">dwóch </w:t>
      </w:r>
      <w:r w:rsidRPr="00C52880">
        <w:rPr>
          <w:rFonts w:ascii="Arial" w:hAnsi="Arial" w:cs="Arial"/>
          <w:color w:val="000000"/>
          <w:spacing w:val="10"/>
          <w:sz w:val="24"/>
          <w:szCs w:val="24"/>
        </w:rPr>
        <w:t>negatywn</w:t>
      </w:r>
      <w:r w:rsidR="005C3E79">
        <w:rPr>
          <w:rFonts w:ascii="Arial" w:hAnsi="Arial" w:cs="Arial"/>
          <w:color w:val="000000"/>
          <w:spacing w:val="10"/>
          <w:sz w:val="24"/>
          <w:szCs w:val="24"/>
        </w:rPr>
        <w:t>ych zjawisk</w:t>
      </w:r>
      <w:r w:rsidRPr="00C52880">
        <w:rPr>
          <w:rFonts w:ascii="Arial" w:hAnsi="Arial" w:cs="Arial"/>
          <w:color w:val="000000"/>
          <w:spacing w:val="10"/>
          <w:sz w:val="24"/>
          <w:szCs w:val="24"/>
        </w:rPr>
        <w:t xml:space="preserve"> w</w:t>
      </w:r>
      <w:r w:rsidR="00CA0072" w:rsidRPr="00C52880">
        <w:rPr>
          <w:rFonts w:ascii="Arial" w:hAnsi="Arial" w:cs="Arial"/>
          <w:color w:val="000000"/>
          <w:spacing w:val="10"/>
          <w:sz w:val="24"/>
          <w:szCs w:val="24"/>
        </w:rPr>
        <w:t> </w:t>
      </w:r>
      <w:r w:rsidRPr="00C52880">
        <w:rPr>
          <w:rFonts w:ascii="Arial" w:hAnsi="Arial" w:cs="Arial"/>
          <w:color w:val="000000"/>
          <w:spacing w:val="10"/>
          <w:sz w:val="24"/>
          <w:szCs w:val="24"/>
        </w:rPr>
        <w:t>sferze technicznej uznano za zdegradow</w:t>
      </w:r>
      <w:r w:rsidR="003626B5">
        <w:rPr>
          <w:rFonts w:ascii="Arial" w:hAnsi="Arial" w:cs="Arial"/>
          <w:color w:val="000000"/>
          <w:spacing w:val="10"/>
          <w:sz w:val="24"/>
          <w:szCs w:val="24"/>
        </w:rPr>
        <w:t>ane:</w:t>
      </w:r>
    </w:p>
    <w:p w:rsidR="003626B5" w:rsidRDefault="003626B5" w:rsidP="003626B5">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w:t>
      </w:r>
      <w:r w:rsidRPr="00C52880">
        <w:rPr>
          <w:rFonts w:ascii="Arial" w:hAnsi="Arial" w:cs="Arial"/>
          <w:color w:val="000000"/>
          <w:spacing w:val="10"/>
          <w:sz w:val="24"/>
          <w:szCs w:val="24"/>
        </w:rPr>
        <w:t xml:space="preserve">: </w:t>
      </w:r>
      <w:r>
        <w:rPr>
          <w:rFonts w:ascii="Arial" w:hAnsi="Arial" w:cs="Arial"/>
          <w:color w:val="000000"/>
          <w:spacing w:val="10"/>
          <w:sz w:val="24"/>
          <w:szCs w:val="24"/>
        </w:rPr>
        <w:t>3</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a</w:t>
      </w:r>
      <w:r w:rsidRPr="00C52880">
        <w:rPr>
          <w:rFonts w:ascii="Arial" w:hAnsi="Arial" w:cs="Arial"/>
          <w:color w:val="000000"/>
          <w:spacing w:val="10"/>
          <w:sz w:val="24"/>
          <w:szCs w:val="24"/>
        </w:rPr>
        <w:t>,</w:t>
      </w:r>
    </w:p>
    <w:p w:rsidR="003626B5" w:rsidRPr="00C52880" w:rsidRDefault="003626B5" w:rsidP="003626B5">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II</w:t>
      </w:r>
      <w:r w:rsidRPr="00C52880">
        <w:rPr>
          <w:rFonts w:ascii="Arial" w:hAnsi="Arial" w:cs="Arial"/>
          <w:color w:val="000000"/>
          <w:spacing w:val="10"/>
          <w:sz w:val="24"/>
          <w:szCs w:val="24"/>
        </w:rPr>
        <w:t xml:space="preserve">: </w:t>
      </w:r>
      <w:r>
        <w:rPr>
          <w:rFonts w:ascii="Arial" w:hAnsi="Arial" w:cs="Arial"/>
          <w:color w:val="000000"/>
          <w:spacing w:val="10"/>
          <w:sz w:val="24"/>
          <w:szCs w:val="24"/>
        </w:rPr>
        <w:t>3</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a</w:t>
      </w:r>
    </w:p>
    <w:p w:rsidR="003626B5" w:rsidRPr="00C52880" w:rsidRDefault="003626B5" w:rsidP="003626B5">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III</w:t>
      </w:r>
      <w:r w:rsidRPr="00C52880">
        <w:rPr>
          <w:rFonts w:ascii="Arial" w:hAnsi="Arial" w:cs="Arial"/>
          <w:color w:val="000000"/>
          <w:spacing w:val="10"/>
          <w:sz w:val="24"/>
          <w:szCs w:val="24"/>
        </w:rPr>
        <w:t xml:space="preserve">: </w:t>
      </w:r>
      <w:r>
        <w:rPr>
          <w:rFonts w:ascii="Arial" w:hAnsi="Arial" w:cs="Arial"/>
          <w:color w:val="000000"/>
          <w:spacing w:val="10"/>
          <w:sz w:val="24"/>
          <w:szCs w:val="24"/>
        </w:rPr>
        <w:t>3</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a</w:t>
      </w:r>
      <w:r w:rsidRPr="00C52880">
        <w:rPr>
          <w:rFonts w:ascii="Arial" w:hAnsi="Arial" w:cs="Arial"/>
          <w:color w:val="000000"/>
          <w:spacing w:val="10"/>
          <w:sz w:val="24"/>
          <w:szCs w:val="24"/>
        </w:rPr>
        <w:t>,</w:t>
      </w:r>
    </w:p>
    <w:p w:rsidR="003626B5" w:rsidRDefault="003626B5" w:rsidP="003626B5">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V: 2</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a,</w:t>
      </w:r>
    </w:p>
    <w:p w:rsidR="003626B5" w:rsidRDefault="003626B5" w:rsidP="003626B5">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VI: 3</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a,</w:t>
      </w:r>
    </w:p>
    <w:p w:rsidR="003626B5" w:rsidRDefault="00F01189" w:rsidP="003626B5">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VI</w:t>
      </w:r>
      <w:r w:rsidR="003626B5">
        <w:rPr>
          <w:rFonts w:ascii="Arial" w:hAnsi="Arial" w:cs="Arial"/>
          <w:color w:val="000000"/>
          <w:spacing w:val="10"/>
          <w:sz w:val="24"/>
          <w:szCs w:val="24"/>
        </w:rPr>
        <w:t>I: 3</w:t>
      </w:r>
      <w:r w:rsidR="003626B5" w:rsidRPr="00C52880">
        <w:rPr>
          <w:rFonts w:ascii="Arial" w:hAnsi="Arial" w:cs="Arial"/>
          <w:color w:val="000000"/>
          <w:spacing w:val="10"/>
          <w:sz w:val="24"/>
          <w:szCs w:val="24"/>
        </w:rPr>
        <w:t xml:space="preserve"> negatywn</w:t>
      </w:r>
      <w:r w:rsidR="003626B5">
        <w:rPr>
          <w:rFonts w:ascii="Arial" w:hAnsi="Arial" w:cs="Arial"/>
          <w:color w:val="000000"/>
          <w:spacing w:val="10"/>
          <w:sz w:val="24"/>
          <w:szCs w:val="24"/>
        </w:rPr>
        <w:t>e</w:t>
      </w:r>
      <w:r w:rsidR="003626B5" w:rsidRPr="00C52880">
        <w:rPr>
          <w:rFonts w:ascii="Arial" w:hAnsi="Arial" w:cs="Arial"/>
          <w:color w:val="000000"/>
          <w:spacing w:val="10"/>
          <w:sz w:val="24"/>
          <w:szCs w:val="24"/>
        </w:rPr>
        <w:t xml:space="preserve"> zjawisk</w:t>
      </w:r>
      <w:r>
        <w:rPr>
          <w:rFonts w:ascii="Arial" w:hAnsi="Arial" w:cs="Arial"/>
          <w:color w:val="000000"/>
          <w:spacing w:val="10"/>
          <w:sz w:val="24"/>
          <w:szCs w:val="24"/>
        </w:rPr>
        <w:t>a,</w:t>
      </w:r>
    </w:p>
    <w:p w:rsidR="00F01189" w:rsidRPr="00C52880" w:rsidRDefault="00F01189" w:rsidP="003626B5">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 xml:space="preserve">Obszar VIII: 3 </w:t>
      </w:r>
      <w:r w:rsidRPr="00C52880">
        <w:rPr>
          <w:rFonts w:ascii="Arial" w:hAnsi="Arial" w:cs="Arial"/>
          <w:color w:val="000000"/>
          <w:spacing w:val="10"/>
          <w:sz w:val="24"/>
          <w:szCs w:val="24"/>
        </w:rPr>
        <w:t>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a.</w:t>
      </w:r>
    </w:p>
    <w:p w:rsidR="000C703F" w:rsidRDefault="000C703F" w:rsidP="001A5236">
      <w:pPr>
        <w:pStyle w:val="Legenda"/>
        <w:keepNext/>
        <w:spacing w:before="240" w:after="0" w:line="276" w:lineRule="auto"/>
        <w:ind w:left="1134" w:hanging="1134"/>
        <w:rPr>
          <w:rFonts w:ascii="Arial" w:hAnsi="Arial" w:cs="Arial"/>
          <w:bCs w:val="0"/>
          <w:noProof/>
          <w:color w:val="auto"/>
          <w:spacing w:val="10"/>
          <w:sz w:val="24"/>
          <w:szCs w:val="24"/>
        </w:rPr>
      </w:pPr>
      <w:bookmarkStart w:id="120" w:name="_Toc130882419"/>
      <w:r w:rsidRPr="00E950E5">
        <w:rPr>
          <w:rFonts w:ascii="Arial" w:hAnsi="Arial" w:cs="Arial"/>
          <w:bCs w:val="0"/>
          <w:noProof/>
          <w:color w:val="auto"/>
          <w:spacing w:val="10"/>
          <w:sz w:val="24"/>
          <w:szCs w:val="24"/>
        </w:rPr>
        <w:t xml:space="preserve">Tabela </w:t>
      </w:r>
      <w:r w:rsidRPr="00E950E5">
        <w:rPr>
          <w:rFonts w:ascii="Arial" w:hAnsi="Arial" w:cs="Arial"/>
          <w:bCs w:val="0"/>
          <w:noProof/>
          <w:color w:val="auto"/>
          <w:spacing w:val="10"/>
          <w:sz w:val="24"/>
          <w:szCs w:val="24"/>
        </w:rPr>
        <w:fldChar w:fldCharType="begin"/>
      </w:r>
      <w:r w:rsidRPr="00E950E5">
        <w:rPr>
          <w:rFonts w:ascii="Arial" w:hAnsi="Arial" w:cs="Arial"/>
          <w:bCs w:val="0"/>
          <w:noProof/>
          <w:color w:val="auto"/>
          <w:spacing w:val="10"/>
          <w:sz w:val="24"/>
          <w:szCs w:val="24"/>
        </w:rPr>
        <w:instrText xml:space="preserve"> SEQ Tabela \* ARABIC </w:instrText>
      </w:r>
      <w:r w:rsidRPr="00E950E5">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7</w:t>
      </w:r>
      <w:r w:rsidRPr="00E950E5">
        <w:rPr>
          <w:rFonts w:ascii="Arial" w:hAnsi="Arial" w:cs="Arial"/>
          <w:bCs w:val="0"/>
          <w:noProof/>
          <w:color w:val="auto"/>
          <w:spacing w:val="10"/>
          <w:sz w:val="24"/>
          <w:szCs w:val="24"/>
        </w:rPr>
        <w:fldChar w:fldCharType="end"/>
      </w:r>
      <w:r w:rsidR="00E950E5">
        <w:rPr>
          <w:rFonts w:ascii="Arial" w:hAnsi="Arial" w:cs="Arial"/>
          <w:bCs w:val="0"/>
          <w:noProof/>
          <w:color w:val="auto"/>
          <w:spacing w:val="10"/>
          <w:sz w:val="24"/>
          <w:szCs w:val="24"/>
        </w:rPr>
        <w:t>.</w:t>
      </w:r>
      <w:r w:rsidR="005F6697">
        <w:rPr>
          <w:rFonts w:ascii="Arial" w:hAnsi="Arial" w:cs="Arial"/>
          <w:bCs w:val="0"/>
          <w:noProof/>
          <w:color w:val="auto"/>
          <w:spacing w:val="10"/>
          <w:sz w:val="24"/>
          <w:szCs w:val="24"/>
        </w:rPr>
        <w:t xml:space="preserve"> </w:t>
      </w:r>
      <w:r w:rsidRPr="00E950E5">
        <w:rPr>
          <w:rFonts w:ascii="Arial" w:hAnsi="Arial" w:cs="Arial"/>
          <w:bCs w:val="0"/>
          <w:noProof/>
          <w:color w:val="auto"/>
          <w:spacing w:val="10"/>
          <w:sz w:val="24"/>
          <w:szCs w:val="24"/>
        </w:rPr>
        <w:t xml:space="preserve">Wartości wskaźników poszczególnych obszarów Gminy </w:t>
      </w:r>
      <w:r w:rsidR="001A5236">
        <w:rPr>
          <w:rFonts w:ascii="Arial" w:hAnsi="Arial" w:cs="Arial"/>
          <w:bCs w:val="0"/>
          <w:noProof/>
          <w:color w:val="auto"/>
          <w:spacing w:val="10"/>
          <w:sz w:val="24"/>
          <w:szCs w:val="24"/>
        </w:rPr>
        <w:t>Rudnik</w:t>
      </w:r>
      <w:r w:rsidRPr="00E950E5">
        <w:rPr>
          <w:rFonts w:ascii="Arial" w:hAnsi="Arial" w:cs="Arial"/>
          <w:bCs w:val="0"/>
          <w:noProof/>
          <w:color w:val="auto"/>
          <w:spacing w:val="10"/>
          <w:sz w:val="24"/>
          <w:szCs w:val="24"/>
        </w:rPr>
        <w:t xml:space="preserve"> dla sfery gospodarczej.</w:t>
      </w:r>
      <w:bookmarkEnd w:id="120"/>
    </w:p>
    <w:tbl>
      <w:tblPr>
        <w:tblW w:w="8886" w:type="dxa"/>
        <w:tblInd w:w="65" w:type="dxa"/>
        <w:tblCellMar>
          <w:left w:w="70" w:type="dxa"/>
          <w:right w:w="70" w:type="dxa"/>
        </w:tblCellMar>
        <w:tblLook w:val="04A0" w:firstRow="1" w:lastRow="0" w:firstColumn="1" w:lastColumn="0" w:noHBand="0" w:noVBand="1"/>
      </w:tblPr>
      <w:tblGrid>
        <w:gridCol w:w="572"/>
        <w:gridCol w:w="1935"/>
        <w:gridCol w:w="2268"/>
        <w:gridCol w:w="2221"/>
        <w:gridCol w:w="1984"/>
      </w:tblGrid>
      <w:tr w:rsidR="001A5236" w:rsidRPr="001A5236" w:rsidTr="00FE63CD">
        <w:trPr>
          <w:trHeight w:val="2016"/>
          <w:tblHeader/>
        </w:trPr>
        <w:tc>
          <w:tcPr>
            <w:tcW w:w="572"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1A5236" w:rsidRPr="005F6697" w:rsidRDefault="001A5236" w:rsidP="001A5236">
            <w:pPr>
              <w:spacing w:after="0" w:line="240" w:lineRule="auto"/>
              <w:rPr>
                <w:rFonts w:ascii="Arial" w:eastAsia="Times New Roman" w:hAnsi="Arial" w:cs="Arial"/>
                <w:b/>
                <w:bCs/>
                <w:color w:val="000000"/>
                <w:sz w:val="24"/>
                <w:szCs w:val="24"/>
                <w:lang w:eastAsia="pl-PL"/>
              </w:rPr>
            </w:pPr>
            <w:r w:rsidRPr="005F6697">
              <w:rPr>
                <w:rFonts w:ascii="Arial" w:eastAsia="Times New Roman" w:hAnsi="Arial" w:cs="Arial"/>
                <w:b/>
                <w:bCs/>
                <w:color w:val="000000"/>
                <w:sz w:val="24"/>
                <w:szCs w:val="24"/>
                <w:lang w:eastAsia="pl-PL"/>
              </w:rPr>
              <w:t>lp.</w:t>
            </w:r>
          </w:p>
        </w:tc>
        <w:tc>
          <w:tcPr>
            <w:tcW w:w="1935"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1A5236" w:rsidRPr="005F6697" w:rsidRDefault="001A5236" w:rsidP="001A5236">
            <w:pPr>
              <w:spacing w:after="0" w:line="240" w:lineRule="auto"/>
              <w:rPr>
                <w:rFonts w:ascii="Arial" w:eastAsia="Times New Roman" w:hAnsi="Arial" w:cs="Arial"/>
                <w:b/>
                <w:bCs/>
                <w:color w:val="000000"/>
                <w:sz w:val="24"/>
                <w:szCs w:val="24"/>
                <w:lang w:eastAsia="pl-PL"/>
              </w:rPr>
            </w:pPr>
            <w:r w:rsidRPr="005F6697">
              <w:rPr>
                <w:rFonts w:ascii="Arial" w:eastAsia="Times New Roman" w:hAnsi="Arial" w:cs="Arial"/>
                <w:b/>
                <w:bCs/>
                <w:color w:val="000000"/>
                <w:sz w:val="24"/>
                <w:szCs w:val="24"/>
                <w:lang w:eastAsia="pl-PL"/>
              </w:rPr>
              <w:t>nazwa obszaru</w:t>
            </w:r>
          </w:p>
        </w:tc>
        <w:tc>
          <w:tcPr>
            <w:tcW w:w="2268"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1A5236" w:rsidRPr="005F6697" w:rsidRDefault="001A5236" w:rsidP="001A5236">
            <w:pPr>
              <w:spacing w:after="0" w:line="240" w:lineRule="auto"/>
              <w:rPr>
                <w:rFonts w:ascii="Arial" w:eastAsia="Times New Roman" w:hAnsi="Arial" w:cs="Arial"/>
                <w:b/>
                <w:sz w:val="24"/>
                <w:szCs w:val="24"/>
                <w:lang w:eastAsia="pl-PL"/>
              </w:rPr>
            </w:pPr>
            <w:r w:rsidRPr="005F6697">
              <w:rPr>
                <w:rFonts w:ascii="Arial" w:eastAsia="Times New Roman" w:hAnsi="Arial" w:cs="Arial"/>
                <w:b/>
                <w:sz w:val="24"/>
                <w:szCs w:val="24"/>
                <w:lang w:eastAsia="pl-PL"/>
              </w:rPr>
              <w:t xml:space="preserve">liczba przedsiębiorstw </w:t>
            </w:r>
          </w:p>
        </w:tc>
        <w:tc>
          <w:tcPr>
            <w:tcW w:w="2127"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1A5236" w:rsidRPr="005F6697" w:rsidRDefault="001A5236" w:rsidP="001A5236">
            <w:pPr>
              <w:spacing w:after="0" w:line="240" w:lineRule="auto"/>
              <w:rPr>
                <w:rFonts w:ascii="Arial" w:eastAsia="Times New Roman" w:hAnsi="Arial" w:cs="Arial"/>
                <w:b/>
                <w:sz w:val="24"/>
                <w:szCs w:val="24"/>
                <w:lang w:eastAsia="pl-PL"/>
              </w:rPr>
            </w:pPr>
            <w:r w:rsidRPr="005F6697">
              <w:rPr>
                <w:rFonts w:ascii="Arial" w:eastAsia="Times New Roman" w:hAnsi="Arial" w:cs="Arial"/>
                <w:b/>
                <w:sz w:val="24"/>
                <w:szCs w:val="24"/>
                <w:lang w:eastAsia="pl-PL"/>
              </w:rPr>
              <w:t>liczba wyrejestrowanych podmiotów g</w:t>
            </w:r>
            <w:r w:rsidR="005F6697" w:rsidRPr="005F6697">
              <w:rPr>
                <w:rFonts w:ascii="Arial" w:eastAsia="Times New Roman" w:hAnsi="Arial" w:cs="Arial"/>
                <w:b/>
                <w:sz w:val="24"/>
                <w:szCs w:val="24"/>
                <w:lang w:eastAsia="pl-PL"/>
              </w:rPr>
              <w:t>ospodarczych na dzień 28.11.2022</w:t>
            </w:r>
          </w:p>
        </w:tc>
        <w:tc>
          <w:tcPr>
            <w:tcW w:w="1984" w:type="dxa"/>
            <w:tcBorders>
              <w:top w:val="single" w:sz="4" w:space="0" w:color="auto"/>
              <w:left w:val="nil"/>
              <w:bottom w:val="single" w:sz="4" w:space="0" w:color="auto"/>
              <w:right w:val="single" w:sz="4" w:space="0" w:color="auto"/>
            </w:tcBorders>
            <w:shd w:val="clear" w:color="auto" w:fill="548DD4" w:themeFill="text2" w:themeFillTint="99"/>
            <w:noWrap/>
            <w:vAlign w:val="center"/>
            <w:hideMark/>
          </w:tcPr>
          <w:p w:rsidR="001A5236" w:rsidRPr="005F6697" w:rsidRDefault="001A5236" w:rsidP="001A5236">
            <w:pPr>
              <w:spacing w:after="0" w:line="240" w:lineRule="auto"/>
              <w:rPr>
                <w:rFonts w:ascii="Arial" w:eastAsia="Times New Roman" w:hAnsi="Arial" w:cs="Arial"/>
                <w:b/>
                <w:sz w:val="24"/>
                <w:szCs w:val="24"/>
                <w:lang w:eastAsia="pl-PL"/>
              </w:rPr>
            </w:pPr>
            <w:r w:rsidRPr="005F6697">
              <w:rPr>
                <w:rFonts w:ascii="Arial" w:eastAsia="Times New Roman" w:hAnsi="Arial" w:cs="Arial"/>
                <w:b/>
                <w:sz w:val="24"/>
                <w:szCs w:val="24"/>
                <w:lang w:eastAsia="pl-PL"/>
              </w:rPr>
              <w:t>podsumowanie</w:t>
            </w:r>
          </w:p>
        </w:tc>
      </w:tr>
      <w:tr w:rsidR="00FE63CD" w:rsidRPr="001A5236" w:rsidTr="00FE63CD">
        <w:trPr>
          <w:trHeight w:val="6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bCs/>
                <w:color w:val="000000"/>
                <w:sz w:val="24"/>
                <w:szCs w:val="24"/>
                <w:lang w:eastAsia="pl-PL"/>
              </w:rPr>
            </w:pPr>
            <w:r w:rsidRPr="001A5236">
              <w:rPr>
                <w:rFonts w:ascii="Arial" w:eastAsia="Times New Roman" w:hAnsi="Arial" w:cs="Arial"/>
                <w:bCs/>
                <w:color w:val="000000"/>
                <w:sz w:val="24"/>
                <w:szCs w:val="24"/>
                <w:lang w:eastAsia="pl-PL"/>
              </w:rPr>
              <w:t>1.</w:t>
            </w:r>
          </w:p>
        </w:tc>
        <w:tc>
          <w:tcPr>
            <w:tcW w:w="1935" w:type="dxa"/>
            <w:tcBorders>
              <w:top w:val="nil"/>
              <w:left w:val="nil"/>
              <w:bottom w:val="single" w:sz="4" w:space="0" w:color="auto"/>
              <w:right w:val="single" w:sz="4" w:space="0" w:color="auto"/>
            </w:tcBorders>
            <w:shd w:val="clear" w:color="auto" w:fill="auto"/>
            <w:vAlign w:val="center"/>
            <w:hideMark/>
          </w:tcPr>
          <w:p w:rsidR="001A5236" w:rsidRPr="001A5236" w:rsidRDefault="001A5236" w:rsidP="001A5236">
            <w:pPr>
              <w:spacing w:after="0" w:line="240" w:lineRule="auto"/>
              <w:rPr>
                <w:rFonts w:ascii="Arial" w:eastAsia="Times New Roman" w:hAnsi="Arial" w:cs="Arial"/>
                <w:bCs/>
                <w:color w:val="000000"/>
                <w:sz w:val="24"/>
                <w:szCs w:val="24"/>
                <w:lang w:eastAsia="pl-PL"/>
              </w:rPr>
            </w:pPr>
            <w:r w:rsidRPr="001A5236">
              <w:rPr>
                <w:rFonts w:ascii="Arial" w:eastAsia="Times New Roman" w:hAnsi="Arial" w:cs="Arial"/>
                <w:bCs/>
                <w:color w:val="000000"/>
                <w:sz w:val="24"/>
                <w:szCs w:val="24"/>
                <w:lang w:eastAsia="pl-PL"/>
              </w:rPr>
              <w:t>Obszar I: Rudnik, Romanówek</w:t>
            </w:r>
          </w:p>
        </w:tc>
        <w:tc>
          <w:tcPr>
            <w:tcW w:w="2268" w:type="dxa"/>
            <w:tcBorders>
              <w:top w:val="nil"/>
              <w:left w:val="nil"/>
              <w:bottom w:val="single" w:sz="4" w:space="0" w:color="auto"/>
              <w:right w:val="single" w:sz="4" w:space="0" w:color="auto"/>
            </w:tcBorders>
            <w:shd w:val="clear" w:color="auto" w:fill="auto"/>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39,92</w:t>
            </w:r>
          </w:p>
        </w:tc>
        <w:tc>
          <w:tcPr>
            <w:tcW w:w="2127"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169,2</w:t>
            </w:r>
            <w:r w:rsidR="00FE63CD">
              <w:rPr>
                <w:rFonts w:ascii="Arial" w:eastAsia="Times New Roman" w:hAnsi="Arial" w:cs="Arial"/>
                <w:sz w:val="24"/>
                <w:szCs w:val="24"/>
                <w:lang w:eastAsia="pl-PL"/>
              </w:rPr>
              <w:t>0</w:t>
            </w:r>
          </w:p>
        </w:tc>
        <w:tc>
          <w:tcPr>
            <w:tcW w:w="1984" w:type="dxa"/>
            <w:tcBorders>
              <w:top w:val="nil"/>
              <w:left w:val="nil"/>
              <w:bottom w:val="single" w:sz="4" w:space="0" w:color="auto"/>
              <w:right w:val="single" w:sz="4" w:space="0" w:color="auto"/>
            </w:tcBorders>
            <w:shd w:val="clear" w:color="000000" w:fill="FF0000"/>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TAK</w:t>
            </w:r>
          </w:p>
        </w:tc>
      </w:tr>
      <w:tr w:rsidR="00FE63CD" w:rsidRPr="001A5236" w:rsidTr="00FE63CD">
        <w:trPr>
          <w:trHeight w:val="6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2.</w:t>
            </w:r>
          </w:p>
        </w:tc>
        <w:tc>
          <w:tcPr>
            <w:tcW w:w="1935" w:type="dxa"/>
            <w:tcBorders>
              <w:top w:val="nil"/>
              <w:left w:val="nil"/>
              <w:bottom w:val="single" w:sz="4" w:space="0" w:color="auto"/>
              <w:right w:val="single" w:sz="4" w:space="0" w:color="auto"/>
            </w:tcBorders>
            <w:shd w:val="clear" w:color="auto" w:fill="auto"/>
            <w:vAlign w:val="center"/>
            <w:hideMark/>
          </w:tcPr>
          <w:p w:rsidR="001A5236" w:rsidRPr="001A5236" w:rsidRDefault="001A5236" w:rsidP="001A5236">
            <w:pPr>
              <w:spacing w:after="0" w:line="240" w:lineRule="auto"/>
              <w:rPr>
                <w:rFonts w:ascii="Arial" w:eastAsia="Times New Roman" w:hAnsi="Arial" w:cs="Arial"/>
                <w:bCs/>
                <w:color w:val="000000"/>
                <w:sz w:val="24"/>
                <w:szCs w:val="24"/>
                <w:lang w:eastAsia="pl-PL"/>
              </w:rPr>
            </w:pPr>
            <w:r w:rsidRPr="001A5236">
              <w:rPr>
                <w:rFonts w:ascii="Arial" w:eastAsia="Times New Roman" w:hAnsi="Arial" w:cs="Arial"/>
                <w:bCs/>
                <w:color w:val="000000"/>
                <w:sz w:val="24"/>
                <w:szCs w:val="24"/>
                <w:lang w:eastAsia="pl-PL"/>
              </w:rPr>
              <w:t>Obszar II: Płonka, Płonka Poleśna</w:t>
            </w:r>
          </w:p>
        </w:tc>
        <w:tc>
          <w:tcPr>
            <w:tcW w:w="226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3,03</w:t>
            </w:r>
          </w:p>
        </w:tc>
        <w:tc>
          <w:tcPr>
            <w:tcW w:w="2127" w:type="dxa"/>
            <w:tcBorders>
              <w:top w:val="nil"/>
              <w:left w:val="nil"/>
              <w:bottom w:val="single" w:sz="4" w:space="0" w:color="auto"/>
              <w:right w:val="single" w:sz="4" w:space="0" w:color="auto"/>
            </w:tcBorders>
            <w:shd w:val="clear" w:color="auto" w:fill="auto"/>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130,3</w:t>
            </w:r>
            <w:r w:rsidR="00FE63CD">
              <w:rPr>
                <w:rFonts w:ascii="Arial" w:eastAsia="Times New Roman" w:hAnsi="Arial" w:cs="Arial"/>
                <w:sz w:val="24"/>
                <w:szCs w:val="24"/>
                <w:lang w:eastAsia="pl-PL"/>
              </w:rPr>
              <w:t>0</w:t>
            </w:r>
          </w:p>
        </w:tc>
        <w:tc>
          <w:tcPr>
            <w:tcW w:w="1984" w:type="dxa"/>
            <w:tcBorders>
              <w:top w:val="nil"/>
              <w:left w:val="nil"/>
              <w:bottom w:val="single" w:sz="4" w:space="0" w:color="auto"/>
              <w:right w:val="single" w:sz="4" w:space="0" w:color="auto"/>
            </w:tcBorders>
            <w:shd w:val="clear" w:color="000000" w:fill="FF0000"/>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TAK</w:t>
            </w:r>
          </w:p>
        </w:tc>
      </w:tr>
      <w:tr w:rsidR="00FE63CD" w:rsidRPr="001A5236" w:rsidTr="00FE63CD">
        <w:trPr>
          <w:trHeight w:val="6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bCs/>
                <w:color w:val="000000"/>
                <w:sz w:val="24"/>
                <w:szCs w:val="24"/>
                <w:lang w:eastAsia="pl-PL"/>
              </w:rPr>
            </w:pPr>
            <w:r w:rsidRPr="001A5236">
              <w:rPr>
                <w:rFonts w:ascii="Arial" w:eastAsia="Times New Roman" w:hAnsi="Arial" w:cs="Arial"/>
                <w:bCs/>
                <w:color w:val="000000"/>
                <w:sz w:val="24"/>
                <w:szCs w:val="24"/>
                <w:lang w:eastAsia="pl-PL"/>
              </w:rPr>
              <w:t>3.</w:t>
            </w:r>
          </w:p>
        </w:tc>
        <w:tc>
          <w:tcPr>
            <w:tcW w:w="1935" w:type="dxa"/>
            <w:tcBorders>
              <w:top w:val="nil"/>
              <w:left w:val="nil"/>
              <w:bottom w:val="single" w:sz="4" w:space="0" w:color="auto"/>
              <w:right w:val="single" w:sz="4" w:space="0" w:color="auto"/>
            </w:tcBorders>
            <w:shd w:val="clear" w:color="auto" w:fill="auto"/>
            <w:vAlign w:val="center"/>
            <w:hideMark/>
          </w:tcPr>
          <w:p w:rsidR="001A5236" w:rsidRPr="001A5236" w:rsidRDefault="001A5236" w:rsidP="001A5236">
            <w:pPr>
              <w:spacing w:after="0" w:line="240" w:lineRule="auto"/>
              <w:rPr>
                <w:rFonts w:ascii="Arial" w:eastAsia="Times New Roman" w:hAnsi="Arial" w:cs="Arial"/>
                <w:bCs/>
                <w:color w:val="000000"/>
                <w:sz w:val="24"/>
                <w:szCs w:val="24"/>
                <w:lang w:eastAsia="pl-PL"/>
              </w:rPr>
            </w:pPr>
            <w:r w:rsidRPr="001A5236">
              <w:rPr>
                <w:rFonts w:ascii="Arial" w:eastAsia="Times New Roman" w:hAnsi="Arial" w:cs="Arial"/>
                <w:bCs/>
                <w:color w:val="000000"/>
                <w:sz w:val="24"/>
                <w:szCs w:val="24"/>
                <w:lang w:eastAsia="pl-PL"/>
              </w:rPr>
              <w:t xml:space="preserve">Obszar III: Mościska, </w:t>
            </w:r>
            <w:r w:rsidR="00B16CFF">
              <w:rPr>
                <w:rFonts w:ascii="Arial" w:eastAsia="Times New Roman" w:hAnsi="Arial" w:cs="Arial"/>
                <w:bCs/>
                <w:color w:val="000000"/>
                <w:sz w:val="24"/>
                <w:szCs w:val="24"/>
                <w:lang w:eastAsia="pl-PL"/>
              </w:rPr>
              <w:t>Mościska-Kolonia</w:t>
            </w:r>
          </w:p>
        </w:tc>
        <w:tc>
          <w:tcPr>
            <w:tcW w:w="226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12,99</w:t>
            </w:r>
          </w:p>
        </w:tc>
        <w:tc>
          <w:tcPr>
            <w:tcW w:w="2127" w:type="dxa"/>
            <w:tcBorders>
              <w:top w:val="nil"/>
              <w:left w:val="nil"/>
              <w:bottom w:val="single" w:sz="4" w:space="0" w:color="auto"/>
              <w:right w:val="single" w:sz="4" w:space="0" w:color="auto"/>
            </w:tcBorders>
            <w:shd w:val="clear" w:color="auto" w:fill="auto"/>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133,12</w:t>
            </w:r>
          </w:p>
        </w:tc>
        <w:tc>
          <w:tcPr>
            <w:tcW w:w="1984" w:type="dxa"/>
            <w:tcBorders>
              <w:top w:val="nil"/>
              <w:left w:val="nil"/>
              <w:bottom w:val="single" w:sz="4" w:space="0" w:color="auto"/>
              <w:right w:val="single" w:sz="4" w:space="0" w:color="auto"/>
            </w:tcBorders>
            <w:shd w:val="clear" w:color="000000" w:fill="FF0000"/>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TAK</w:t>
            </w:r>
          </w:p>
        </w:tc>
      </w:tr>
      <w:tr w:rsidR="00FE63CD" w:rsidRPr="001A5236" w:rsidTr="00FE63CD">
        <w:trPr>
          <w:trHeight w:val="9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4.</w:t>
            </w:r>
          </w:p>
        </w:tc>
        <w:tc>
          <w:tcPr>
            <w:tcW w:w="1935" w:type="dxa"/>
            <w:tcBorders>
              <w:top w:val="nil"/>
              <w:left w:val="nil"/>
              <w:bottom w:val="single" w:sz="4" w:space="0" w:color="auto"/>
              <w:right w:val="single" w:sz="4" w:space="0" w:color="auto"/>
            </w:tcBorders>
            <w:shd w:val="clear" w:color="auto" w:fill="auto"/>
            <w:vAlign w:val="center"/>
            <w:hideMark/>
          </w:tcPr>
          <w:p w:rsidR="001A5236" w:rsidRPr="001A5236" w:rsidRDefault="001A5236" w:rsidP="001A5236">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 xml:space="preserve">Obszar IV: Wierzbica, Kaszuby, Równianki, </w:t>
            </w:r>
            <w:proofErr w:type="spellStart"/>
            <w:r w:rsidRPr="001A5236">
              <w:rPr>
                <w:rFonts w:ascii="Arial" w:eastAsia="Times New Roman" w:hAnsi="Arial" w:cs="Arial"/>
                <w:color w:val="000000"/>
                <w:sz w:val="24"/>
                <w:szCs w:val="24"/>
                <w:lang w:eastAsia="pl-PL"/>
              </w:rPr>
              <w:t>Międzylas</w:t>
            </w:r>
            <w:proofErr w:type="spellEnd"/>
          </w:p>
        </w:tc>
        <w:tc>
          <w:tcPr>
            <w:tcW w:w="226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7,89</w:t>
            </w:r>
          </w:p>
        </w:tc>
        <w:tc>
          <w:tcPr>
            <w:tcW w:w="2127"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163,16</w:t>
            </w:r>
          </w:p>
        </w:tc>
        <w:tc>
          <w:tcPr>
            <w:tcW w:w="1984" w:type="dxa"/>
            <w:tcBorders>
              <w:top w:val="nil"/>
              <w:left w:val="nil"/>
              <w:bottom w:val="single" w:sz="4" w:space="0" w:color="auto"/>
              <w:right w:val="single" w:sz="4" w:space="0" w:color="auto"/>
            </w:tcBorders>
            <w:shd w:val="clear" w:color="000000" w:fill="FF0000"/>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TAK</w:t>
            </w:r>
          </w:p>
        </w:tc>
      </w:tr>
      <w:tr w:rsidR="00FE63CD" w:rsidRPr="001A5236" w:rsidTr="00FE63CD">
        <w:trPr>
          <w:trHeight w:val="12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5.</w:t>
            </w:r>
          </w:p>
        </w:tc>
        <w:tc>
          <w:tcPr>
            <w:tcW w:w="1935" w:type="dxa"/>
            <w:tcBorders>
              <w:top w:val="nil"/>
              <w:left w:val="nil"/>
              <w:bottom w:val="single" w:sz="4" w:space="0" w:color="auto"/>
              <w:right w:val="single" w:sz="4" w:space="0" w:color="auto"/>
            </w:tcBorders>
            <w:shd w:val="clear" w:color="auto" w:fill="auto"/>
            <w:vAlign w:val="center"/>
            <w:hideMark/>
          </w:tcPr>
          <w:p w:rsidR="001A5236" w:rsidRPr="001A5236" w:rsidRDefault="001A5236" w:rsidP="001A5236">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 xml:space="preserve">Obszar V: Maszów Górny, Maszów Dolny, Maszów, </w:t>
            </w:r>
            <w:r w:rsidR="00085751">
              <w:rPr>
                <w:rFonts w:ascii="Arial" w:eastAsia="Times New Roman" w:hAnsi="Arial" w:cs="Arial"/>
                <w:color w:val="000000"/>
                <w:sz w:val="24"/>
                <w:szCs w:val="24"/>
                <w:lang w:eastAsia="pl-PL"/>
              </w:rPr>
              <w:t>Płonka-Kolonia</w:t>
            </w:r>
          </w:p>
        </w:tc>
        <w:tc>
          <w:tcPr>
            <w:tcW w:w="2268" w:type="dxa"/>
            <w:tcBorders>
              <w:top w:val="nil"/>
              <w:left w:val="nil"/>
              <w:bottom w:val="single" w:sz="4" w:space="0" w:color="auto"/>
              <w:right w:val="single" w:sz="4" w:space="0" w:color="auto"/>
            </w:tcBorders>
            <w:shd w:val="clear" w:color="auto" w:fill="auto"/>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21,84</w:t>
            </w:r>
          </w:p>
        </w:tc>
        <w:tc>
          <w:tcPr>
            <w:tcW w:w="2127"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165,05</w:t>
            </w:r>
          </w:p>
        </w:tc>
        <w:tc>
          <w:tcPr>
            <w:tcW w:w="1984" w:type="dxa"/>
            <w:tcBorders>
              <w:top w:val="nil"/>
              <w:left w:val="nil"/>
              <w:bottom w:val="single" w:sz="4" w:space="0" w:color="auto"/>
              <w:right w:val="single" w:sz="4" w:space="0" w:color="auto"/>
            </w:tcBorders>
            <w:shd w:val="clear" w:color="000000" w:fill="FF0000"/>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TAK</w:t>
            </w:r>
          </w:p>
        </w:tc>
      </w:tr>
      <w:tr w:rsidR="00FE63CD" w:rsidRPr="001A5236" w:rsidTr="00FE63CD">
        <w:trPr>
          <w:trHeight w:val="3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6.</w:t>
            </w:r>
          </w:p>
        </w:tc>
        <w:tc>
          <w:tcPr>
            <w:tcW w:w="1935" w:type="dxa"/>
            <w:tcBorders>
              <w:top w:val="nil"/>
              <w:left w:val="nil"/>
              <w:bottom w:val="single" w:sz="4" w:space="0" w:color="auto"/>
              <w:right w:val="single" w:sz="4" w:space="0" w:color="auto"/>
            </w:tcBorders>
            <w:shd w:val="clear" w:color="auto" w:fill="auto"/>
            <w:vAlign w:val="center"/>
            <w:hideMark/>
          </w:tcPr>
          <w:p w:rsidR="001A5236" w:rsidRPr="001A5236" w:rsidRDefault="001A5236" w:rsidP="001A5236">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Obszar VI: Bzowiec</w:t>
            </w:r>
          </w:p>
        </w:tc>
        <w:tc>
          <w:tcPr>
            <w:tcW w:w="226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0</w:t>
            </w:r>
            <w:r w:rsidR="00FE63CD">
              <w:rPr>
                <w:rFonts w:ascii="Arial" w:eastAsia="Times New Roman" w:hAnsi="Arial" w:cs="Arial"/>
                <w:sz w:val="24"/>
                <w:szCs w:val="24"/>
                <w:lang w:eastAsia="pl-PL"/>
              </w:rPr>
              <w:t>,00</w:t>
            </w:r>
          </w:p>
        </w:tc>
        <w:tc>
          <w:tcPr>
            <w:tcW w:w="2127" w:type="dxa"/>
            <w:tcBorders>
              <w:top w:val="nil"/>
              <w:left w:val="nil"/>
              <w:bottom w:val="single" w:sz="4" w:space="0" w:color="auto"/>
              <w:right w:val="single" w:sz="4" w:space="0" w:color="auto"/>
            </w:tcBorders>
            <w:shd w:val="clear" w:color="auto" w:fill="auto"/>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122,5</w:t>
            </w:r>
            <w:r w:rsidR="00FE63CD">
              <w:rPr>
                <w:rFonts w:ascii="Arial" w:eastAsia="Times New Roman" w:hAnsi="Arial" w:cs="Arial"/>
                <w:sz w:val="24"/>
                <w:szCs w:val="24"/>
                <w:lang w:eastAsia="pl-PL"/>
              </w:rPr>
              <w:t>0</w:t>
            </w:r>
          </w:p>
        </w:tc>
        <w:tc>
          <w:tcPr>
            <w:tcW w:w="1984" w:type="dxa"/>
            <w:tcBorders>
              <w:top w:val="nil"/>
              <w:left w:val="nil"/>
              <w:bottom w:val="single" w:sz="4" w:space="0" w:color="auto"/>
              <w:right w:val="single" w:sz="4" w:space="0" w:color="auto"/>
            </w:tcBorders>
            <w:shd w:val="clear" w:color="000000" w:fill="FF0000"/>
            <w:noWrap/>
            <w:vAlign w:val="center"/>
            <w:hideMark/>
          </w:tcPr>
          <w:p w:rsidR="001A5236" w:rsidRPr="001A5236" w:rsidRDefault="001A5236" w:rsidP="00FE63CD">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TAK</w:t>
            </w:r>
          </w:p>
        </w:tc>
      </w:tr>
      <w:tr w:rsidR="00FE63CD" w:rsidRPr="001A5236" w:rsidTr="00FE63CD">
        <w:trPr>
          <w:trHeight w:val="9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lastRenderedPageBreak/>
              <w:t>7.</w:t>
            </w:r>
          </w:p>
        </w:tc>
        <w:tc>
          <w:tcPr>
            <w:tcW w:w="1935" w:type="dxa"/>
            <w:tcBorders>
              <w:top w:val="nil"/>
              <w:left w:val="nil"/>
              <w:bottom w:val="single" w:sz="4" w:space="0" w:color="auto"/>
              <w:right w:val="single" w:sz="4" w:space="0" w:color="auto"/>
            </w:tcBorders>
            <w:shd w:val="clear" w:color="auto" w:fill="auto"/>
            <w:vAlign w:val="center"/>
            <w:hideMark/>
          </w:tcPr>
          <w:p w:rsidR="001A5236" w:rsidRPr="001A5236" w:rsidRDefault="001A5236" w:rsidP="001A5236">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Obszar VII: Joanin, Suche Lipie, Majdan Borowski Pierwszy</w:t>
            </w:r>
          </w:p>
        </w:tc>
        <w:tc>
          <w:tcPr>
            <w:tcW w:w="226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1A5236" w:rsidRPr="001A5236" w:rsidRDefault="001A5236" w:rsidP="001A5236">
            <w:pPr>
              <w:spacing w:after="0" w:line="240" w:lineRule="auto"/>
              <w:jc w:val="right"/>
              <w:rPr>
                <w:rFonts w:ascii="Arial" w:eastAsia="Times New Roman" w:hAnsi="Arial" w:cs="Arial"/>
                <w:sz w:val="24"/>
                <w:szCs w:val="24"/>
                <w:lang w:eastAsia="pl-PL"/>
              </w:rPr>
            </w:pPr>
            <w:r w:rsidRPr="001A5236">
              <w:rPr>
                <w:rFonts w:ascii="Arial" w:eastAsia="Times New Roman" w:hAnsi="Arial" w:cs="Arial"/>
                <w:sz w:val="24"/>
                <w:szCs w:val="24"/>
                <w:lang w:eastAsia="pl-PL"/>
              </w:rPr>
              <w:t>10,87</w:t>
            </w:r>
          </w:p>
        </w:tc>
        <w:tc>
          <w:tcPr>
            <w:tcW w:w="2127"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1A5236" w:rsidRPr="001A5236" w:rsidRDefault="001A5236" w:rsidP="001A5236">
            <w:pPr>
              <w:spacing w:after="0" w:line="240" w:lineRule="auto"/>
              <w:jc w:val="right"/>
              <w:rPr>
                <w:rFonts w:ascii="Arial" w:eastAsia="Times New Roman" w:hAnsi="Arial" w:cs="Arial"/>
                <w:sz w:val="24"/>
                <w:szCs w:val="24"/>
                <w:lang w:eastAsia="pl-PL"/>
              </w:rPr>
            </w:pPr>
            <w:r w:rsidRPr="001A5236">
              <w:rPr>
                <w:rFonts w:ascii="Arial" w:eastAsia="Times New Roman" w:hAnsi="Arial" w:cs="Arial"/>
                <w:sz w:val="24"/>
                <w:szCs w:val="24"/>
                <w:lang w:eastAsia="pl-PL"/>
              </w:rPr>
              <w:t>155,8</w:t>
            </w:r>
          </w:p>
        </w:tc>
        <w:tc>
          <w:tcPr>
            <w:tcW w:w="1984" w:type="dxa"/>
            <w:tcBorders>
              <w:top w:val="nil"/>
              <w:left w:val="nil"/>
              <w:bottom w:val="single" w:sz="4" w:space="0" w:color="auto"/>
              <w:right w:val="single" w:sz="4" w:space="0" w:color="auto"/>
            </w:tcBorders>
            <w:shd w:val="clear" w:color="000000" w:fill="FF0000"/>
            <w:noWrap/>
            <w:vAlign w:val="bottom"/>
            <w:hideMark/>
          </w:tcPr>
          <w:p w:rsidR="001A5236" w:rsidRPr="001A5236" w:rsidRDefault="001A5236" w:rsidP="001A5236">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TAK</w:t>
            </w:r>
          </w:p>
        </w:tc>
      </w:tr>
      <w:tr w:rsidR="00FE63CD" w:rsidRPr="001A5236" w:rsidTr="00FE63CD">
        <w:trPr>
          <w:trHeight w:val="6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8.</w:t>
            </w:r>
          </w:p>
        </w:tc>
        <w:tc>
          <w:tcPr>
            <w:tcW w:w="1935" w:type="dxa"/>
            <w:tcBorders>
              <w:top w:val="nil"/>
              <w:left w:val="nil"/>
              <w:bottom w:val="single" w:sz="4" w:space="0" w:color="auto"/>
              <w:right w:val="single" w:sz="4" w:space="0" w:color="auto"/>
            </w:tcBorders>
            <w:shd w:val="clear" w:color="auto" w:fill="auto"/>
            <w:vAlign w:val="center"/>
            <w:hideMark/>
          </w:tcPr>
          <w:p w:rsidR="001A5236" w:rsidRPr="001A5236" w:rsidRDefault="001A5236" w:rsidP="001A5236">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Obszar VIII: Suszeń, Potasznia</w:t>
            </w:r>
          </w:p>
        </w:tc>
        <w:tc>
          <w:tcPr>
            <w:tcW w:w="2268" w:type="dxa"/>
            <w:tcBorders>
              <w:top w:val="nil"/>
              <w:left w:val="nil"/>
              <w:bottom w:val="single" w:sz="4" w:space="0" w:color="auto"/>
              <w:right w:val="single" w:sz="4" w:space="0" w:color="auto"/>
            </w:tcBorders>
            <w:shd w:val="clear" w:color="auto" w:fill="auto"/>
            <w:noWrap/>
            <w:vAlign w:val="bottom"/>
            <w:hideMark/>
          </w:tcPr>
          <w:p w:rsidR="001A5236" w:rsidRPr="001A5236" w:rsidRDefault="001A5236" w:rsidP="001A5236">
            <w:pPr>
              <w:spacing w:after="0" w:line="240" w:lineRule="auto"/>
              <w:jc w:val="right"/>
              <w:rPr>
                <w:rFonts w:ascii="Arial" w:eastAsia="Times New Roman" w:hAnsi="Arial" w:cs="Arial"/>
                <w:sz w:val="24"/>
                <w:szCs w:val="24"/>
                <w:lang w:eastAsia="pl-PL"/>
              </w:rPr>
            </w:pPr>
            <w:r w:rsidRPr="001A5236">
              <w:rPr>
                <w:rFonts w:ascii="Arial" w:eastAsia="Times New Roman" w:hAnsi="Arial" w:cs="Arial"/>
                <w:sz w:val="24"/>
                <w:szCs w:val="24"/>
                <w:lang w:eastAsia="pl-PL"/>
              </w:rPr>
              <w:t>15,79</w:t>
            </w:r>
          </w:p>
        </w:tc>
        <w:tc>
          <w:tcPr>
            <w:tcW w:w="2127" w:type="dxa"/>
            <w:tcBorders>
              <w:top w:val="nil"/>
              <w:left w:val="nil"/>
              <w:bottom w:val="single" w:sz="4" w:space="0" w:color="auto"/>
              <w:right w:val="single" w:sz="4" w:space="0" w:color="auto"/>
            </w:tcBorders>
            <w:shd w:val="clear" w:color="auto" w:fill="auto"/>
            <w:noWrap/>
            <w:vAlign w:val="bottom"/>
            <w:hideMark/>
          </w:tcPr>
          <w:p w:rsidR="001A5236" w:rsidRPr="001A5236" w:rsidRDefault="001A5236" w:rsidP="001A5236">
            <w:pPr>
              <w:spacing w:after="0" w:line="240" w:lineRule="auto"/>
              <w:jc w:val="right"/>
              <w:rPr>
                <w:rFonts w:ascii="Arial" w:eastAsia="Times New Roman" w:hAnsi="Arial" w:cs="Arial"/>
                <w:sz w:val="24"/>
                <w:szCs w:val="24"/>
                <w:lang w:eastAsia="pl-PL"/>
              </w:rPr>
            </w:pPr>
            <w:r w:rsidRPr="001A5236">
              <w:rPr>
                <w:rFonts w:ascii="Arial" w:eastAsia="Times New Roman" w:hAnsi="Arial" w:cs="Arial"/>
                <w:sz w:val="24"/>
                <w:szCs w:val="24"/>
                <w:lang w:eastAsia="pl-PL"/>
              </w:rPr>
              <w:t>147,37</w:t>
            </w:r>
          </w:p>
        </w:tc>
        <w:tc>
          <w:tcPr>
            <w:tcW w:w="1984" w:type="dxa"/>
            <w:tcBorders>
              <w:top w:val="nil"/>
              <w:left w:val="nil"/>
              <w:bottom w:val="single" w:sz="4" w:space="0" w:color="auto"/>
              <w:right w:val="single" w:sz="4" w:space="0" w:color="auto"/>
            </w:tcBorders>
            <w:shd w:val="clear" w:color="auto" w:fill="auto"/>
            <w:noWrap/>
            <w:vAlign w:val="bottom"/>
            <w:hideMark/>
          </w:tcPr>
          <w:p w:rsidR="001A5236" w:rsidRPr="001A5236" w:rsidRDefault="001A5236" w:rsidP="001A5236">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NIE</w:t>
            </w:r>
          </w:p>
        </w:tc>
      </w:tr>
      <w:tr w:rsidR="00FE63CD" w:rsidRPr="001A5236" w:rsidTr="00FE63CD">
        <w:trPr>
          <w:trHeight w:val="1152"/>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A5236" w:rsidRPr="001A5236" w:rsidRDefault="001A5236" w:rsidP="00FE63CD">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9.</w:t>
            </w:r>
          </w:p>
        </w:tc>
        <w:tc>
          <w:tcPr>
            <w:tcW w:w="1935" w:type="dxa"/>
            <w:tcBorders>
              <w:top w:val="nil"/>
              <w:left w:val="nil"/>
              <w:bottom w:val="single" w:sz="4" w:space="0" w:color="auto"/>
              <w:right w:val="single" w:sz="4" w:space="0" w:color="auto"/>
            </w:tcBorders>
            <w:shd w:val="clear" w:color="auto" w:fill="auto"/>
            <w:vAlign w:val="bottom"/>
            <w:hideMark/>
          </w:tcPr>
          <w:p w:rsidR="001A5236" w:rsidRPr="001A5236" w:rsidRDefault="001A5236" w:rsidP="001A5236">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Obszar IX: Majdan Średni, Majdan Kobylański, Majdan Borowski Drugi, Majdan Łuczycki</w:t>
            </w:r>
          </w:p>
        </w:tc>
        <w:tc>
          <w:tcPr>
            <w:tcW w:w="226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1A5236" w:rsidRPr="001A5236" w:rsidRDefault="001A5236" w:rsidP="001A5236">
            <w:pPr>
              <w:spacing w:after="0" w:line="240" w:lineRule="auto"/>
              <w:jc w:val="right"/>
              <w:rPr>
                <w:rFonts w:ascii="Arial" w:eastAsia="Times New Roman" w:hAnsi="Arial" w:cs="Arial"/>
                <w:sz w:val="24"/>
                <w:szCs w:val="24"/>
                <w:lang w:eastAsia="pl-PL"/>
              </w:rPr>
            </w:pPr>
            <w:r w:rsidRPr="001A5236">
              <w:rPr>
                <w:rFonts w:ascii="Arial" w:eastAsia="Times New Roman" w:hAnsi="Arial" w:cs="Arial"/>
                <w:sz w:val="24"/>
                <w:szCs w:val="24"/>
                <w:lang w:eastAsia="pl-PL"/>
              </w:rPr>
              <w:t>12,42</w:t>
            </w:r>
          </w:p>
        </w:tc>
        <w:tc>
          <w:tcPr>
            <w:tcW w:w="2127" w:type="dxa"/>
            <w:tcBorders>
              <w:top w:val="nil"/>
              <w:left w:val="nil"/>
              <w:bottom w:val="single" w:sz="4" w:space="0" w:color="auto"/>
              <w:right w:val="single" w:sz="4" w:space="0" w:color="auto"/>
            </w:tcBorders>
            <w:shd w:val="clear" w:color="auto" w:fill="auto"/>
            <w:noWrap/>
            <w:vAlign w:val="bottom"/>
            <w:hideMark/>
          </w:tcPr>
          <w:p w:rsidR="001A5236" w:rsidRPr="001A5236" w:rsidRDefault="001A5236" w:rsidP="001A5236">
            <w:pPr>
              <w:spacing w:after="0" w:line="240" w:lineRule="auto"/>
              <w:jc w:val="right"/>
              <w:rPr>
                <w:rFonts w:ascii="Arial" w:eastAsia="Times New Roman" w:hAnsi="Arial" w:cs="Arial"/>
                <w:sz w:val="24"/>
                <w:szCs w:val="24"/>
                <w:lang w:eastAsia="pl-PL"/>
              </w:rPr>
            </w:pPr>
            <w:r w:rsidRPr="001A5236">
              <w:rPr>
                <w:rFonts w:ascii="Arial" w:eastAsia="Times New Roman" w:hAnsi="Arial" w:cs="Arial"/>
                <w:sz w:val="24"/>
                <w:szCs w:val="24"/>
                <w:lang w:eastAsia="pl-PL"/>
              </w:rPr>
              <w:t>142,86</w:t>
            </w:r>
          </w:p>
        </w:tc>
        <w:tc>
          <w:tcPr>
            <w:tcW w:w="1984" w:type="dxa"/>
            <w:tcBorders>
              <w:top w:val="nil"/>
              <w:left w:val="nil"/>
              <w:bottom w:val="single" w:sz="4" w:space="0" w:color="auto"/>
              <w:right w:val="single" w:sz="4" w:space="0" w:color="auto"/>
            </w:tcBorders>
            <w:shd w:val="clear" w:color="000000" w:fill="FF0000"/>
            <w:noWrap/>
            <w:vAlign w:val="bottom"/>
            <w:hideMark/>
          </w:tcPr>
          <w:p w:rsidR="001A5236" w:rsidRPr="001A5236" w:rsidRDefault="001A5236" w:rsidP="001A5236">
            <w:pPr>
              <w:spacing w:after="0" w:line="240" w:lineRule="auto"/>
              <w:rPr>
                <w:rFonts w:ascii="Arial" w:eastAsia="Times New Roman" w:hAnsi="Arial" w:cs="Arial"/>
                <w:sz w:val="24"/>
                <w:szCs w:val="24"/>
                <w:lang w:eastAsia="pl-PL"/>
              </w:rPr>
            </w:pPr>
            <w:r w:rsidRPr="001A5236">
              <w:rPr>
                <w:rFonts w:ascii="Arial" w:eastAsia="Times New Roman" w:hAnsi="Arial" w:cs="Arial"/>
                <w:sz w:val="24"/>
                <w:szCs w:val="24"/>
                <w:lang w:eastAsia="pl-PL"/>
              </w:rPr>
              <w:t>TAK</w:t>
            </w:r>
          </w:p>
        </w:tc>
      </w:tr>
      <w:tr w:rsidR="001A5236" w:rsidRPr="001A5236" w:rsidTr="00FE63CD">
        <w:trPr>
          <w:trHeight w:val="288"/>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1A5236" w:rsidRPr="001A5236" w:rsidRDefault="001A5236" w:rsidP="001A5236">
            <w:pPr>
              <w:spacing w:after="0" w:line="240" w:lineRule="auto"/>
              <w:rPr>
                <w:rFonts w:ascii="Arial" w:eastAsia="Times New Roman" w:hAnsi="Arial" w:cs="Arial"/>
                <w:color w:val="000000"/>
                <w:sz w:val="24"/>
                <w:szCs w:val="24"/>
                <w:lang w:eastAsia="pl-PL"/>
              </w:rPr>
            </w:pPr>
            <w:r w:rsidRPr="001A5236">
              <w:rPr>
                <w:rFonts w:ascii="Arial" w:eastAsia="Times New Roman" w:hAnsi="Arial" w:cs="Arial"/>
                <w:color w:val="000000"/>
                <w:sz w:val="24"/>
                <w:szCs w:val="24"/>
                <w:lang w:eastAsia="pl-PL"/>
              </w:rPr>
              <w:t> </w:t>
            </w:r>
          </w:p>
        </w:tc>
        <w:tc>
          <w:tcPr>
            <w:tcW w:w="1935" w:type="dxa"/>
            <w:tcBorders>
              <w:top w:val="nil"/>
              <w:left w:val="nil"/>
              <w:bottom w:val="single" w:sz="4" w:space="0" w:color="auto"/>
              <w:right w:val="single" w:sz="4" w:space="0" w:color="auto"/>
            </w:tcBorders>
            <w:shd w:val="clear" w:color="auto" w:fill="auto"/>
            <w:noWrap/>
            <w:vAlign w:val="bottom"/>
            <w:hideMark/>
          </w:tcPr>
          <w:p w:rsidR="001A5236" w:rsidRPr="001A5236" w:rsidRDefault="00FE63CD" w:rsidP="001A5236">
            <w:pPr>
              <w:spacing w:after="0" w:line="240" w:lineRule="auto"/>
              <w:jc w:val="center"/>
              <w:rPr>
                <w:rFonts w:ascii="Arial" w:eastAsia="Times New Roman" w:hAnsi="Arial" w:cs="Arial"/>
                <w:b/>
                <w:bCs/>
                <w:color w:val="000000"/>
                <w:sz w:val="24"/>
                <w:szCs w:val="24"/>
                <w:lang w:eastAsia="pl-PL"/>
              </w:rPr>
            </w:pPr>
            <w:r>
              <w:rPr>
                <w:rFonts w:ascii="Arial" w:eastAsia="Times New Roman" w:hAnsi="Arial" w:cs="Arial"/>
                <w:b/>
                <w:bCs/>
                <w:color w:val="000000"/>
                <w:sz w:val="24"/>
                <w:szCs w:val="24"/>
                <w:lang w:eastAsia="pl-PL"/>
              </w:rPr>
              <w:t>Ś</w:t>
            </w:r>
            <w:r w:rsidR="001A5236" w:rsidRPr="001A5236">
              <w:rPr>
                <w:rFonts w:ascii="Arial" w:eastAsia="Times New Roman" w:hAnsi="Arial" w:cs="Arial"/>
                <w:b/>
                <w:bCs/>
                <w:color w:val="000000"/>
                <w:sz w:val="24"/>
                <w:szCs w:val="24"/>
                <w:lang w:eastAsia="pl-PL"/>
              </w:rPr>
              <w:t>rednia</w:t>
            </w:r>
          </w:p>
        </w:tc>
        <w:tc>
          <w:tcPr>
            <w:tcW w:w="2268" w:type="dxa"/>
            <w:tcBorders>
              <w:top w:val="nil"/>
              <w:left w:val="nil"/>
              <w:bottom w:val="single" w:sz="4" w:space="0" w:color="auto"/>
              <w:right w:val="single" w:sz="4" w:space="0" w:color="auto"/>
            </w:tcBorders>
            <w:shd w:val="clear" w:color="auto" w:fill="auto"/>
            <w:noWrap/>
            <w:vAlign w:val="bottom"/>
            <w:hideMark/>
          </w:tcPr>
          <w:p w:rsidR="001A5236" w:rsidRPr="001A5236" w:rsidRDefault="001A5236" w:rsidP="001A5236">
            <w:pPr>
              <w:spacing w:after="0" w:line="240" w:lineRule="auto"/>
              <w:jc w:val="right"/>
              <w:rPr>
                <w:rFonts w:ascii="Arial" w:eastAsia="Times New Roman" w:hAnsi="Arial" w:cs="Arial"/>
                <w:b/>
                <w:sz w:val="24"/>
                <w:szCs w:val="24"/>
                <w:lang w:eastAsia="pl-PL"/>
              </w:rPr>
            </w:pPr>
            <w:r w:rsidRPr="001A5236">
              <w:rPr>
                <w:rFonts w:ascii="Arial" w:eastAsia="Times New Roman" w:hAnsi="Arial" w:cs="Arial"/>
                <w:b/>
                <w:sz w:val="24"/>
                <w:szCs w:val="24"/>
                <w:lang w:eastAsia="pl-PL"/>
              </w:rPr>
              <w:t>13,86</w:t>
            </w:r>
          </w:p>
        </w:tc>
        <w:tc>
          <w:tcPr>
            <w:tcW w:w="2127" w:type="dxa"/>
            <w:tcBorders>
              <w:top w:val="nil"/>
              <w:left w:val="nil"/>
              <w:bottom w:val="single" w:sz="4" w:space="0" w:color="auto"/>
              <w:right w:val="single" w:sz="4" w:space="0" w:color="auto"/>
            </w:tcBorders>
            <w:shd w:val="clear" w:color="auto" w:fill="auto"/>
            <w:noWrap/>
            <w:vAlign w:val="bottom"/>
            <w:hideMark/>
          </w:tcPr>
          <w:p w:rsidR="001A5236" w:rsidRPr="001A5236" w:rsidRDefault="001A5236" w:rsidP="001A5236">
            <w:pPr>
              <w:spacing w:after="0" w:line="240" w:lineRule="auto"/>
              <w:jc w:val="right"/>
              <w:rPr>
                <w:rFonts w:ascii="Arial" w:eastAsia="Times New Roman" w:hAnsi="Arial" w:cs="Arial"/>
                <w:b/>
                <w:sz w:val="24"/>
                <w:szCs w:val="24"/>
                <w:lang w:eastAsia="pl-PL"/>
              </w:rPr>
            </w:pPr>
            <w:r w:rsidRPr="001A5236">
              <w:rPr>
                <w:rFonts w:ascii="Arial" w:eastAsia="Times New Roman" w:hAnsi="Arial" w:cs="Arial"/>
                <w:b/>
                <w:sz w:val="24"/>
                <w:szCs w:val="24"/>
                <w:lang w:eastAsia="pl-PL"/>
              </w:rPr>
              <w:t>147,71</w:t>
            </w:r>
          </w:p>
        </w:tc>
        <w:tc>
          <w:tcPr>
            <w:tcW w:w="1984" w:type="dxa"/>
            <w:tcBorders>
              <w:top w:val="nil"/>
              <w:left w:val="nil"/>
              <w:bottom w:val="single" w:sz="4" w:space="0" w:color="auto"/>
              <w:right w:val="single" w:sz="4" w:space="0" w:color="auto"/>
            </w:tcBorders>
            <w:shd w:val="clear" w:color="auto" w:fill="auto"/>
            <w:noWrap/>
            <w:vAlign w:val="bottom"/>
            <w:hideMark/>
          </w:tcPr>
          <w:p w:rsidR="001A5236" w:rsidRPr="001A5236" w:rsidRDefault="001A5236" w:rsidP="001A5236">
            <w:pPr>
              <w:spacing w:after="0" w:line="240" w:lineRule="auto"/>
              <w:rPr>
                <w:rFonts w:ascii="Arial" w:eastAsia="Times New Roman" w:hAnsi="Arial" w:cs="Arial"/>
                <w:color w:val="FF0000"/>
                <w:sz w:val="24"/>
                <w:szCs w:val="24"/>
                <w:lang w:eastAsia="pl-PL"/>
              </w:rPr>
            </w:pPr>
            <w:r w:rsidRPr="001A5236">
              <w:rPr>
                <w:rFonts w:ascii="Arial" w:eastAsia="Times New Roman" w:hAnsi="Arial" w:cs="Arial"/>
                <w:color w:val="FF0000"/>
                <w:sz w:val="24"/>
                <w:szCs w:val="24"/>
                <w:lang w:eastAsia="pl-PL"/>
              </w:rPr>
              <w:t> </w:t>
            </w:r>
          </w:p>
        </w:tc>
      </w:tr>
    </w:tbl>
    <w:p w:rsidR="00D478FC" w:rsidRPr="00F67185" w:rsidRDefault="00D478FC" w:rsidP="00FE63CD">
      <w:pPr>
        <w:autoSpaceDE w:val="0"/>
        <w:autoSpaceDN w:val="0"/>
        <w:adjustRightInd w:val="0"/>
        <w:spacing w:after="0"/>
        <w:rPr>
          <w:rFonts w:ascii="Arial" w:hAnsi="Arial" w:cs="Arial"/>
          <w:b/>
          <w:color w:val="000000"/>
          <w:spacing w:val="10"/>
          <w:sz w:val="24"/>
          <w:szCs w:val="24"/>
        </w:rPr>
      </w:pPr>
      <w:r w:rsidRPr="00F67185">
        <w:rPr>
          <w:rFonts w:ascii="Arial" w:hAnsi="Arial" w:cs="Arial"/>
          <w:bCs/>
          <w:i/>
          <w:iCs/>
          <w:spacing w:val="10"/>
          <w:sz w:val="24"/>
          <w:szCs w:val="24"/>
        </w:rPr>
        <w:t>Źródło: Doradztwo i Reklama Sp. z o.o. – opracowanie własne</w:t>
      </w:r>
    </w:p>
    <w:p w:rsidR="007A6AA8" w:rsidRDefault="007A6AA8" w:rsidP="001769A7">
      <w:pPr>
        <w:spacing w:before="240" w:after="0" w:line="360" w:lineRule="auto"/>
        <w:ind w:firstLine="709"/>
        <w:rPr>
          <w:rFonts w:ascii="Arial" w:hAnsi="Arial" w:cs="Arial"/>
          <w:color w:val="000000"/>
          <w:spacing w:val="10"/>
          <w:sz w:val="24"/>
          <w:szCs w:val="24"/>
        </w:rPr>
      </w:pPr>
      <w:r w:rsidRPr="00C52880">
        <w:rPr>
          <w:rFonts w:ascii="Arial" w:hAnsi="Arial" w:cs="Arial"/>
          <w:color w:val="000000"/>
          <w:spacing w:val="10"/>
          <w:sz w:val="24"/>
          <w:szCs w:val="24"/>
        </w:rPr>
        <w:t xml:space="preserve">Podsumowanie ilości nagromadzonych negatywnych zjawisk pozwoliło na wyznaczenie </w:t>
      </w:r>
      <w:r w:rsidR="00FE63CD">
        <w:rPr>
          <w:rFonts w:ascii="Arial" w:hAnsi="Arial" w:cs="Arial"/>
          <w:color w:val="000000"/>
          <w:spacing w:val="10"/>
          <w:sz w:val="24"/>
          <w:szCs w:val="24"/>
        </w:rPr>
        <w:t>ośmiu</w:t>
      </w:r>
      <w:r w:rsidRPr="00C52880">
        <w:rPr>
          <w:rFonts w:ascii="Arial" w:hAnsi="Arial" w:cs="Arial"/>
          <w:color w:val="000000"/>
          <w:spacing w:val="10"/>
          <w:sz w:val="24"/>
          <w:szCs w:val="24"/>
        </w:rPr>
        <w:t xml:space="preserve"> obszarów zdegradowanych w sferze gospodarczej. Obszary w których występowało nagromadzenie minimum </w:t>
      </w:r>
      <w:r w:rsidR="001769A7">
        <w:rPr>
          <w:rFonts w:ascii="Arial" w:hAnsi="Arial" w:cs="Arial"/>
          <w:color w:val="000000"/>
          <w:spacing w:val="10"/>
          <w:sz w:val="24"/>
          <w:szCs w:val="24"/>
        </w:rPr>
        <w:t>jednego</w:t>
      </w:r>
      <w:r w:rsidRPr="00C52880">
        <w:rPr>
          <w:rFonts w:ascii="Arial" w:hAnsi="Arial" w:cs="Arial"/>
          <w:color w:val="000000"/>
          <w:spacing w:val="10"/>
          <w:sz w:val="24"/>
          <w:szCs w:val="24"/>
        </w:rPr>
        <w:t xml:space="preserve"> negatywn</w:t>
      </w:r>
      <w:r w:rsidR="001769A7">
        <w:rPr>
          <w:rFonts w:ascii="Arial" w:hAnsi="Arial" w:cs="Arial"/>
          <w:color w:val="000000"/>
          <w:spacing w:val="10"/>
          <w:sz w:val="24"/>
          <w:szCs w:val="24"/>
        </w:rPr>
        <w:t>ego</w:t>
      </w:r>
      <w:r w:rsidR="00CA0072" w:rsidRPr="00C52880">
        <w:rPr>
          <w:rFonts w:ascii="Arial" w:hAnsi="Arial" w:cs="Arial"/>
          <w:color w:val="000000"/>
          <w:spacing w:val="10"/>
          <w:sz w:val="24"/>
          <w:szCs w:val="24"/>
        </w:rPr>
        <w:t xml:space="preserve"> zjawisk</w:t>
      </w:r>
      <w:r w:rsidR="001769A7">
        <w:rPr>
          <w:rFonts w:ascii="Arial" w:hAnsi="Arial" w:cs="Arial"/>
          <w:color w:val="000000"/>
          <w:spacing w:val="10"/>
          <w:sz w:val="24"/>
          <w:szCs w:val="24"/>
        </w:rPr>
        <w:t>a</w:t>
      </w:r>
      <w:r w:rsidRPr="00C52880">
        <w:rPr>
          <w:rFonts w:ascii="Arial" w:hAnsi="Arial" w:cs="Arial"/>
          <w:color w:val="000000"/>
          <w:spacing w:val="10"/>
          <w:sz w:val="24"/>
          <w:szCs w:val="24"/>
        </w:rPr>
        <w:t xml:space="preserve"> w sferze gospodarczej uznano za zdegra</w:t>
      </w:r>
      <w:r w:rsidR="001769A7">
        <w:rPr>
          <w:rFonts w:ascii="Arial" w:hAnsi="Arial" w:cs="Arial"/>
          <w:color w:val="000000"/>
          <w:spacing w:val="10"/>
          <w:sz w:val="24"/>
          <w:szCs w:val="24"/>
        </w:rPr>
        <w:t>dowane:</w:t>
      </w:r>
    </w:p>
    <w:p w:rsidR="001769A7" w:rsidRDefault="001769A7" w:rsidP="001769A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w:t>
      </w:r>
      <w:r w:rsidRPr="00C52880">
        <w:rPr>
          <w:rFonts w:ascii="Arial" w:hAnsi="Arial" w:cs="Arial"/>
          <w:color w:val="000000"/>
          <w:spacing w:val="10"/>
          <w:sz w:val="24"/>
          <w:szCs w:val="24"/>
        </w:rPr>
        <w:t xml:space="preserve">: </w:t>
      </w:r>
      <w:r>
        <w:rPr>
          <w:rFonts w:ascii="Arial" w:hAnsi="Arial" w:cs="Arial"/>
          <w:color w:val="000000"/>
          <w:spacing w:val="10"/>
          <w:sz w:val="24"/>
          <w:szCs w:val="24"/>
        </w:rPr>
        <w:t>1</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o</w:t>
      </w:r>
      <w:r w:rsidRPr="00C52880">
        <w:rPr>
          <w:rFonts w:ascii="Arial" w:hAnsi="Arial" w:cs="Arial"/>
          <w:color w:val="000000"/>
          <w:spacing w:val="10"/>
          <w:sz w:val="24"/>
          <w:szCs w:val="24"/>
        </w:rPr>
        <w:t>,</w:t>
      </w:r>
    </w:p>
    <w:p w:rsidR="001769A7" w:rsidRPr="00C52880" w:rsidRDefault="001769A7" w:rsidP="001769A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II</w:t>
      </w:r>
      <w:r w:rsidRPr="00C52880">
        <w:rPr>
          <w:rFonts w:ascii="Arial" w:hAnsi="Arial" w:cs="Arial"/>
          <w:color w:val="000000"/>
          <w:spacing w:val="10"/>
          <w:sz w:val="24"/>
          <w:szCs w:val="24"/>
        </w:rPr>
        <w:t xml:space="preserve">: </w:t>
      </w:r>
      <w:r w:rsidR="00FE63CD">
        <w:rPr>
          <w:rFonts w:ascii="Arial" w:hAnsi="Arial" w:cs="Arial"/>
          <w:color w:val="000000"/>
          <w:spacing w:val="10"/>
          <w:sz w:val="24"/>
          <w:szCs w:val="24"/>
        </w:rPr>
        <w:t>1</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sidR="00FE63CD">
        <w:rPr>
          <w:rFonts w:ascii="Arial" w:hAnsi="Arial" w:cs="Arial"/>
          <w:color w:val="000000"/>
          <w:spacing w:val="10"/>
          <w:sz w:val="24"/>
          <w:szCs w:val="24"/>
        </w:rPr>
        <w:t>o,</w:t>
      </w:r>
    </w:p>
    <w:p w:rsidR="001769A7" w:rsidRPr="00C52880" w:rsidRDefault="001769A7" w:rsidP="001769A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III</w:t>
      </w:r>
      <w:r w:rsidRPr="00C52880">
        <w:rPr>
          <w:rFonts w:ascii="Arial" w:hAnsi="Arial" w:cs="Arial"/>
          <w:color w:val="000000"/>
          <w:spacing w:val="10"/>
          <w:sz w:val="24"/>
          <w:szCs w:val="24"/>
        </w:rPr>
        <w:t xml:space="preserve">: </w:t>
      </w:r>
      <w:r w:rsidR="00FE63CD">
        <w:rPr>
          <w:rFonts w:ascii="Arial" w:hAnsi="Arial" w:cs="Arial"/>
          <w:color w:val="000000"/>
          <w:spacing w:val="10"/>
          <w:sz w:val="24"/>
          <w:szCs w:val="24"/>
        </w:rPr>
        <w:t>1</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o</w:t>
      </w:r>
      <w:r w:rsidRPr="00C52880">
        <w:rPr>
          <w:rFonts w:ascii="Arial" w:hAnsi="Arial" w:cs="Arial"/>
          <w:color w:val="000000"/>
          <w:spacing w:val="10"/>
          <w:sz w:val="24"/>
          <w:szCs w:val="24"/>
        </w:rPr>
        <w:t>,</w:t>
      </w:r>
    </w:p>
    <w:p w:rsidR="001769A7" w:rsidRDefault="001769A7" w:rsidP="001769A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IV</w:t>
      </w:r>
      <w:r w:rsidRPr="00C52880">
        <w:rPr>
          <w:rFonts w:ascii="Arial" w:hAnsi="Arial" w:cs="Arial"/>
          <w:color w:val="000000"/>
          <w:spacing w:val="10"/>
          <w:sz w:val="24"/>
          <w:szCs w:val="24"/>
        </w:rPr>
        <w:t xml:space="preserve">: </w:t>
      </w:r>
      <w:r w:rsidR="00FE63CD">
        <w:rPr>
          <w:rFonts w:ascii="Arial" w:hAnsi="Arial" w:cs="Arial"/>
          <w:color w:val="000000"/>
          <w:spacing w:val="10"/>
          <w:sz w:val="24"/>
          <w:szCs w:val="24"/>
        </w:rPr>
        <w:t>2</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sidR="00FE63CD">
        <w:rPr>
          <w:rFonts w:ascii="Arial" w:hAnsi="Arial" w:cs="Arial"/>
          <w:color w:val="000000"/>
          <w:spacing w:val="10"/>
          <w:sz w:val="24"/>
          <w:szCs w:val="24"/>
        </w:rPr>
        <w:t>a</w:t>
      </w:r>
      <w:r w:rsidRPr="00C52880">
        <w:rPr>
          <w:rFonts w:ascii="Arial" w:hAnsi="Arial" w:cs="Arial"/>
          <w:color w:val="000000"/>
          <w:spacing w:val="10"/>
          <w:sz w:val="24"/>
          <w:szCs w:val="24"/>
        </w:rPr>
        <w:t>,</w:t>
      </w:r>
    </w:p>
    <w:p w:rsidR="001B0B61" w:rsidRDefault="001B0B61" w:rsidP="001769A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V: 1 negatywne zjawisko,</w:t>
      </w:r>
    </w:p>
    <w:p w:rsidR="001769A7" w:rsidRDefault="001769A7" w:rsidP="001769A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VI: 1</w:t>
      </w:r>
      <w:r w:rsidRPr="00C52880">
        <w:rPr>
          <w:rFonts w:ascii="Arial" w:hAnsi="Arial" w:cs="Arial"/>
          <w:color w:val="000000"/>
          <w:spacing w:val="10"/>
          <w:sz w:val="24"/>
          <w:szCs w:val="24"/>
        </w:rPr>
        <w:t xml:space="preserve"> negatywn</w:t>
      </w:r>
      <w:r>
        <w:rPr>
          <w:rFonts w:ascii="Arial" w:hAnsi="Arial" w:cs="Arial"/>
          <w:color w:val="000000"/>
          <w:spacing w:val="10"/>
          <w:sz w:val="24"/>
          <w:szCs w:val="24"/>
        </w:rPr>
        <w:t>e</w:t>
      </w:r>
      <w:r w:rsidRPr="00C52880">
        <w:rPr>
          <w:rFonts w:ascii="Arial" w:hAnsi="Arial" w:cs="Arial"/>
          <w:color w:val="000000"/>
          <w:spacing w:val="10"/>
          <w:sz w:val="24"/>
          <w:szCs w:val="24"/>
        </w:rPr>
        <w:t xml:space="preserve"> zjawisk</w:t>
      </w:r>
      <w:r>
        <w:rPr>
          <w:rFonts w:ascii="Arial" w:hAnsi="Arial" w:cs="Arial"/>
          <w:color w:val="000000"/>
          <w:spacing w:val="10"/>
          <w:sz w:val="24"/>
          <w:szCs w:val="24"/>
        </w:rPr>
        <w:t>o</w:t>
      </w:r>
    </w:p>
    <w:p w:rsidR="001769A7" w:rsidRDefault="001B0B61" w:rsidP="001769A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VII: 2</w:t>
      </w:r>
      <w:r w:rsidR="001769A7" w:rsidRPr="00C52880">
        <w:rPr>
          <w:rFonts w:ascii="Arial" w:hAnsi="Arial" w:cs="Arial"/>
          <w:color w:val="000000"/>
          <w:spacing w:val="10"/>
          <w:sz w:val="24"/>
          <w:szCs w:val="24"/>
        </w:rPr>
        <w:t xml:space="preserve"> negatywn</w:t>
      </w:r>
      <w:r w:rsidR="001769A7">
        <w:rPr>
          <w:rFonts w:ascii="Arial" w:hAnsi="Arial" w:cs="Arial"/>
          <w:color w:val="000000"/>
          <w:spacing w:val="10"/>
          <w:sz w:val="24"/>
          <w:szCs w:val="24"/>
        </w:rPr>
        <w:t>e</w:t>
      </w:r>
      <w:r w:rsidR="001769A7" w:rsidRPr="00C52880">
        <w:rPr>
          <w:rFonts w:ascii="Arial" w:hAnsi="Arial" w:cs="Arial"/>
          <w:color w:val="000000"/>
          <w:spacing w:val="10"/>
          <w:sz w:val="24"/>
          <w:szCs w:val="24"/>
        </w:rPr>
        <w:t xml:space="preserve"> zjawisk</w:t>
      </w:r>
      <w:r w:rsidR="00160EBF">
        <w:rPr>
          <w:rFonts w:ascii="Arial" w:hAnsi="Arial" w:cs="Arial"/>
          <w:color w:val="000000"/>
          <w:spacing w:val="10"/>
          <w:sz w:val="24"/>
          <w:szCs w:val="24"/>
        </w:rPr>
        <w:t>a</w:t>
      </w:r>
      <w:r w:rsidR="001769A7">
        <w:rPr>
          <w:rFonts w:ascii="Arial" w:hAnsi="Arial" w:cs="Arial"/>
          <w:color w:val="000000"/>
          <w:spacing w:val="10"/>
          <w:sz w:val="24"/>
          <w:szCs w:val="24"/>
        </w:rPr>
        <w:t>,</w:t>
      </w:r>
    </w:p>
    <w:p w:rsidR="001769A7" w:rsidRPr="00C52880" w:rsidRDefault="001B0B61" w:rsidP="001769A7">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IX</w:t>
      </w:r>
      <w:r w:rsidR="001769A7">
        <w:rPr>
          <w:rFonts w:ascii="Arial" w:hAnsi="Arial" w:cs="Arial"/>
          <w:color w:val="000000"/>
          <w:spacing w:val="10"/>
          <w:sz w:val="24"/>
          <w:szCs w:val="24"/>
        </w:rPr>
        <w:t>: 1</w:t>
      </w:r>
      <w:r w:rsidR="001769A7" w:rsidRPr="00C52880">
        <w:rPr>
          <w:rFonts w:ascii="Arial" w:hAnsi="Arial" w:cs="Arial"/>
          <w:color w:val="000000"/>
          <w:spacing w:val="10"/>
          <w:sz w:val="24"/>
          <w:szCs w:val="24"/>
        </w:rPr>
        <w:t xml:space="preserve"> negatywn</w:t>
      </w:r>
      <w:r w:rsidR="001769A7">
        <w:rPr>
          <w:rFonts w:ascii="Arial" w:hAnsi="Arial" w:cs="Arial"/>
          <w:color w:val="000000"/>
          <w:spacing w:val="10"/>
          <w:sz w:val="24"/>
          <w:szCs w:val="24"/>
        </w:rPr>
        <w:t>e</w:t>
      </w:r>
      <w:r w:rsidR="001769A7" w:rsidRPr="00C52880">
        <w:rPr>
          <w:rFonts w:ascii="Arial" w:hAnsi="Arial" w:cs="Arial"/>
          <w:color w:val="000000"/>
          <w:spacing w:val="10"/>
          <w:sz w:val="24"/>
          <w:szCs w:val="24"/>
        </w:rPr>
        <w:t xml:space="preserve"> zjawisk</w:t>
      </w:r>
      <w:r w:rsidR="001769A7">
        <w:rPr>
          <w:rFonts w:ascii="Arial" w:hAnsi="Arial" w:cs="Arial"/>
          <w:color w:val="000000"/>
          <w:spacing w:val="10"/>
          <w:sz w:val="24"/>
          <w:szCs w:val="24"/>
        </w:rPr>
        <w:t>o.</w:t>
      </w:r>
    </w:p>
    <w:p w:rsidR="001769A7" w:rsidRPr="00C52880" w:rsidRDefault="001769A7" w:rsidP="00F67185">
      <w:pPr>
        <w:spacing w:before="240" w:line="360" w:lineRule="auto"/>
        <w:ind w:firstLine="709"/>
        <w:rPr>
          <w:rFonts w:ascii="Arial" w:hAnsi="Arial" w:cs="Arial"/>
          <w:color w:val="000000"/>
          <w:spacing w:val="10"/>
          <w:sz w:val="24"/>
          <w:szCs w:val="24"/>
        </w:rPr>
      </w:pPr>
    </w:p>
    <w:p w:rsidR="008C687B" w:rsidRDefault="008C687B">
      <w:pPr>
        <w:rPr>
          <w:rFonts w:ascii="Arial" w:hAnsi="Arial" w:cs="Arial"/>
          <w:b/>
          <w:noProof/>
          <w:spacing w:val="10"/>
          <w:sz w:val="24"/>
          <w:szCs w:val="24"/>
        </w:rPr>
      </w:pPr>
      <w:r>
        <w:rPr>
          <w:rFonts w:ascii="Arial" w:hAnsi="Arial" w:cs="Arial"/>
          <w:bCs/>
          <w:noProof/>
          <w:spacing w:val="10"/>
          <w:sz w:val="24"/>
          <w:szCs w:val="24"/>
        </w:rPr>
        <w:br w:type="page"/>
      </w:r>
    </w:p>
    <w:p w:rsidR="000D683D" w:rsidRDefault="000D683D" w:rsidP="00A216ED">
      <w:pPr>
        <w:pStyle w:val="Legenda"/>
        <w:keepNext/>
        <w:spacing w:after="0" w:line="276" w:lineRule="auto"/>
        <w:ind w:left="1134" w:hanging="1134"/>
        <w:rPr>
          <w:rFonts w:ascii="Arial" w:hAnsi="Arial" w:cs="Arial"/>
          <w:bCs w:val="0"/>
          <w:noProof/>
          <w:color w:val="auto"/>
          <w:spacing w:val="10"/>
          <w:sz w:val="24"/>
          <w:szCs w:val="24"/>
        </w:rPr>
      </w:pPr>
      <w:bookmarkStart w:id="121" w:name="_Toc130882420"/>
      <w:r w:rsidRPr="00A216ED">
        <w:rPr>
          <w:rFonts w:ascii="Arial" w:hAnsi="Arial" w:cs="Arial"/>
          <w:bCs w:val="0"/>
          <w:noProof/>
          <w:color w:val="auto"/>
          <w:spacing w:val="10"/>
          <w:sz w:val="24"/>
          <w:szCs w:val="24"/>
        </w:rPr>
        <w:lastRenderedPageBreak/>
        <w:t xml:space="preserve">Tabela </w:t>
      </w:r>
      <w:r w:rsidRPr="00A216ED">
        <w:rPr>
          <w:rFonts w:ascii="Arial" w:hAnsi="Arial" w:cs="Arial"/>
          <w:bCs w:val="0"/>
          <w:noProof/>
          <w:color w:val="auto"/>
          <w:spacing w:val="10"/>
          <w:sz w:val="24"/>
          <w:szCs w:val="24"/>
        </w:rPr>
        <w:fldChar w:fldCharType="begin"/>
      </w:r>
      <w:r w:rsidRPr="00A216ED">
        <w:rPr>
          <w:rFonts w:ascii="Arial" w:hAnsi="Arial" w:cs="Arial"/>
          <w:bCs w:val="0"/>
          <w:noProof/>
          <w:color w:val="auto"/>
          <w:spacing w:val="10"/>
          <w:sz w:val="24"/>
          <w:szCs w:val="24"/>
        </w:rPr>
        <w:instrText xml:space="preserve"> SEQ Tabela \* ARABIC </w:instrText>
      </w:r>
      <w:r w:rsidRPr="00A216ED">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8</w:t>
      </w:r>
      <w:r w:rsidRPr="00A216ED">
        <w:rPr>
          <w:rFonts w:ascii="Arial" w:hAnsi="Arial" w:cs="Arial"/>
          <w:bCs w:val="0"/>
          <w:noProof/>
          <w:color w:val="auto"/>
          <w:spacing w:val="10"/>
          <w:sz w:val="24"/>
          <w:szCs w:val="24"/>
        </w:rPr>
        <w:fldChar w:fldCharType="end"/>
      </w:r>
      <w:r w:rsidR="00A216ED">
        <w:rPr>
          <w:rFonts w:ascii="Arial" w:hAnsi="Arial" w:cs="Arial"/>
          <w:bCs w:val="0"/>
          <w:noProof/>
          <w:color w:val="auto"/>
          <w:spacing w:val="10"/>
          <w:sz w:val="24"/>
          <w:szCs w:val="24"/>
        </w:rPr>
        <w:t>.</w:t>
      </w:r>
      <w:r w:rsidR="005F173E">
        <w:rPr>
          <w:rFonts w:ascii="Arial" w:hAnsi="Arial" w:cs="Arial"/>
          <w:bCs w:val="0"/>
          <w:noProof/>
          <w:color w:val="auto"/>
          <w:spacing w:val="10"/>
          <w:sz w:val="24"/>
          <w:szCs w:val="24"/>
        </w:rPr>
        <w:t xml:space="preserve"> </w:t>
      </w:r>
      <w:r w:rsidRPr="00A216ED">
        <w:rPr>
          <w:rFonts w:ascii="Arial" w:hAnsi="Arial" w:cs="Arial"/>
          <w:bCs w:val="0"/>
          <w:noProof/>
          <w:color w:val="auto"/>
          <w:spacing w:val="10"/>
          <w:sz w:val="24"/>
          <w:szCs w:val="24"/>
        </w:rPr>
        <w:t xml:space="preserve">Wartości wskaźników poszczególnych obszarów Gminy </w:t>
      </w:r>
      <w:r w:rsidR="00F33BCE">
        <w:rPr>
          <w:rFonts w:ascii="Arial" w:hAnsi="Arial" w:cs="Arial"/>
          <w:bCs w:val="0"/>
          <w:noProof/>
          <w:color w:val="auto"/>
          <w:spacing w:val="10"/>
          <w:sz w:val="24"/>
          <w:szCs w:val="24"/>
        </w:rPr>
        <w:t>Rudnik</w:t>
      </w:r>
      <w:r w:rsidRPr="00A216ED">
        <w:rPr>
          <w:rFonts w:ascii="Arial" w:hAnsi="Arial" w:cs="Arial"/>
          <w:bCs w:val="0"/>
          <w:noProof/>
          <w:color w:val="auto"/>
          <w:spacing w:val="10"/>
          <w:sz w:val="24"/>
          <w:szCs w:val="24"/>
        </w:rPr>
        <w:t xml:space="preserve"> dla sfery przestrzenno-funkcjonalnej.</w:t>
      </w:r>
      <w:bookmarkEnd w:id="121"/>
    </w:p>
    <w:tbl>
      <w:tblPr>
        <w:tblW w:w="9179" w:type="dxa"/>
        <w:tblInd w:w="65" w:type="dxa"/>
        <w:tblCellMar>
          <w:left w:w="70" w:type="dxa"/>
          <w:right w:w="70" w:type="dxa"/>
        </w:tblCellMar>
        <w:tblLook w:val="04A0" w:firstRow="1" w:lastRow="0" w:firstColumn="1" w:lastColumn="0" w:noHBand="0" w:noVBand="1"/>
      </w:tblPr>
      <w:tblGrid>
        <w:gridCol w:w="431"/>
        <w:gridCol w:w="3509"/>
        <w:gridCol w:w="1703"/>
        <w:gridCol w:w="1835"/>
        <w:gridCol w:w="1954"/>
      </w:tblGrid>
      <w:tr w:rsidR="001E5028" w:rsidRPr="00F33BCE" w:rsidTr="001E5028">
        <w:trPr>
          <w:trHeight w:val="2016"/>
        </w:trPr>
        <w:tc>
          <w:tcPr>
            <w:tcW w:w="431"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F33BCE" w:rsidRPr="005F173E" w:rsidRDefault="001E5028" w:rsidP="001E5028">
            <w:pPr>
              <w:spacing w:after="0" w:line="240" w:lineRule="auto"/>
              <w:rPr>
                <w:rFonts w:ascii="Arial" w:eastAsia="Times New Roman" w:hAnsi="Arial" w:cs="Arial"/>
                <w:b/>
                <w:bCs/>
                <w:color w:val="000000"/>
                <w:sz w:val="24"/>
                <w:szCs w:val="24"/>
                <w:lang w:eastAsia="pl-PL"/>
              </w:rPr>
            </w:pPr>
            <w:r w:rsidRPr="005F173E">
              <w:rPr>
                <w:rFonts w:ascii="Arial" w:eastAsia="Times New Roman" w:hAnsi="Arial" w:cs="Arial"/>
                <w:b/>
                <w:bCs/>
                <w:color w:val="000000"/>
                <w:sz w:val="24"/>
                <w:szCs w:val="24"/>
                <w:lang w:eastAsia="pl-PL"/>
              </w:rPr>
              <w:t>lp.</w:t>
            </w:r>
          </w:p>
        </w:tc>
        <w:tc>
          <w:tcPr>
            <w:tcW w:w="3509"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F33BCE" w:rsidRPr="005F173E" w:rsidRDefault="001E5028" w:rsidP="001E5028">
            <w:pPr>
              <w:spacing w:after="0" w:line="240" w:lineRule="auto"/>
              <w:rPr>
                <w:rFonts w:ascii="Arial" w:eastAsia="Times New Roman" w:hAnsi="Arial" w:cs="Arial"/>
                <w:b/>
                <w:bCs/>
                <w:color w:val="000000"/>
                <w:sz w:val="24"/>
                <w:szCs w:val="24"/>
                <w:lang w:eastAsia="pl-PL"/>
              </w:rPr>
            </w:pPr>
            <w:r w:rsidRPr="005F173E">
              <w:rPr>
                <w:rFonts w:ascii="Arial" w:eastAsia="Times New Roman" w:hAnsi="Arial" w:cs="Arial"/>
                <w:b/>
                <w:bCs/>
                <w:color w:val="000000"/>
                <w:sz w:val="24"/>
                <w:szCs w:val="24"/>
                <w:lang w:eastAsia="pl-PL"/>
              </w:rPr>
              <w:t>n</w:t>
            </w:r>
            <w:r w:rsidR="00F33BCE" w:rsidRPr="005F173E">
              <w:rPr>
                <w:rFonts w:ascii="Arial" w:eastAsia="Times New Roman" w:hAnsi="Arial" w:cs="Arial"/>
                <w:b/>
                <w:bCs/>
                <w:color w:val="000000"/>
                <w:sz w:val="24"/>
                <w:szCs w:val="24"/>
                <w:lang w:eastAsia="pl-PL"/>
              </w:rPr>
              <w:t>azwa obszaru</w:t>
            </w:r>
          </w:p>
        </w:tc>
        <w:tc>
          <w:tcPr>
            <w:tcW w:w="1703"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F33BCE" w:rsidRPr="005F173E" w:rsidRDefault="00F33BCE" w:rsidP="001E5028">
            <w:pPr>
              <w:spacing w:after="0" w:line="240" w:lineRule="auto"/>
              <w:rPr>
                <w:rFonts w:ascii="Arial" w:eastAsia="Times New Roman" w:hAnsi="Arial" w:cs="Arial"/>
                <w:b/>
                <w:color w:val="000000"/>
                <w:sz w:val="24"/>
                <w:szCs w:val="24"/>
                <w:lang w:eastAsia="pl-PL"/>
              </w:rPr>
            </w:pPr>
            <w:r w:rsidRPr="005F173E">
              <w:rPr>
                <w:rFonts w:ascii="Arial" w:eastAsia="Times New Roman" w:hAnsi="Arial" w:cs="Arial"/>
                <w:b/>
                <w:color w:val="000000"/>
                <w:sz w:val="24"/>
                <w:szCs w:val="24"/>
                <w:lang w:eastAsia="pl-PL"/>
              </w:rPr>
              <w:t>dostęp do usług i handlu</w:t>
            </w:r>
          </w:p>
        </w:tc>
        <w:tc>
          <w:tcPr>
            <w:tcW w:w="1714"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F33BCE" w:rsidRPr="005F173E" w:rsidRDefault="001E5028" w:rsidP="001E5028">
            <w:pPr>
              <w:spacing w:after="0" w:line="240" w:lineRule="auto"/>
              <w:rPr>
                <w:rFonts w:ascii="Arial" w:eastAsia="Times New Roman" w:hAnsi="Arial" w:cs="Arial"/>
                <w:b/>
                <w:color w:val="000000"/>
                <w:sz w:val="24"/>
                <w:szCs w:val="24"/>
                <w:lang w:eastAsia="pl-PL"/>
              </w:rPr>
            </w:pPr>
            <w:r w:rsidRPr="005F173E">
              <w:rPr>
                <w:rFonts w:ascii="Arial" w:eastAsia="Times New Roman" w:hAnsi="Arial" w:cs="Arial"/>
                <w:b/>
                <w:color w:val="000000"/>
                <w:sz w:val="24"/>
                <w:szCs w:val="24"/>
                <w:lang w:eastAsia="pl-PL"/>
              </w:rPr>
              <w:t>d</w:t>
            </w:r>
            <w:r w:rsidR="00F33BCE" w:rsidRPr="005F173E">
              <w:rPr>
                <w:rFonts w:ascii="Arial" w:eastAsia="Times New Roman" w:hAnsi="Arial" w:cs="Arial"/>
                <w:b/>
                <w:color w:val="000000"/>
                <w:sz w:val="24"/>
                <w:szCs w:val="24"/>
                <w:lang w:eastAsia="pl-PL"/>
              </w:rPr>
              <w:t>ługość dróg gminnych wymagających remontu [km]</w:t>
            </w:r>
          </w:p>
        </w:tc>
        <w:tc>
          <w:tcPr>
            <w:tcW w:w="1822" w:type="dxa"/>
            <w:tcBorders>
              <w:top w:val="single" w:sz="4" w:space="0" w:color="auto"/>
              <w:left w:val="nil"/>
              <w:bottom w:val="single" w:sz="4" w:space="0" w:color="auto"/>
              <w:right w:val="single" w:sz="4" w:space="0" w:color="auto"/>
            </w:tcBorders>
            <w:shd w:val="clear" w:color="auto" w:fill="548DD4" w:themeFill="text2" w:themeFillTint="99"/>
            <w:noWrap/>
            <w:vAlign w:val="center"/>
            <w:hideMark/>
          </w:tcPr>
          <w:p w:rsidR="00F33BCE" w:rsidRPr="005F173E" w:rsidRDefault="00F33BCE" w:rsidP="001E5028">
            <w:pPr>
              <w:spacing w:after="0" w:line="240" w:lineRule="auto"/>
              <w:rPr>
                <w:rFonts w:ascii="Arial" w:eastAsia="Times New Roman" w:hAnsi="Arial" w:cs="Arial"/>
                <w:b/>
                <w:color w:val="000000"/>
                <w:sz w:val="24"/>
                <w:szCs w:val="24"/>
                <w:lang w:eastAsia="pl-PL"/>
              </w:rPr>
            </w:pPr>
            <w:r w:rsidRPr="005F173E">
              <w:rPr>
                <w:rFonts w:ascii="Arial" w:eastAsia="Times New Roman" w:hAnsi="Arial" w:cs="Arial"/>
                <w:b/>
                <w:color w:val="000000"/>
                <w:sz w:val="24"/>
                <w:szCs w:val="24"/>
                <w:lang w:eastAsia="pl-PL"/>
              </w:rPr>
              <w:t> podsumowanie</w:t>
            </w:r>
          </w:p>
        </w:tc>
      </w:tr>
      <w:tr w:rsidR="001E5028" w:rsidRPr="00F33BCE" w:rsidTr="001E5028">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bCs/>
                <w:color w:val="000000"/>
                <w:sz w:val="24"/>
                <w:szCs w:val="24"/>
                <w:lang w:eastAsia="pl-PL"/>
              </w:rPr>
            </w:pPr>
            <w:r w:rsidRPr="00F33BCE">
              <w:rPr>
                <w:rFonts w:ascii="Arial" w:eastAsia="Times New Roman" w:hAnsi="Arial" w:cs="Arial"/>
                <w:bCs/>
                <w:color w:val="000000"/>
                <w:sz w:val="24"/>
                <w:szCs w:val="24"/>
                <w:lang w:eastAsia="pl-PL"/>
              </w:rPr>
              <w:t>1.</w:t>
            </w:r>
          </w:p>
        </w:tc>
        <w:tc>
          <w:tcPr>
            <w:tcW w:w="3509" w:type="dxa"/>
            <w:tcBorders>
              <w:top w:val="nil"/>
              <w:left w:val="nil"/>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bCs/>
                <w:color w:val="000000"/>
                <w:sz w:val="24"/>
                <w:szCs w:val="24"/>
                <w:lang w:eastAsia="pl-PL"/>
              </w:rPr>
            </w:pPr>
            <w:r w:rsidRPr="00F33BCE">
              <w:rPr>
                <w:rFonts w:ascii="Arial" w:eastAsia="Times New Roman" w:hAnsi="Arial" w:cs="Arial"/>
                <w:bCs/>
                <w:color w:val="000000"/>
                <w:sz w:val="24"/>
                <w:szCs w:val="24"/>
                <w:lang w:eastAsia="pl-PL"/>
              </w:rPr>
              <w:t>Obszar I: Rudnik, Romanówek</w:t>
            </w:r>
          </w:p>
        </w:tc>
        <w:tc>
          <w:tcPr>
            <w:tcW w:w="1703"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22,81</w:t>
            </w:r>
          </w:p>
        </w:tc>
        <w:tc>
          <w:tcPr>
            <w:tcW w:w="1714"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822"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NIE</w:t>
            </w:r>
          </w:p>
        </w:tc>
      </w:tr>
      <w:tr w:rsidR="001E5028" w:rsidRPr="00F33BCE" w:rsidTr="001E5028">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2.</w:t>
            </w:r>
          </w:p>
        </w:tc>
        <w:tc>
          <w:tcPr>
            <w:tcW w:w="3509" w:type="dxa"/>
            <w:tcBorders>
              <w:top w:val="nil"/>
              <w:left w:val="nil"/>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Obszar II: Płonka, Płonka Poleśna</w:t>
            </w:r>
          </w:p>
        </w:tc>
        <w:tc>
          <w:tcPr>
            <w:tcW w:w="1703"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12,12</w:t>
            </w:r>
          </w:p>
        </w:tc>
        <w:tc>
          <w:tcPr>
            <w:tcW w:w="171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0,47</w:t>
            </w:r>
          </w:p>
        </w:tc>
        <w:tc>
          <w:tcPr>
            <w:tcW w:w="1822" w:type="dxa"/>
            <w:tcBorders>
              <w:top w:val="nil"/>
              <w:left w:val="nil"/>
              <w:bottom w:val="single" w:sz="4" w:space="0" w:color="auto"/>
              <w:right w:val="single" w:sz="4" w:space="0" w:color="auto"/>
            </w:tcBorders>
            <w:shd w:val="clear" w:color="000000" w:fill="FF0000"/>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TAK</w:t>
            </w:r>
          </w:p>
        </w:tc>
      </w:tr>
      <w:tr w:rsidR="001E5028" w:rsidRPr="00F33BCE" w:rsidTr="001E5028">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bCs/>
                <w:color w:val="000000"/>
                <w:sz w:val="24"/>
                <w:szCs w:val="24"/>
                <w:lang w:eastAsia="pl-PL"/>
              </w:rPr>
            </w:pPr>
            <w:r w:rsidRPr="00F33BCE">
              <w:rPr>
                <w:rFonts w:ascii="Arial" w:eastAsia="Times New Roman" w:hAnsi="Arial" w:cs="Arial"/>
                <w:bCs/>
                <w:color w:val="000000"/>
                <w:sz w:val="24"/>
                <w:szCs w:val="24"/>
                <w:lang w:eastAsia="pl-PL"/>
              </w:rPr>
              <w:t>3.</w:t>
            </w:r>
          </w:p>
        </w:tc>
        <w:tc>
          <w:tcPr>
            <w:tcW w:w="3509" w:type="dxa"/>
            <w:tcBorders>
              <w:top w:val="nil"/>
              <w:left w:val="nil"/>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bCs/>
                <w:color w:val="000000"/>
                <w:sz w:val="24"/>
                <w:szCs w:val="24"/>
                <w:lang w:eastAsia="pl-PL"/>
              </w:rPr>
            </w:pPr>
            <w:r w:rsidRPr="00F33BCE">
              <w:rPr>
                <w:rFonts w:ascii="Arial" w:eastAsia="Times New Roman" w:hAnsi="Arial" w:cs="Arial"/>
                <w:bCs/>
                <w:color w:val="000000"/>
                <w:sz w:val="24"/>
                <w:szCs w:val="24"/>
                <w:lang w:eastAsia="pl-PL"/>
              </w:rPr>
              <w:t xml:space="preserve">Obszar III: Mościska, </w:t>
            </w:r>
            <w:r w:rsidR="00B16CFF">
              <w:rPr>
                <w:rFonts w:ascii="Arial" w:eastAsia="Times New Roman" w:hAnsi="Arial" w:cs="Arial"/>
                <w:bCs/>
                <w:color w:val="000000"/>
                <w:sz w:val="24"/>
                <w:szCs w:val="24"/>
                <w:lang w:eastAsia="pl-PL"/>
              </w:rPr>
              <w:t>Mościska-Kolonia</w:t>
            </w:r>
          </w:p>
        </w:tc>
        <w:tc>
          <w:tcPr>
            <w:tcW w:w="170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714"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822" w:type="dxa"/>
            <w:tcBorders>
              <w:top w:val="nil"/>
              <w:left w:val="nil"/>
              <w:bottom w:val="single" w:sz="4" w:space="0" w:color="auto"/>
              <w:right w:val="single" w:sz="4" w:space="0" w:color="auto"/>
            </w:tcBorders>
            <w:shd w:val="clear" w:color="000000" w:fill="FF0000"/>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TAK</w:t>
            </w:r>
          </w:p>
        </w:tc>
      </w:tr>
      <w:tr w:rsidR="001E5028" w:rsidRPr="00F33BCE" w:rsidTr="001E5028">
        <w:trPr>
          <w:trHeight w:val="9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4.</w:t>
            </w:r>
          </w:p>
        </w:tc>
        <w:tc>
          <w:tcPr>
            <w:tcW w:w="3509" w:type="dxa"/>
            <w:tcBorders>
              <w:top w:val="nil"/>
              <w:left w:val="nil"/>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 xml:space="preserve">Obszar IV: Wierzbica, Kaszuby, Równianki, </w:t>
            </w:r>
            <w:proofErr w:type="spellStart"/>
            <w:r w:rsidRPr="00F33BCE">
              <w:rPr>
                <w:rFonts w:ascii="Arial" w:eastAsia="Times New Roman" w:hAnsi="Arial" w:cs="Arial"/>
                <w:color w:val="000000"/>
                <w:sz w:val="24"/>
                <w:szCs w:val="24"/>
                <w:lang w:eastAsia="pl-PL"/>
              </w:rPr>
              <w:t>Międzylas</w:t>
            </w:r>
            <w:proofErr w:type="spellEnd"/>
          </w:p>
        </w:tc>
        <w:tc>
          <w:tcPr>
            <w:tcW w:w="170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2,63</w:t>
            </w:r>
          </w:p>
        </w:tc>
        <w:tc>
          <w:tcPr>
            <w:tcW w:w="171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0,27</w:t>
            </w:r>
          </w:p>
        </w:tc>
        <w:tc>
          <w:tcPr>
            <w:tcW w:w="1822" w:type="dxa"/>
            <w:tcBorders>
              <w:top w:val="nil"/>
              <w:left w:val="nil"/>
              <w:bottom w:val="single" w:sz="4" w:space="0" w:color="auto"/>
              <w:right w:val="single" w:sz="4" w:space="0" w:color="auto"/>
            </w:tcBorders>
            <w:shd w:val="clear" w:color="000000" w:fill="FF0000"/>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TAK</w:t>
            </w:r>
          </w:p>
        </w:tc>
      </w:tr>
      <w:tr w:rsidR="001E5028" w:rsidRPr="00F33BCE" w:rsidTr="001E5028">
        <w:trPr>
          <w:trHeight w:val="12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5.</w:t>
            </w:r>
          </w:p>
        </w:tc>
        <w:tc>
          <w:tcPr>
            <w:tcW w:w="3509" w:type="dxa"/>
            <w:tcBorders>
              <w:top w:val="nil"/>
              <w:left w:val="nil"/>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 xml:space="preserve">Obszar V: Maszów Górny, Maszów Dolny, Maszów, </w:t>
            </w:r>
            <w:r w:rsidR="00085751">
              <w:rPr>
                <w:rFonts w:ascii="Arial" w:eastAsia="Times New Roman" w:hAnsi="Arial" w:cs="Arial"/>
                <w:color w:val="000000"/>
                <w:sz w:val="24"/>
                <w:szCs w:val="24"/>
                <w:lang w:eastAsia="pl-PL"/>
              </w:rPr>
              <w:t>Płonka-Kolonia</w:t>
            </w:r>
          </w:p>
        </w:tc>
        <w:tc>
          <w:tcPr>
            <w:tcW w:w="1703"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4,85</w:t>
            </w:r>
          </w:p>
        </w:tc>
        <w:tc>
          <w:tcPr>
            <w:tcW w:w="1714"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0,13</w:t>
            </w:r>
          </w:p>
        </w:tc>
        <w:tc>
          <w:tcPr>
            <w:tcW w:w="1822"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NIE</w:t>
            </w:r>
          </w:p>
        </w:tc>
      </w:tr>
      <w:tr w:rsidR="001E5028" w:rsidRPr="00F33BCE" w:rsidTr="001E5028">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6.</w:t>
            </w:r>
          </w:p>
        </w:tc>
        <w:tc>
          <w:tcPr>
            <w:tcW w:w="3509" w:type="dxa"/>
            <w:tcBorders>
              <w:top w:val="nil"/>
              <w:left w:val="nil"/>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Obszar VI: Bzowiec</w:t>
            </w:r>
          </w:p>
        </w:tc>
        <w:tc>
          <w:tcPr>
            <w:tcW w:w="170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71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0,19</w:t>
            </w:r>
          </w:p>
        </w:tc>
        <w:tc>
          <w:tcPr>
            <w:tcW w:w="1822" w:type="dxa"/>
            <w:tcBorders>
              <w:top w:val="nil"/>
              <w:left w:val="nil"/>
              <w:bottom w:val="single" w:sz="4" w:space="0" w:color="auto"/>
              <w:right w:val="single" w:sz="4" w:space="0" w:color="auto"/>
            </w:tcBorders>
            <w:shd w:val="clear" w:color="000000" w:fill="FF0000"/>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TAK</w:t>
            </w:r>
          </w:p>
        </w:tc>
      </w:tr>
      <w:tr w:rsidR="001E5028" w:rsidRPr="00F33BCE" w:rsidTr="001E5028">
        <w:trPr>
          <w:trHeight w:val="9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7.</w:t>
            </w:r>
          </w:p>
        </w:tc>
        <w:tc>
          <w:tcPr>
            <w:tcW w:w="3509" w:type="dxa"/>
            <w:tcBorders>
              <w:top w:val="nil"/>
              <w:left w:val="nil"/>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Obszar VII: Joanin, Suche Lipie, Majdan Borowski Pierwszy</w:t>
            </w:r>
          </w:p>
        </w:tc>
        <w:tc>
          <w:tcPr>
            <w:tcW w:w="170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714"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822" w:type="dxa"/>
            <w:tcBorders>
              <w:top w:val="nil"/>
              <w:left w:val="nil"/>
              <w:bottom w:val="single" w:sz="4" w:space="0" w:color="auto"/>
              <w:right w:val="single" w:sz="4" w:space="0" w:color="auto"/>
            </w:tcBorders>
            <w:shd w:val="clear" w:color="000000" w:fill="FF0000"/>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TAK</w:t>
            </w:r>
          </w:p>
        </w:tc>
      </w:tr>
      <w:tr w:rsidR="001E5028" w:rsidRPr="00F33BCE" w:rsidTr="001E5028">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8.</w:t>
            </w:r>
          </w:p>
        </w:tc>
        <w:tc>
          <w:tcPr>
            <w:tcW w:w="3509" w:type="dxa"/>
            <w:tcBorders>
              <w:top w:val="nil"/>
              <w:left w:val="nil"/>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Obszar VIII: Suszeń, Potasznia</w:t>
            </w:r>
          </w:p>
        </w:tc>
        <w:tc>
          <w:tcPr>
            <w:tcW w:w="170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714" w:type="dxa"/>
            <w:tcBorders>
              <w:top w:val="nil"/>
              <w:left w:val="nil"/>
              <w:bottom w:val="single" w:sz="4" w:space="0" w:color="auto"/>
              <w:right w:val="single" w:sz="4" w:space="0" w:color="auto"/>
            </w:tcBorders>
            <w:shd w:val="clear" w:color="auto" w:fill="auto"/>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822" w:type="dxa"/>
            <w:tcBorders>
              <w:top w:val="nil"/>
              <w:left w:val="nil"/>
              <w:bottom w:val="single" w:sz="4" w:space="0" w:color="auto"/>
              <w:right w:val="single" w:sz="4" w:space="0" w:color="auto"/>
            </w:tcBorders>
            <w:shd w:val="clear" w:color="000000" w:fill="FF0000"/>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TAK</w:t>
            </w:r>
          </w:p>
        </w:tc>
      </w:tr>
      <w:tr w:rsidR="001E5028" w:rsidRPr="00F33BCE" w:rsidTr="001E5028">
        <w:trPr>
          <w:trHeight w:val="1152"/>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9.</w:t>
            </w:r>
          </w:p>
        </w:tc>
        <w:tc>
          <w:tcPr>
            <w:tcW w:w="3509" w:type="dxa"/>
            <w:tcBorders>
              <w:top w:val="nil"/>
              <w:left w:val="nil"/>
              <w:bottom w:val="single" w:sz="4" w:space="0" w:color="auto"/>
              <w:right w:val="single" w:sz="4" w:space="0" w:color="auto"/>
            </w:tcBorders>
            <w:shd w:val="clear" w:color="auto" w:fill="auto"/>
            <w:vAlign w:val="bottom"/>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Obszar IX: Majdan Średni, Majdan Kobylański, Majdan Borowski Drugi, Majdan Łuczycki</w:t>
            </w:r>
          </w:p>
        </w:tc>
        <w:tc>
          <w:tcPr>
            <w:tcW w:w="170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w:t>
            </w:r>
            <w:r w:rsidR="001E5028">
              <w:rPr>
                <w:rFonts w:ascii="Arial" w:eastAsia="Times New Roman" w:hAnsi="Arial" w:cs="Arial"/>
                <w:sz w:val="24"/>
                <w:szCs w:val="24"/>
                <w:lang w:eastAsia="pl-PL"/>
              </w:rPr>
              <w:t>,00</w:t>
            </w:r>
          </w:p>
        </w:tc>
        <w:tc>
          <w:tcPr>
            <w:tcW w:w="171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F33BCE" w:rsidRPr="00F33BCE" w:rsidRDefault="00F33BCE" w:rsidP="001E5028">
            <w:pPr>
              <w:spacing w:after="0" w:line="240" w:lineRule="auto"/>
              <w:rPr>
                <w:rFonts w:ascii="Arial" w:eastAsia="Times New Roman" w:hAnsi="Arial" w:cs="Arial"/>
                <w:sz w:val="24"/>
                <w:szCs w:val="24"/>
                <w:lang w:eastAsia="pl-PL"/>
              </w:rPr>
            </w:pPr>
            <w:r w:rsidRPr="00F33BCE">
              <w:rPr>
                <w:rFonts w:ascii="Arial" w:eastAsia="Times New Roman" w:hAnsi="Arial" w:cs="Arial"/>
                <w:sz w:val="24"/>
                <w:szCs w:val="24"/>
                <w:lang w:eastAsia="pl-PL"/>
              </w:rPr>
              <w:t>0,62</w:t>
            </w:r>
          </w:p>
        </w:tc>
        <w:tc>
          <w:tcPr>
            <w:tcW w:w="1822" w:type="dxa"/>
            <w:tcBorders>
              <w:top w:val="nil"/>
              <w:left w:val="nil"/>
              <w:bottom w:val="single" w:sz="4" w:space="0" w:color="auto"/>
              <w:right w:val="single" w:sz="4" w:space="0" w:color="auto"/>
            </w:tcBorders>
            <w:shd w:val="clear" w:color="000000" w:fill="FF0000"/>
            <w:noWrap/>
            <w:vAlign w:val="center"/>
            <w:hideMark/>
          </w:tcPr>
          <w:p w:rsidR="00F33BCE" w:rsidRPr="00F33BCE" w:rsidRDefault="00F33BCE" w:rsidP="001E5028">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TAK</w:t>
            </w:r>
          </w:p>
        </w:tc>
      </w:tr>
      <w:tr w:rsidR="00F33BCE" w:rsidRPr="00F33BCE" w:rsidTr="001E5028">
        <w:trPr>
          <w:trHeight w:val="288"/>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F33BCE" w:rsidRPr="00F33BCE" w:rsidRDefault="00F33BCE" w:rsidP="00F33BCE">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 </w:t>
            </w:r>
          </w:p>
        </w:tc>
        <w:tc>
          <w:tcPr>
            <w:tcW w:w="3509" w:type="dxa"/>
            <w:tcBorders>
              <w:top w:val="nil"/>
              <w:left w:val="nil"/>
              <w:bottom w:val="single" w:sz="4" w:space="0" w:color="auto"/>
              <w:right w:val="single" w:sz="4" w:space="0" w:color="auto"/>
            </w:tcBorders>
            <w:shd w:val="clear" w:color="auto" w:fill="auto"/>
            <w:noWrap/>
            <w:vAlign w:val="bottom"/>
            <w:hideMark/>
          </w:tcPr>
          <w:p w:rsidR="00F33BCE" w:rsidRPr="00F33BCE" w:rsidRDefault="00F33BCE" w:rsidP="00F33BCE">
            <w:pPr>
              <w:spacing w:after="0" w:line="240" w:lineRule="auto"/>
              <w:rPr>
                <w:rFonts w:ascii="Arial" w:eastAsia="Times New Roman" w:hAnsi="Arial" w:cs="Arial"/>
                <w:b/>
                <w:color w:val="000000"/>
                <w:sz w:val="24"/>
                <w:szCs w:val="24"/>
                <w:lang w:eastAsia="pl-PL"/>
              </w:rPr>
            </w:pPr>
            <w:r w:rsidRPr="00F33BCE">
              <w:rPr>
                <w:rFonts w:ascii="Arial" w:eastAsia="Times New Roman" w:hAnsi="Arial" w:cs="Arial"/>
                <w:color w:val="000000"/>
                <w:sz w:val="24"/>
                <w:szCs w:val="24"/>
                <w:lang w:eastAsia="pl-PL"/>
              </w:rPr>
              <w:t> </w:t>
            </w:r>
            <w:r w:rsidR="001E5028" w:rsidRPr="001E5028">
              <w:rPr>
                <w:rFonts w:ascii="Arial" w:eastAsia="Times New Roman" w:hAnsi="Arial" w:cs="Arial"/>
                <w:b/>
                <w:color w:val="000000"/>
                <w:sz w:val="24"/>
                <w:szCs w:val="24"/>
                <w:lang w:eastAsia="pl-PL"/>
              </w:rPr>
              <w:t>Średnia</w:t>
            </w:r>
          </w:p>
        </w:tc>
        <w:tc>
          <w:tcPr>
            <w:tcW w:w="1703" w:type="dxa"/>
            <w:tcBorders>
              <w:top w:val="nil"/>
              <w:left w:val="nil"/>
              <w:bottom w:val="single" w:sz="4" w:space="0" w:color="auto"/>
              <w:right w:val="single" w:sz="4" w:space="0" w:color="auto"/>
            </w:tcBorders>
            <w:shd w:val="clear" w:color="auto" w:fill="auto"/>
            <w:noWrap/>
            <w:vAlign w:val="bottom"/>
            <w:hideMark/>
          </w:tcPr>
          <w:p w:rsidR="00F33BCE" w:rsidRPr="00F33BCE" w:rsidRDefault="00F33BCE" w:rsidP="001E5028">
            <w:pPr>
              <w:spacing w:after="0" w:line="240" w:lineRule="auto"/>
              <w:rPr>
                <w:rFonts w:ascii="Arial" w:eastAsia="Times New Roman" w:hAnsi="Arial" w:cs="Arial"/>
                <w:b/>
                <w:color w:val="000000"/>
                <w:sz w:val="24"/>
                <w:szCs w:val="24"/>
                <w:lang w:eastAsia="pl-PL"/>
              </w:rPr>
            </w:pPr>
            <w:r w:rsidRPr="00F33BCE">
              <w:rPr>
                <w:rFonts w:ascii="Arial" w:eastAsia="Times New Roman" w:hAnsi="Arial" w:cs="Arial"/>
                <w:b/>
                <w:color w:val="000000"/>
                <w:sz w:val="24"/>
                <w:szCs w:val="24"/>
                <w:lang w:eastAsia="pl-PL"/>
              </w:rPr>
              <w:t>4,71</w:t>
            </w:r>
          </w:p>
        </w:tc>
        <w:tc>
          <w:tcPr>
            <w:tcW w:w="1714" w:type="dxa"/>
            <w:tcBorders>
              <w:top w:val="nil"/>
              <w:left w:val="nil"/>
              <w:bottom w:val="single" w:sz="4" w:space="0" w:color="auto"/>
              <w:right w:val="single" w:sz="4" w:space="0" w:color="auto"/>
            </w:tcBorders>
            <w:shd w:val="clear" w:color="auto" w:fill="auto"/>
            <w:noWrap/>
            <w:vAlign w:val="bottom"/>
            <w:hideMark/>
          </w:tcPr>
          <w:p w:rsidR="00F33BCE" w:rsidRPr="00F33BCE" w:rsidRDefault="00F33BCE" w:rsidP="001E5028">
            <w:pPr>
              <w:spacing w:after="0" w:line="240" w:lineRule="auto"/>
              <w:rPr>
                <w:rFonts w:ascii="Arial" w:eastAsia="Times New Roman" w:hAnsi="Arial" w:cs="Arial"/>
                <w:b/>
                <w:color w:val="000000"/>
                <w:sz w:val="24"/>
                <w:szCs w:val="24"/>
                <w:lang w:eastAsia="pl-PL"/>
              </w:rPr>
            </w:pPr>
            <w:r w:rsidRPr="00F33BCE">
              <w:rPr>
                <w:rFonts w:ascii="Arial" w:eastAsia="Times New Roman" w:hAnsi="Arial" w:cs="Arial"/>
                <w:b/>
                <w:color w:val="000000"/>
                <w:sz w:val="24"/>
                <w:szCs w:val="24"/>
                <w:lang w:eastAsia="pl-PL"/>
              </w:rPr>
              <w:t>0,19</w:t>
            </w:r>
          </w:p>
        </w:tc>
        <w:tc>
          <w:tcPr>
            <w:tcW w:w="1822" w:type="dxa"/>
            <w:tcBorders>
              <w:top w:val="nil"/>
              <w:left w:val="nil"/>
              <w:bottom w:val="single" w:sz="4" w:space="0" w:color="auto"/>
              <w:right w:val="single" w:sz="4" w:space="0" w:color="auto"/>
            </w:tcBorders>
            <w:shd w:val="clear" w:color="auto" w:fill="auto"/>
            <w:noWrap/>
            <w:vAlign w:val="bottom"/>
            <w:hideMark/>
          </w:tcPr>
          <w:p w:rsidR="00F33BCE" w:rsidRPr="00F33BCE" w:rsidRDefault="00F33BCE" w:rsidP="00F33BCE">
            <w:pPr>
              <w:spacing w:after="0" w:line="240" w:lineRule="auto"/>
              <w:rPr>
                <w:rFonts w:ascii="Arial" w:eastAsia="Times New Roman" w:hAnsi="Arial" w:cs="Arial"/>
                <w:color w:val="000000"/>
                <w:sz w:val="24"/>
                <w:szCs w:val="24"/>
                <w:lang w:eastAsia="pl-PL"/>
              </w:rPr>
            </w:pPr>
            <w:r w:rsidRPr="00F33BCE">
              <w:rPr>
                <w:rFonts w:ascii="Arial" w:eastAsia="Times New Roman" w:hAnsi="Arial" w:cs="Arial"/>
                <w:color w:val="000000"/>
                <w:sz w:val="24"/>
                <w:szCs w:val="24"/>
                <w:lang w:eastAsia="pl-PL"/>
              </w:rPr>
              <w:t> </w:t>
            </w:r>
          </w:p>
        </w:tc>
      </w:tr>
    </w:tbl>
    <w:p w:rsidR="000D683D" w:rsidRPr="00A216ED" w:rsidRDefault="00A216ED" w:rsidP="00D4327C">
      <w:pPr>
        <w:autoSpaceDE w:val="0"/>
        <w:autoSpaceDN w:val="0"/>
        <w:adjustRightInd w:val="0"/>
        <w:spacing w:after="0" w:line="360" w:lineRule="auto"/>
        <w:rPr>
          <w:rFonts w:ascii="Arial" w:hAnsi="Arial" w:cs="Arial"/>
          <w:b/>
          <w:color w:val="000000"/>
          <w:spacing w:val="10"/>
          <w:sz w:val="24"/>
          <w:szCs w:val="24"/>
        </w:rPr>
      </w:pPr>
      <w:r w:rsidRPr="00A216ED">
        <w:rPr>
          <w:rFonts w:ascii="Arial" w:hAnsi="Arial" w:cs="Arial"/>
          <w:bCs/>
          <w:i/>
          <w:iCs/>
          <w:spacing w:val="10"/>
          <w:sz w:val="24"/>
          <w:szCs w:val="24"/>
        </w:rPr>
        <w:t>Źródło: Doradztwo</w:t>
      </w:r>
      <w:r w:rsidR="000D683D" w:rsidRPr="00A216ED">
        <w:rPr>
          <w:rFonts w:ascii="Arial" w:hAnsi="Arial" w:cs="Arial"/>
          <w:bCs/>
          <w:i/>
          <w:iCs/>
          <w:spacing w:val="10"/>
          <w:sz w:val="24"/>
          <w:szCs w:val="24"/>
        </w:rPr>
        <w:t xml:space="preserve"> i Reklama Sp. z o.o. – opracowanie własne</w:t>
      </w:r>
    </w:p>
    <w:p w:rsidR="009C0ABA" w:rsidRDefault="00D70E00" w:rsidP="001E5028">
      <w:pPr>
        <w:spacing w:before="240" w:after="0" w:line="360" w:lineRule="auto"/>
        <w:ind w:firstLine="709"/>
        <w:rPr>
          <w:rFonts w:ascii="Arial" w:hAnsi="Arial" w:cs="Arial"/>
          <w:color w:val="000000"/>
          <w:spacing w:val="10"/>
          <w:sz w:val="24"/>
          <w:szCs w:val="24"/>
        </w:rPr>
      </w:pPr>
      <w:r w:rsidRPr="00C52880">
        <w:rPr>
          <w:rFonts w:ascii="Arial" w:hAnsi="Arial" w:cs="Arial"/>
          <w:color w:val="000000"/>
          <w:spacing w:val="10"/>
          <w:sz w:val="24"/>
          <w:szCs w:val="24"/>
        </w:rPr>
        <w:t>Podsumowanie ilości nagromadzonych negatywnych z</w:t>
      </w:r>
      <w:r w:rsidR="008C687B">
        <w:rPr>
          <w:rFonts w:ascii="Arial" w:hAnsi="Arial" w:cs="Arial"/>
          <w:color w:val="000000"/>
          <w:spacing w:val="10"/>
          <w:sz w:val="24"/>
          <w:szCs w:val="24"/>
        </w:rPr>
        <w:t xml:space="preserve">jawisk pozwoliło na wyznaczenie </w:t>
      </w:r>
      <w:r w:rsidR="001E5028">
        <w:rPr>
          <w:rFonts w:ascii="Arial" w:hAnsi="Arial" w:cs="Arial"/>
          <w:color w:val="000000"/>
          <w:spacing w:val="10"/>
          <w:sz w:val="24"/>
          <w:szCs w:val="24"/>
        </w:rPr>
        <w:t>siedem</w:t>
      </w:r>
      <w:r w:rsidRPr="00C52880">
        <w:rPr>
          <w:rFonts w:ascii="Arial" w:hAnsi="Arial" w:cs="Arial"/>
          <w:color w:val="000000"/>
          <w:spacing w:val="10"/>
          <w:sz w:val="24"/>
          <w:szCs w:val="24"/>
        </w:rPr>
        <w:t xml:space="preserve"> obszarów zdegradowanych w sferze przestrzenno-funkcjonalnej. Obszary w których </w:t>
      </w:r>
      <w:r w:rsidR="008C687B">
        <w:rPr>
          <w:rFonts w:ascii="Arial" w:hAnsi="Arial" w:cs="Arial"/>
          <w:color w:val="000000"/>
          <w:spacing w:val="10"/>
          <w:sz w:val="24"/>
          <w:szCs w:val="24"/>
        </w:rPr>
        <w:t xml:space="preserve">wartości wskaźnika były poniżej średniej </w:t>
      </w:r>
      <w:r w:rsidRPr="00C52880">
        <w:rPr>
          <w:rFonts w:ascii="Arial" w:hAnsi="Arial" w:cs="Arial"/>
          <w:color w:val="000000"/>
          <w:spacing w:val="10"/>
          <w:sz w:val="24"/>
          <w:szCs w:val="24"/>
        </w:rPr>
        <w:t>w sferze</w:t>
      </w:r>
      <w:r w:rsidR="008C687B">
        <w:rPr>
          <w:rFonts w:ascii="Arial" w:hAnsi="Arial" w:cs="Arial"/>
          <w:color w:val="000000"/>
          <w:spacing w:val="10"/>
          <w:sz w:val="24"/>
          <w:szCs w:val="24"/>
        </w:rPr>
        <w:t xml:space="preserve"> przestrzenno-funkcjonalnej uznano za zdegradowane:</w:t>
      </w:r>
    </w:p>
    <w:p w:rsidR="008C687B" w:rsidRDefault="001E5028" w:rsidP="008C687B">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II: 1 negatywne zjawisko</w:t>
      </w:r>
      <w:r w:rsidR="008C687B">
        <w:rPr>
          <w:rFonts w:ascii="Arial" w:hAnsi="Arial" w:cs="Arial"/>
          <w:color w:val="000000"/>
          <w:spacing w:val="10"/>
          <w:sz w:val="24"/>
          <w:szCs w:val="24"/>
        </w:rPr>
        <w:t>,</w:t>
      </w:r>
    </w:p>
    <w:p w:rsidR="008C687B" w:rsidRPr="00C52880" w:rsidRDefault="001E5028" w:rsidP="008C687B">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III: 1 negatywne zjawisko</w:t>
      </w:r>
      <w:r w:rsidR="008C687B">
        <w:rPr>
          <w:rFonts w:ascii="Arial" w:hAnsi="Arial" w:cs="Arial"/>
          <w:color w:val="000000"/>
          <w:spacing w:val="10"/>
          <w:sz w:val="24"/>
          <w:szCs w:val="24"/>
        </w:rPr>
        <w:t>,</w:t>
      </w:r>
    </w:p>
    <w:p w:rsidR="008C687B" w:rsidRDefault="001E5028" w:rsidP="008C687B">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IV: 2 negatywne zjawiska</w:t>
      </w:r>
      <w:r w:rsidR="008C687B">
        <w:rPr>
          <w:rFonts w:ascii="Arial" w:hAnsi="Arial" w:cs="Arial"/>
          <w:color w:val="000000"/>
          <w:spacing w:val="10"/>
          <w:sz w:val="24"/>
          <w:szCs w:val="24"/>
        </w:rPr>
        <w:t>,</w:t>
      </w:r>
    </w:p>
    <w:p w:rsidR="008C687B" w:rsidRDefault="008C687B" w:rsidP="008C687B">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sidRPr="008C687B">
        <w:rPr>
          <w:rFonts w:ascii="Arial" w:hAnsi="Arial" w:cs="Arial"/>
          <w:color w:val="000000"/>
          <w:spacing w:val="10"/>
          <w:sz w:val="24"/>
          <w:szCs w:val="24"/>
        </w:rPr>
        <w:t xml:space="preserve">Obszar </w:t>
      </w:r>
      <w:r w:rsidR="001E5028">
        <w:rPr>
          <w:rFonts w:ascii="Arial" w:hAnsi="Arial" w:cs="Arial"/>
          <w:color w:val="000000"/>
          <w:spacing w:val="10"/>
          <w:sz w:val="24"/>
          <w:szCs w:val="24"/>
        </w:rPr>
        <w:t>VI: 2 negatywne zjawiska,</w:t>
      </w:r>
    </w:p>
    <w:p w:rsidR="001E5028" w:rsidRDefault="001E5028" w:rsidP="008C687B">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lastRenderedPageBreak/>
        <w:t>Obszar VII: 1 negatywne zjawisko,</w:t>
      </w:r>
    </w:p>
    <w:p w:rsidR="001E5028" w:rsidRDefault="001E5028" w:rsidP="008C687B">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VIII: 1 negatywne zjawisko,</w:t>
      </w:r>
    </w:p>
    <w:p w:rsidR="001E5028" w:rsidRPr="008C687B" w:rsidRDefault="001E5028" w:rsidP="008C687B">
      <w:pPr>
        <w:pStyle w:val="Akapitzlist"/>
        <w:numPr>
          <w:ilvl w:val="0"/>
          <w:numId w:val="16"/>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Obszar IX: 2 negatywne zjawiska.</w:t>
      </w:r>
    </w:p>
    <w:p w:rsidR="008C687B" w:rsidRDefault="008C687B" w:rsidP="00A233F2">
      <w:pPr>
        <w:autoSpaceDE w:val="0"/>
        <w:autoSpaceDN w:val="0"/>
        <w:adjustRightInd w:val="0"/>
        <w:spacing w:after="0" w:line="360" w:lineRule="auto"/>
        <w:ind w:firstLine="709"/>
        <w:rPr>
          <w:rFonts w:ascii="Arial" w:hAnsi="Arial" w:cs="Arial"/>
          <w:spacing w:val="10"/>
          <w:sz w:val="24"/>
          <w:szCs w:val="24"/>
        </w:rPr>
      </w:pPr>
    </w:p>
    <w:p w:rsidR="007C3991" w:rsidRPr="00C52880" w:rsidRDefault="007C3991" w:rsidP="00A233F2">
      <w:pPr>
        <w:autoSpaceDE w:val="0"/>
        <w:autoSpaceDN w:val="0"/>
        <w:adjustRightInd w:val="0"/>
        <w:spacing w:after="0" w:line="360" w:lineRule="auto"/>
        <w:ind w:firstLine="709"/>
        <w:rPr>
          <w:rFonts w:ascii="Arial" w:hAnsi="Arial" w:cs="Arial"/>
          <w:spacing w:val="10"/>
          <w:sz w:val="24"/>
          <w:szCs w:val="24"/>
        </w:rPr>
      </w:pPr>
      <w:r w:rsidRPr="00C52880">
        <w:rPr>
          <w:rFonts w:ascii="Arial" w:hAnsi="Arial" w:cs="Arial"/>
          <w:spacing w:val="10"/>
          <w:sz w:val="24"/>
          <w:szCs w:val="24"/>
        </w:rPr>
        <w:t xml:space="preserve">Na podstawie zestawienia powyższych czynników dokonano </w:t>
      </w:r>
      <w:r w:rsidR="002F4996" w:rsidRPr="00C52880">
        <w:rPr>
          <w:rFonts w:ascii="Arial" w:hAnsi="Arial" w:cs="Arial"/>
          <w:spacing w:val="10"/>
          <w:sz w:val="24"/>
          <w:szCs w:val="24"/>
        </w:rPr>
        <w:t xml:space="preserve">wyboru obszaru zdegradowanego. </w:t>
      </w:r>
    </w:p>
    <w:p w:rsidR="007C3991" w:rsidRDefault="007C3991" w:rsidP="005F173E">
      <w:pPr>
        <w:pStyle w:val="Legenda"/>
        <w:keepNext/>
        <w:spacing w:before="240" w:after="0" w:line="276" w:lineRule="auto"/>
        <w:ind w:left="1276" w:hanging="1276"/>
        <w:rPr>
          <w:rFonts w:ascii="Arial" w:hAnsi="Arial" w:cs="Arial"/>
          <w:bCs w:val="0"/>
          <w:noProof/>
          <w:color w:val="auto"/>
          <w:spacing w:val="10"/>
          <w:sz w:val="24"/>
          <w:szCs w:val="24"/>
        </w:rPr>
      </w:pPr>
      <w:bookmarkStart w:id="122" w:name="_Toc130882421"/>
      <w:r w:rsidRPr="00EC200F">
        <w:rPr>
          <w:rFonts w:ascii="Arial" w:hAnsi="Arial" w:cs="Arial"/>
          <w:bCs w:val="0"/>
          <w:noProof/>
          <w:color w:val="auto"/>
          <w:spacing w:val="10"/>
          <w:sz w:val="24"/>
          <w:szCs w:val="24"/>
        </w:rPr>
        <w:t xml:space="preserve">Tabela </w:t>
      </w:r>
      <w:r w:rsidRPr="00EC200F">
        <w:rPr>
          <w:rFonts w:ascii="Arial" w:hAnsi="Arial" w:cs="Arial"/>
          <w:bCs w:val="0"/>
          <w:noProof/>
          <w:color w:val="auto"/>
          <w:spacing w:val="10"/>
          <w:sz w:val="24"/>
          <w:szCs w:val="24"/>
        </w:rPr>
        <w:fldChar w:fldCharType="begin"/>
      </w:r>
      <w:r w:rsidRPr="00EC200F">
        <w:rPr>
          <w:rFonts w:ascii="Arial" w:hAnsi="Arial" w:cs="Arial"/>
          <w:bCs w:val="0"/>
          <w:noProof/>
          <w:color w:val="auto"/>
          <w:spacing w:val="10"/>
          <w:sz w:val="24"/>
          <w:szCs w:val="24"/>
        </w:rPr>
        <w:instrText xml:space="preserve"> SEQ Tabela \* ARABIC </w:instrText>
      </w:r>
      <w:r w:rsidRPr="00EC200F">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9</w:t>
      </w:r>
      <w:r w:rsidRPr="00EC200F">
        <w:rPr>
          <w:rFonts w:ascii="Arial" w:hAnsi="Arial" w:cs="Arial"/>
          <w:bCs w:val="0"/>
          <w:noProof/>
          <w:color w:val="auto"/>
          <w:spacing w:val="10"/>
          <w:sz w:val="24"/>
          <w:szCs w:val="24"/>
        </w:rPr>
        <w:fldChar w:fldCharType="end"/>
      </w:r>
      <w:r w:rsidR="00EC200F">
        <w:rPr>
          <w:rFonts w:ascii="Arial" w:hAnsi="Arial" w:cs="Arial"/>
          <w:bCs w:val="0"/>
          <w:noProof/>
          <w:color w:val="auto"/>
          <w:spacing w:val="10"/>
          <w:sz w:val="24"/>
          <w:szCs w:val="24"/>
        </w:rPr>
        <w:t>.</w:t>
      </w:r>
      <w:r w:rsidR="005F173E">
        <w:rPr>
          <w:rFonts w:ascii="Arial" w:hAnsi="Arial" w:cs="Arial"/>
          <w:bCs w:val="0"/>
          <w:noProof/>
          <w:color w:val="auto"/>
          <w:spacing w:val="10"/>
          <w:sz w:val="24"/>
          <w:szCs w:val="24"/>
        </w:rPr>
        <w:t xml:space="preserve"> </w:t>
      </w:r>
      <w:r w:rsidRPr="00EC200F">
        <w:rPr>
          <w:rFonts w:ascii="Arial" w:hAnsi="Arial" w:cs="Arial"/>
          <w:bCs w:val="0"/>
          <w:noProof/>
          <w:color w:val="auto"/>
          <w:spacing w:val="10"/>
          <w:sz w:val="24"/>
          <w:szCs w:val="24"/>
        </w:rPr>
        <w:t>Podsumowanie analizy wskaźników dla poszczególnych sfer i</w:t>
      </w:r>
      <w:r w:rsidR="00EC200F">
        <w:rPr>
          <w:rFonts w:ascii="Arial" w:hAnsi="Arial" w:cs="Arial"/>
          <w:bCs w:val="0"/>
          <w:noProof/>
          <w:color w:val="auto"/>
          <w:spacing w:val="10"/>
          <w:sz w:val="24"/>
          <w:szCs w:val="24"/>
        </w:rPr>
        <w:t> </w:t>
      </w:r>
      <w:r w:rsidRPr="00EC200F">
        <w:rPr>
          <w:rFonts w:ascii="Arial" w:hAnsi="Arial" w:cs="Arial"/>
          <w:bCs w:val="0"/>
          <w:noProof/>
          <w:color w:val="auto"/>
          <w:spacing w:val="10"/>
          <w:sz w:val="24"/>
          <w:szCs w:val="24"/>
        </w:rPr>
        <w:t>obszarów</w:t>
      </w:r>
      <w:bookmarkEnd w:id="122"/>
    </w:p>
    <w:tbl>
      <w:tblPr>
        <w:tblW w:w="9503" w:type="dxa"/>
        <w:tblInd w:w="65" w:type="dxa"/>
        <w:tblLayout w:type="fixed"/>
        <w:tblCellMar>
          <w:left w:w="70" w:type="dxa"/>
          <w:right w:w="70" w:type="dxa"/>
        </w:tblCellMar>
        <w:tblLook w:val="04A0" w:firstRow="1" w:lastRow="0" w:firstColumn="1" w:lastColumn="0" w:noHBand="0" w:noVBand="1"/>
      </w:tblPr>
      <w:tblGrid>
        <w:gridCol w:w="431"/>
        <w:gridCol w:w="1701"/>
        <w:gridCol w:w="992"/>
        <w:gridCol w:w="1276"/>
        <w:gridCol w:w="1134"/>
        <w:gridCol w:w="1276"/>
        <w:gridCol w:w="1210"/>
        <w:gridCol w:w="1483"/>
      </w:tblGrid>
      <w:tr w:rsidR="00D22095" w:rsidRPr="00D07AA4" w:rsidTr="00D07AA4">
        <w:trPr>
          <w:trHeight w:val="1440"/>
        </w:trPr>
        <w:tc>
          <w:tcPr>
            <w:tcW w:w="431" w:type="dxa"/>
            <w:tcBorders>
              <w:top w:val="single" w:sz="4" w:space="0" w:color="auto"/>
              <w:left w:val="single" w:sz="4" w:space="0" w:color="auto"/>
              <w:bottom w:val="single" w:sz="4" w:space="0" w:color="auto"/>
              <w:right w:val="single" w:sz="4" w:space="0" w:color="auto"/>
            </w:tcBorders>
            <w:shd w:val="clear" w:color="auto" w:fill="548DD4" w:themeFill="text2" w:themeFillTint="99"/>
            <w:noWrap/>
            <w:vAlign w:val="center"/>
            <w:hideMark/>
          </w:tcPr>
          <w:p w:rsidR="00D22095" w:rsidRPr="005F173E" w:rsidRDefault="00D22095" w:rsidP="00D22095">
            <w:pPr>
              <w:spacing w:after="0" w:line="240" w:lineRule="auto"/>
              <w:rPr>
                <w:rFonts w:ascii="Arial" w:eastAsia="Times New Roman" w:hAnsi="Arial" w:cs="Arial"/>
                <w:b/>
                <w:bCs/>
                <w:sz w:val="18"/>
                <w:szCs w:val="18"/>
                <w:lang w:eastAsia="pl-PL"/>
              </w:rPr>
            </w:pPr>
            <w:r w:rsidRPr="005F173E">
              <w:rPr>
                <w:rFonts w:ascii="Arial" w:eastAsia="Times New Roman" w:hAnsi="Arial" w:cs="Arial"/>
                <w:b/>
                <w:bCs/>
                <w:sz w:val="18"/>
                <w:szCs w:val="18"/>
                <w:lang w:eastAsia="pl-PL"/>
              </w:rPr>
              <w:t>lp.</w:t>
            </w:r>
          </w:p>
        </w:tc>
        <w:tc>
          <w:tcPr>
            <w:tcW w:w="1701"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D22095" w:rsidRPr="005F173E" w:rsidRDefault="00D22095" w:rsidP="00D22095">
            <w:pPr>
              <w:spacing w:after="0" w:line="240" w:lineRule="auto"/>
              <w:rPr>
                <w:rFonts w:ascii="Arial" w:eastAsia="Times New Roman" w:hAnsi="Arial" w:cs="Arial"/>
                <w:b/>
                <w:bCs/>
                <w:sz w:val="18"/>
                <w:szCs w:val="18"/>
                <w:lang w:eastAsia="pl-PL"/>
              </w:rPr>
            </w:pPr>
            <w:r w:rsidRPr="005F173E">
              <w:rPr>
                <w:rFonts w:ascii="Arial" w:eastAsia="Times New Roman" w:hAnsi="Arial" w:cs="Arial"/>
                <w:b/>
                <w:bCs/>
                <w:sz w:val="18"/>
                <w:szCs w:val="18"/>
                <w:lang w:eastAsia="pl-PL"/>
              </w:rPr>
              <w:t>nazwa obszaru</w:t>
            </w:r>
          </w:p>
        </w:tc>
        <w:tc>
          <w:tcPr>
            <w:tcW w:w="992"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D22095" w:rsidRPr="005F173E" w:rsidRDefault="00D07AA4" w:rsidP="00D22095">
            <w:pPr>
              <w:spacing w:after="0" w:line="240" w:lineRule="auto"/>
              <w:jc w:val="center"/>
              <w:rPr>
                <w:rFonts w:ascii="Arial" w:eastAsia="Times New Roman" w:hAnsi="Arial" w:cs="Arial"/>
                <w:b/>
                <w:bCs/>
                <w:color w:val="000000"/>
                <w:sz w:val="18"/>
                <w:szCs w:val="18"/>
                <w:lang w:eastAsia="pl-PL"/>
              </w:rPr>
            </w:pPr>
            <w:r w:rsidRPr="005F173E">
              <w:rPr>
                <w:rFonts w:ascii="Arial" w:eastAsia="Times New Roman" w:hAnsi="Arial" w:cs="Arial"/>
                <w:b/>
                <w:bCs/>
                <w:color w:val="000000"/>
                <w:sz w:val="18"/>
                <w:szCs w:val="18"/>
                <w:lang w:eastAsia="pl-PL"/>
              </w:rPr>
              <w:t>sfera społeczna</w:t>
            </w:r>
          </w:p>
        </w:tc>
        <w:tc>
          <w:tcPr>
            <w:tcW w:w="1276"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D22095" w:rsidRPr="005F173E" w:rsidRDefault="00D07AA4" w:rsidP="00D22095">
            <w:pPr>
              <w:spacing w:after="0" w:line="240" w:lineRule="auto"/>
              <w:jc w:val="center"/>
              <w:rPr>
                <w:rFonts w:ascii="Arial" w:eastAsia="Times New Roman" w:hAnsi="Arial" w:cs="Arial"/>
                <w:b/>
                <w:bCs/>
                <w:color w:val="000000"/>
                <w:sz w:val="18"/>
                <w:szCs w:val="18"/>
                <w:lang w:eastAsia="pl-PL"/>
              </w:rPr>
            </w:pPr>
            <w:r w:rsidRPr="005F173E">
              <w:rPr>
                <w:rFonts w:ascii="Arial" w:eastAsia="Times New Roman" w:hAnsi="Arial" w:cs="Arial"/>
                <w:b/>
                <w:bCs/>
                <w:color w:val="000000"/>
                <w:sz w:val="18"/>
                <w:szCs w:val="18"/>
                <w:lang w:eastAsia="pl-PL"/>
              </w:rPr>
              <w:t>sfera środowiskowa</w:t>
            </w:r>
          </w:p>
        </w:tc>
        <w:tc>
          <w:tcPr>
            <w:tcW w:w="1134"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D22095" w:rsidRPr="005F173E" w:rsidRDefault="00D07AA4" w:rsidP="00D22095">
            <w:pPr>
              <w:spacing w:after="0" w:line="240" w:lineRule="auto"/>
              <w:jc w:val="center"/>
              <w:rPr>
                <w:rFonts w:ascii="Arial" w:eastAsia="Times New Roman" w:hAnsi="Arial" w:cs="Arial"/>
                <w:b/>
                <w:bCs/>
                <w:color w:val="000000"/>
                <w:sz w:val="18"/>
                <w:szCs w:val="18"/>
                <w:lang w:eastAsia="pl-PL"/>
              </w:rPr>
            </w:pPr>
            <w:r w:rsidRPr="005F173E">
              <w:rPr>
                <w:rFonts w:ascii="Arial" w:eastAsia="Times New Roman" w:hAnsi="Arial" w:cs="Arial"/>
                <w:b/>
                <w:bCs/>
                <w:color w:val="000000"/>
                <w:sz w:val="18"/>
                <w:szCs w:val="18"/>
                <w:lang w:eastAsia="pl-PL"/>
              </w:rPr>
              <w:t>sfera techniczna</w:t>
            </w:r>
          </w:p>
        </w:tc>
        <w:tc>
          <w:tcPr>
            <w:tcW w:w="1276"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D22095" w:rsidRPr="005F173E" w:rsidRDefault="00D07AA4" w:rsidP="00D22095">
            <w:pPr>
              <w:spacing w:after="0" w:line="240" w:lineRule="auto"/>
              <w:jc w:val="center"/>
              <w:rPr>
                <w:rFonts w:ascii="Arial" w:eastAsia="Times New Roman" w:hAnsi="Arial" w:cs="Arial"/>
                <w:b/>
                <w:bCs/>
                <w:color w:val="000000"/>
                <w:sz w:val="18"/>
                <w:szCs w:val="18"/>
                <w:lang w:eastAsia="pl-PL"/>
              </w:rPr>
            </w:pPr>
            <w:r w:rsidRPr="005F173E">
              <w:rPr>
                <w:rFonts w:ascii="Arial" w:eastAsia="Times New Roman" w:hAnsi="Arial" w:cs="Arial"/>
                <w:b/>
                <w:bCs/>
                <w:color w:val="000000"/>
                <w:sz w:val="18"/>
                <w:szCs w:val="18"/>
                <w:lang w:eastAsia="pl-PL"/>
              </w:rPr>
              <w:t>sfera gospodarcza</w:t>
            </w:r>
          </w:p>
        </w:tc>
        <w:tc>
          <w:tcPr>
            <w:tcW w:w="1210"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D22095" w:rsidRPr="005F173E" w:rsidRDefault="00D07AA4" w:rsidP="00D22095">
            <w:pPr>
              <w:spacing w:after="0" w:line="240" w:lineRule="auto"/>
              <w:jc w:val="center"/>
              <w:rPr>
                <w:rFonts w:ascii="Arial" w:eastAsia="Times New Roman" w:hAnsi="Arial" w:cs="Arial"/>
                <w:b/>
                <w:bCs/>
                <w:color w:val="000000"/>
                <w:sz w:val="18"/>
                <w:szCs w:val="18"/>
                <w:lang w:eastAsia="pl-PL"/>
              </w:rPr>
            </w:pPr>
            <w:r w:rsidRPr="005F173E">
              <w:rPr>
                <w:rFonts w:ascii="Arial" w:eastAsia="Times New Roman" w:hAnsi="Arial" w:cs="Arial"/>
                <w:b/>
                <w:bCs/>
                <w:color w:val="000000"/>
                <w:sz w:val="18"/>
                <w:szCs w:val="18"/>
                <w:lang w:eastAsia="pl-PL"/>
              </w:rPr>
              <w:t>sfera przestrzenno-funkcjonalna</w:t>
            </w:r>
          </w:p>
        </w:tc>
        <w:tc>
          <w:tcPr>
            <w:tcW w:w="1483"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D22095" w:rsidRPr="005F173E" w:rsidRDefault="00D07AA4" w:rsidP="00D22095">
            <w:pPr>
              <w:spacing w:after="0" w:line="240" w:lineRule="auto"/>
              <w:jc w:val="center"/>
              <w:rPr>
                <w:rFonts w:ascii="Arial" w:eastAsia="Times New Roman" w:hAnsi="Arial" w:cs="Arial"/>
                <w:b/>
                <w:bCs/>
                <w:color w:val="000000"/>
                <w:sz w:val="18"/>
                <w:szCs w:val="18"/>
                <w:lang w:eastAsia="pl-PL"/>
              </w:rPr>
            </w:pPr>
            <w:r w:rsidRPr="005F173E">
              <w:rPr>
                <w:rFonts w:ascii="Arial" w:eastAsia="Times New Roman" w:hAnsi="Arial" w:cs="Arial"/>
                <w:b/>
                <w:bCs/>
                <w:color w:val="000000"/>
                <w:sz w:val="18"/>
                <w:szCs w:val="18"/>
                <w:lang w:eastAsia="pl-PL"/>
              </w:rPr>
              <w:t>podsumowanie</w:t>
            </w:r>
          </w:p>
        </w:tc>
      </w:tr>
      <w:tr w:rsidR="00D22095" w:rsidRPr="00D07AA4" w:rsidTr="00D07AA4">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1.</w:t>
            </w:r>
          </w:p>
        </w:tc>
        <w:tc>
          <w:tcPr>
            <w:tcW w:w="1701" w:type="dxa"/>
            <w:tcBorders>
              <w:top w:val="nil"/>
              <w:left w:val="nil"/>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Obszar I: Rudnik, Romanówek</w:t>
            </w:r>
          </w:p>
        </w:tc>
        <w:tc>
          <w:tcPr>
            <w:tcW w:w="992"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TAK</w:t>
            </w:r>
          </w:p>
        </w:tc>
        <w:tc>
          <w:tcPr>
            <w:tcW w:w="1210"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c>
          <w:tcPr>
            <w:tcW w:w="1483"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r>
      <w:tr w:rsidR="00D22095" w:rsidRPr="00D07AA4" w:rsidTr="00D07AA4">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2.</w:t>
            </w:r>
          </w:p>
        </w:tc>
        <w:tc>
          <w:tcPr>
            <w:tcW w:w="1701" w:type="dxa"/>
            <w:tcBorders>
              <w:top w:val="nil"/>
              <w:left w:val="nil"/>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Obszar II: Płonka, Płonka Poleśna</w:t>
            </w:r>
          </w:p>
        </w:tc>
        <w:tc>
          <w:tcPr>
            <w:tcW w:w="992"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TAK</w:t>
            </w:r>
          </w:p>
        </w:tc>
        <w:tc>
          <w:tcPr>
            <w:tcW w:w="1210"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483"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r>
      <w:tr w:rsidR="00D22095" w:rsidRPr="00D07AA4" w:rsidTr="00D07AA4">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3.</w:t>
            </w:r>
          </w:p>
        </w:tc>
        <w:tc>
          <w:tcPr>
            <w:tcW w:w="1701" w:type="dxa"/>
            <w:tcBorders>
              <w:top w:val="nil"/>
              <w:left w:val="nil"/>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 xml:space="preserve">Obszar III: Mościska, </w:t>
            </w:r>
            <w:r w:rsidR="00B16CFF">
              <w:rPr>
                <w:rFonts w:ascii="Arial" w:eastAsia="Times New Roman" w:hAnsi="Arial" w:cs="Arial"/>
                <w:bCs/>
                <w:color w:val="000000"/>
                <w:sz w:val="18"/>
                <w:szCs w:val="18"/>
                <w:lang w:eastAsia="pl-PL"/>
              </w:rPr>
              <w:t>Mościska-Kolonia</w:t>
            </w:r>
          </w:p>
        </w:tc>
        <w:tc>
          <w:tcPr>
            <w:tcW w:w="992"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TAK</w:t>
            </w:r>
          </w:p>
        </w:tc>
        <w:tc>
          <w:tcPr>
            <w:tcW w:w="1210"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483"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r>
      <w:tr w:rsidR="00D22095" w:rsidRPr="00D07AA4" w:rsidTr="00D07AA4">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4.</w:t>
            </w:r>
          </w:p>
        </w:tc>
        <w:tc>
          <w:tcPr>
            <w:tcW w:w="1701" w:type="dxa"/>
            <w:tcBorders>
              <w:top w:val="nil"/>
              <w:left w:val="nil"/>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 xml:space="preserve">Obszar IV: Wierzbica, Kaszuby, Równianki, </w:t>
            </w:r>
            <w:proofErr w:type="spellStart"/>
            <w:r w:rsidRPr="00D22095">
              <w:rPr>
                <w:rFonts w:ascii="Arial" w:eastAsia="Times New Roman" w:hAnsi="Arial" w:cs="Arial"/>
                <w:color w:val="000000"/>
                <w:sz w:val="18"/>
                <w:szCs w:val="18"/>
                <w:lang w:eastAsia="pl-PL"/>
              </w:rPr>
              <w:t>Międzylas</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TAK</w:t>
            </w:r>
          </w:p>
        </w:tc>
        <w:tc>
          <w:tcPr>
            <w:tcW w:w="1210"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483"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r>
      <w:tr w:rsidR="00D22095" w:rsidRPr="00D07AA4" w:rsidTr="00D07AA4">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5.</w:t>
            </w:r>
          </w:p>
        </w:tc>
        <w:tc>
          <w:tcPr>
            <w:tcW w:w="1701" w:type="dxa"/>
            <w:tcBorders>
              <w:top w:val="nil"/>
              <w:left w:val="nil"/>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 xml:space="preserve">Obszar V: Maszów Górny, Maszów Dolny, Maszów, </w:t>
            </w:r>
            <w:r w:rsidR="00085751">
              <w:rPr>
                <w:rFonts w:ascii="Arial" w:eastAsia="Times New Roman" w:hAnsi="Arial" w:cs="Arial"/>
                <w:color w:val="000000"/>
                <w:sz w:val="18"/>
                <w:szCs w:val="18"/>
                <w:lang w:eastAsia="pl-PL"/>
              </w:rPr>
              <w:t>Płonka-Kolonia</w:t>
            </w:r>
          </w:p>
        </w:tc>
        <w:tc>
          <w:tcPr>
            <w:tcW w:w="992"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TAK</w:t>
            </w:r>
          </w:p>
        </w:tc>
        <w:tc>
          <w:tcPr>
            <w:tcW w:w="1210"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c>
          <w:tcPr>
            <w:tcW w:w="1483"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r>
      <w:tr w:rsidR="00D22095" w:rsidRPr="00D07AA4" w:rsidTr="00D07AA4">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6.</w:t>
            </w:r>
          </w:p>
        </w:tc>
        <w:tc>
          <w:tcPr>
            <w:tcW w:w="1701" w:type="dxa"/>
            <w:tcBorders>
              <w:top w:val="nil"/>
              <w:left w:val="nil"/>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Obszar VI: Bzowiec</w:t>
            </w:r>
          </w:p>
        </w:tc>
        <w:tc>
          <w:tcPr>
            <w:tcW w:w="992"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TAK</w:t>
            </w:r>
          </w:p>
        </w:tc>
        <w:tc>
          <w:tcPr>
            <w:tcW w:w="1210"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483"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 </w:t>
            </w:r>
          </w:p>
        </w:tc>
      </w:tr>
      <w:tr w:rsidR="00D22095" w:rsidRPr="00D07AA4" w:rsidTr="00D07AA4">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7.</w:t>
            </w:r>
          </w:p>
        </w:tc>
        <w:tc>
          <w:tcPr>
            <w:tcW w:w="1701" w:type="dxa"/>
            <w:tcBorders>
              <w:top w:val="nil"/>
              <w:left w:val="nil"/>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Obszar VII: Joanin, Suche Lipie, Majdan Borowski Pierwszy</w:t>
            </w:r>
          </w:p>
        </w:tc>
        <w:tc>
          <w:tcPr>
            <w:tcW w:w="992"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TAK</w:t>
            </w:r>
          </w:p>
        </w:tc>
        <w:tc>
          <w:tcPr>
            <w:tcW w:w="1276"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c>
          <w:tcPr>
            <w:tcW w:w="1134"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 </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TAK</w:t>
            </w:r>
          </w:p>
        </w:tc>
        <w:tc>
          <w:tcPr>
            <w:tcW w:w="1210"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483"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r>
      <w:tr w:rsidR="00D22095" w:rsidRPr="00D07AA4" w:rsidTr="00D07AA4">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8.</w:t>
            </w:r>
          </w:p>
        </w:tc>
        <w:tc>
          <w:tcPr>
            <w:tcW w:w="1701" w:type="dxa"/>
            <w:tcBorders>
              <w:top w:val="nil"/>
              <w:left w:val="nil"/>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Obszar VIII: Suszeń, Potasznia</w:t>
            </w:r>
          </w:p>
        </w:tc>
        <w:tc>
          <w:tcPr>
            <w:tcW w:w="992"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NIE</w:t>
            </w:r>
          </w:p>
        </w:tc>
        <w:tc>
          <w:tcPr>
            <w:tcW w:w="1210"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483"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r>
      <w:tr w:rsidR="00D22095" w:rsidRPr="00D07AA4" w:rsidTr="00D07AA4">
        <w:trPr>
          <w:trHeight w:val="864"/>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9.</w:t>
            </w:r>
          </w:p>
        </w:tc>
        <w:tc>
          <w:tcPr>
            <w:tcW w:w="1701" w:type="dxa"/>
            <w:tcBorders>
              <w:top w:val="nil"/>
              <w:left w:val="nil"/>
              <w:bottom w:val="single" w:sz="4" w:space="0" w:color="auto"/>
              <w:right w:val="single" w:sz="4" w:space="0" w:color="auto"/>
            </w:tcBorders>
            <w:shd w:val="clear" w:color="auto" w:fill="auto"/>
            <w:vAlign w:val="bottom"/>
            <w:hideMark/>
          </w:tcPr>
          <w:p w:rsidR="00D22095" w:rsidRPr="00D22095" w:rsidRDefault="00D22095" w:rsidP="00D22095">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Obszar IX: Majdan Średni, Majdan Kobylański, Majdan Borowski Drugi, Majdan Łuczycki</w:t>
            </w:r>
          </w:p>
        </w:tc>
        <w:tc>
          <w:tcPr>
            <w:tcW w:w="992"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bCs/>
                <w:color w:val="000000"/>
                <w:sz w:val="18"/>
                <w:szCs w:val="18"/>
                <w:lang w:eastAsia="pl-PL"/>
              </w:rPr>
            </w:pPr>
            <w:r w:rsidRPr="00D22095">
              <w:rPr>
                <w:rFonts w:ascii="Arial" w:eastAsia="Times New Roman" w:hAnsi="Arial" w:cs="Arial"/>
                <w:bCs/>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sz w:val="18"/>
                <w:szCs w:val="18"/>
                <w:lang w:eastAsia="pl-PL"/>
              </w:rPr>
            </w:pPr>
            <w:r w:rsidRPr="00D22095">
              <w:rPr>
                <w:rFonts w:ascii="Arial" w:eastAsia="Times New Roman" w:hAnsi="Arial" w:cs="Arial"/>
                <w:sz w:val="18"/>
                <w:szCs w:val="18"/>
                <w:lang w:eastAsia="pl-PL"/>
              </w:rPr>
              <w:t>TAK</w:t>
            </w:r>
          </w:p>
        </w:tc>
        <w:tc>
          <w:tcPr>
            <w:tcW w:w="1210" w:type="dxa"/>
            <w:tcBorders>
              <w:top w:val="nil"/>
              <w:left w:val="nil"/>
              <w:bottom w:val="single" w:sz="4" w:space="0" w:color="auto"/>
              <w:right w:val="single" w:sz="4" w:space="0" w:color="auto"/>
            </w:tcBorders>
            <w:shd w:val="clear" w:color="000000" w:fill="FF0000"/>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TAK</w:t>
            </w:r>
          </w:p>
        </w:tc>
        <w:tc>
          <w:tcPr>
            <w:tcW w:w="1483" w:type="dxa"/>
            <w:tcBorders>
              <w:top w:val="nil"/>
              <w:left w:val="nil"/>
              <w:bottom w:val="single" w:sz="4" w:space="0" w:color="auto"/>
              <w:right w:val="single" w:sz="4" w:space="0" w:color="auto"/>
            </w:tcBorders>
            <w:shd w:val="clear" w:color="auto" w:fill="auto"/>
            <w:noWrap/>
            <w:vAlign w:val="center"/>
            <w:hideMark/>
          </w:tcPr>
          <w:p w:rsidR="00D22095" w:rsidRPr="00D22095" w:rsidRDefault="00D22095" w:rsidP="00D07AA4">
            <w:pPr>
              <w:spacing w:after="0" w:line="240" w:lineRule="auto"/>
              <w:rPr>
                <w:rFonts w:ascii="Arial" w:eastAsia="Times New Roman" w:hAnsi="Arial" w:cs="Arial"/>
                <w:color w:val="000000"/>
                <w:sz w:val="18"/>
                <w:szCs w:val="18"/>
                <w:lang w:eastAsia="pl-PL"/>
              </w:rPr>
            </w:pPr>
            <w:r w:rsidRPr="00D22095">
              <w:rPr>
                <w:rFonts w:ascii="Arial" w:eastAsia="Times New Roman" w:hAnsi="Arial" w:cs="Arial"/>
                <w:color w:val="000000"/>
                <w:sz w:val="18"/>
                <w:szCs w:val="18"/>
                <w:lang w:eastAsia="pl-PL"/>
              </w:rPr>
              <w:t>NIE</w:t>
            </w:r>
          </w:p>
        </w:tc>
      </w:tr>
    </w:tbl>
    <w:p w:rsidR="00C87E7E" w:rsidRPr="0076153B" w:rsidRDefault="0076153B" w:rsidP="00D07AA4">
      <w:pPr>
        <w:autoSpaceDE w:val="0"/>
        <w:autoSpaceDN w:val="0"/>
        <w:adjustRightInd w:val="0"/>
        <w:spacing w:after="0" w:line="360" w:lineRule="auto"/>
        <w:rPr>
          <w:rFonts w:ascii="Arial" w:hAnsi="Arial" w:cs="Arial"/>
          <w:b/>
          <w:color w:val="000000"/>
          <w:spacing w:val="10"/>
          <w:sz w:val="24"/>
          <w:szCs w:val="24"/>
        </w:rPr>
      </w:pPr>
      <w:r>
        <w:rPr>
          <w:rFonts w:ascii="Arial" w:hAnsi="Arial" w:cs="Arial"/>
          <w:bCs/>
          <w:i/>
          <w:iCs/>
          <w:spacing w:val="10"/>
          <w:sz w:val="24"/>
          <w:szCs w:val="24"/>
        </w:rPr>
        <w:t>Źródło: Doradztwo</w:t>
      </w:r>
      <w:r w:rsidR="00C87E7E" w:rsidRPr="0076153B">
        <w:rPr>
          <w:rFonts w:ascii="Arial" w:hAnsi="Arial" w:cs="Arial"/>
          <w:bCs/>
          <w:i/>
          <w:iCs/>
          <w:spacing w:val="10"/>
          <w:sz w:val="24"/>
          <w:szCs w:val="24"/>
        </w:rPr>
        <w:t xml:space="preserve"> i Reklama Sp. z o.o. – opracowanie własne</w:t>
      </w:r>
    </w:p>
    <w:p w:rsidR="009C0ABA" w:rsidRPr="00C52880" w:rsidRDefault="009C0ABA" w:rsidP="00D07AA4">
      <w:pPr>
        <w:spacing w:before="240" w:after="0" w:line="360" w:lineRule="auto"/>
        <w:ind w:firstLine="567"/>
        <w:rPr>
          <w:rFonts w:ascii="Arial" w:hAnsi="Arial" w:cs="Arial"/>
          <w:spacing w:val="10"/>
          <w:sz w:val="24"/>
          <w:szCs w:val="24"/>
        </w:rPr>
      </w:pPr>
      <w:r w:rsidRPr="00C52880">
        <w:rPr>
          <w:rFonts w:ascii="Arial" w:hAnsi="Arial" w:cs="Arial"/>
          <w:spacing w:val="10"/>
          <w:sz w:val="24"/>
          <w:szCs w:val="24"/>
        </w:rPr>
        <w:t>Delimitacja obszaru zdegradowanego na obszarach wiejskich odbywała się poprzez wskazanie obszarów wykazujących stan kryzysowy (za obszar zdegradowany uważa się cały obszar</w:t>
      </w:r>
      <w:r w:rsidR="00560C53" w:rsidRPr="00C52880">
        <w:rPr>
          <w:rFonts w:ascii="Arial" w:hAnsi="Arial" w:cs="Arial"/>
          <w:spacing w:val="10"/>
          <w:sz w:val="24"/>
          <w:szCs w:val="24"/>
        </w:rPr>
        <w:t>, w których</w:t>
      </w:r>
      <w:r w:rsidRPr="00C52880">
        <w:rPr>
          <w:rFonts w:ascii="Arial" w:hAnsi="Arial" w:cs="Arial"/>
          <w:spacing w:val="10"/>
          <w:sz w:val="24"/>
          <w:szCs w:val="24"/>
        </w:rPr>
        <w:t xml:space="preserve"> stwierdzono występowanie stanu kryzysowego). Do obszaru zdegradowanego zaliczono obszar spełniający jednocześnie następujące kryteria: obszar znajduje się w</w:t>
      </w:r>
      <w:r w:rsidR="00D13CE6">
        <w:rPr>
          <w:rFonts w:ascii="Arial" w:hAnsi="Arial" w:cs="Arial"/>
          <w:spacing w:val="10"/>
          <w:sz w:val="24"/>
          <w:szCs w:val="24"/>
        </w:rPr>
        <w:t> </w:t>
      </w:r>
      <w:r w:rsidRPr="00C52880">
        <w:rPr>
          <w:rFonts w:ascii="Arial" w:hAnsi="Arial" w:cs="Arial"/>
          <w:spacing w:val="10"/>
          <w:sz w:val="24"/>
          <w:szCs w:val="24"/>
        </w:rPr>
        <w:t xml:space="preserve">obszarze zdegradowanym dla sfery społecznej (szczegółowe zestawienie </w:t>
      </w:r>
      <w:r w:rsidRPr="00C52880">
        <w:rPr>
          <w:rFonts w:ascii="Arial" w:hAnsi="Arial" w:cs="Arial"/>
          <w:spacing w:val="10"/>
          <w:sz w:val="24"/>
          <w:szCs w:val="24"/>
        </w:rPr>
        <w:lastRenderedPageBreak/>
        <w:t>w</w:t>
      </w:r>
      <w:r w:rsidR="00C07309">
        <w:rPr>
          <w:rFonts w:ascii="Arial" w:hAnsi="Arial" w:cs="Arial"/>
          <w:spacing w:val="10"/>
          <w:sz w:val="24"/>
          <w:szCs w:val="24"/>
        </w:rPr>
        <w:t> </w:t>
      </w:r>
      <w:r w:rsidRPr="00C52880">
        <w:rPr>
          <w:rFonts w:ascii="Arial" w:hAnsi="Arial" w:cs="Arial"/>
          <w:spacing w:val="10"/>
          <w:sz w:val="24"/>
          <w:szCs w:val="24"/>
        </w:rPr>
        <w:t xml:space="preserve">tabeli powyżej tj. wartości wskaźników poszczególnych obszarów Gminy </w:t>
      </w:r>
      <w:r w:rsidR="00D07AA4">
        <w:rPr>
          <w:rFonts w:ascii="Arial" w:hAnsi="Arial" w:cs="Arial"/>
          <w:spacing w:val="10"/>
          <w:sz w:val="24"/>
          <w:szCs w:val="24"/>
        </w:rPr>
        <w:t>Rudnik</w:t>
      </w:r>
      <w:r w:rsidRPr="00C52880">
        <w:rPr>
          <w:rFonts w:ascii="Arial" w:hAnsi="Arial" w:cs="Arial"/>
          <w:spacing w:val="10"/>
          <w:sz w:val="24"/>
          <w:szCs w:val="24"/>
        </w:rPr>
        <w:t xml:space="preserve"> dla sfery społecznej) oraz przynajmniej jednej z pozostałych sfer</w:t>
      </w:r>
      <w:r w:rsidR="00560C53" w:rsidRPr="00C52880">
        <w:rPr>
          <w:rFonts w:ascii="Arial" w:hAnsi="Arial" w:cs="Arial"/>
          <w:spacing w:val="10"/>
          <w:sz w:val="24"/>
          <w:szCs w:val="24"/>
        </w:rPr>
        <w:t>:</w:t>
      </w:r>
      <w:r w:rsidRPr="00C52880">
        <w:rPr>
          <w:rFonts w:ascii="Arial" w:hAnsi="Arial" w:cs="Arial"/>
          <w:spacing w:val="10"/>
          <w:sz w:val="24"/>
          <w:szCs w:val="24"/>
        </w:rPr>
        <w:t xml:space="preserve"> środowiskowej, technicznej, gospodarczej </w:t>
      </w:r>
      <w:r w:rsidR="00560C53" w:rsidRPr="00C52880">
        <w:rPr>
          <w:rFonts w:ascii="Arial" w:hAnsi="Arial" w:cs="Arial"/>
          <w:spacing w:val="10"/>
          <w:sz w:val="24"/>
          <w:szCs w:val="24"/>
        </w:rPr>
        <w:t xml:space="preserve">oraz przestrzenno-funkcjonalnej </w:t>
      </w:r>
      <w:r w:rsidRPr="00C52880">
        <w:rPr>
          <w:rFonts w:ascii="Arial" w:hAnsi="Arial" w:cs="Arial"/>
          <w:spacing w:val="10"/>
          <w:sz w:val="24"/>
          <w:szCs w:val="24"/>
        </w:rPr>
        <w:t xml:space="preserve">(tabela powyżej tj. wartości wskaźników poszczególnych obszarów Gminy </w:t>
      </w:r>
      <w:r w:rsidR="00D07AA4">
        <w:rPr>
          <w:rFonts w:ascii="Arial" w:hAnsi="Arial" w:cs="Arial"/>
          <w:spacing w:val="10"/>
          <w:sz w:val="24"/>
          <w:szCs w:val="24"/>
        </w:rPr>
        <w:t>Rudnik</w:t>
      </w:r>
      <w:r w:rsidRPr="00C52880">
        <w:rPr>
          <w:rFonts w:ascii="Arial" w:hAnsi="Arial" w:cs="Arial"/>
          <w:spacing w:val="10"/>
          <w:sz w:val="24"/>
          <w:szCs w:val="24"/>
        </w:rPr>
        <w:t xml:space="preserve"> dla pozostałych sfer). </w:t>
      </w:r>
    </w:p>
    <w:p w:rsidR="00B84D61" w:rsidRPr="00C52880" w:rsidRDefault="00B84D61" w:rsidP="00A233F2">
      <w:pPr>
        <w:spacing w:line="360" w:lineRule="auto"/>
        <w:ind w:firstLine="567"/>
        <w:rPr>
          <w:rFonts w:ascii="Arial" w:hAnsi="Arial" w:cs="Arial"/>
          <w:spacing w:val="10"/>
          <w:sz w:val="24"/>
          <w:szCs w:val="24"/>
        </w:rPr>
      </w:pPr>
      <w:r w:rsidRPr="00C52880">
        <w:rPr>
          <w:rFonts w:ascii="Arial" w:hAnsi="Arial" w:cs="Arial"/>
          <w:spacing w:val="10"/>
          <w:sz w:val="24"/>
          <w:szCs w:val="24"/>
        </w:rPr>
        <w:t>W wyniku analizy powyższej tabeli, zidentyfikowano obszary problemowe analizowanych sfer, w następujących obszarach, uznając je za obszary zdegradowane:</w:t>
      </w:r>
    </w:p>
    <w:p w:rsidR="00D13CE6" w:rsidRPr="00B16CFF" w:rsidRDefault="00B16CFF" w:rsidP="00B16CFF">
      <w:pPr>
        <w:pStyle w:val="Akapitzlist"/>
        <w:numPr>
          <w:ilvl w:val="0"/>
          <w:numId w:val="34"/>
        </w:numPr>
        <w:autoSpaceDE w:val="0"/>
        <w:autoSpaceDN w:val="0"/>
        <w:adjustRightInd w:val="0"/>
        <w:spacing w:after="0" w:line="360" w:lineRule="auto"/>
        <w:ind w:left="426"/>
        <w:rPr>
          <w:rFonts w:ascii="Arial" w:hAnsi="Arial" w:cs="Arial"/>
          <w:spacing w:val="10"/>
          <w:sz w:val="24"/>
          <w:szCs w:val="24"/>
        </w:rPr>
      </w:pPr>
      <w:r w:rsidRPr="00B16CFF">
        <w:rPr>
          <w:rFonts w:ascii="Arial" w:hAnsi="Arial" w:cs="Arial"/>
          <w:spacing w:val="10"/>
          <w:sz w:val="24"/>
          <w:szCs w:val="24"/>
        </w:rPr>
        <w:t>Obszar I: Rudnik, Romanówek</w:t>
      </w:r>
      <w:r>
        <w:rPr>
          <w:rFonts w:ascii="Arial" w:hAnsi="Arial" w:cs="Arial"/>
          <w:spacing w:val="10"/>
          <w:sz w:val="24"/>
          <w:szCs w:val="24"/>
        </w:rPr>
        <w:t>,</w:t>
      </w:r>
    </w:p>
    <w:p w:rsidR="00B16CFF" w:rsidRPr="00B16CFF" w:rsidRDefault="00B16CFF" w:rsidP="00B16CFF">
      <w:pPr>
        <w:pStyle w:val="Akapitzlist"/>
        <w:numPr>
          <w:ilvl w:val="0"/>
          <w:numId w:val="34"/>
        </w:numPr>
        <w:autoSpaceDE w:val="0"/>
        <w:autoSpaceDN w:val="0"/>
        <w:adjustRightInd w:val="0"/>
        <w:spacing w:after="0" w:line="360" w:lineRule="auto"/>
        <w:ind w:left="426"/>
        <w:rPr>
          <w:rFonts w:ascii="Arial" w:hAnsi="Arial" w:cs="Arial"/>
          <w:spacing w:val="10"/>
          <w:sz w:val="24"/>
          <w:szCs w:val="24"/>
        </w:rPr>
      </w:pPr>
      <w:r w:rsidRPr="00B16CFF">
        <w:rPr>
          <w:rFonts w:ascii="Arial" w:hAnsi="Arial" w:cs="Arial"/>
          <w:spacing w:val="10"/>
          <w:sz w:val="24"/>
          <w:szCs w:val="24"/>
        </w:rPr>
        <w:t>Obszar II: Płonka, Płonka Poleśna,</w:t>
      </w:r>
    </w:p>
    <w:p w:rsidR="00B16CFF" w:rsidRPr="00B16CFF" w:rsidRDefault="00B16CFF" w:rsidP="00B16CFF">
      <w:pPr>
        <w:pStyle w:val="Akapitzlist"/>
        <w:numPr>
          <w:ilvl w:val="0"/>
          <w:numId w:val="34"/>
        </w:numPr>
        <w:autoSpaceDE w:val="0"/>
        <w:autoSpaceDN w:val="0"/>
        <w:adjustRightInd w:val="0"/>
        <w:spacing w:after="0" w:line="360" w:lineRule="auto"/>
        <w:ind w:left="426"/>
        <w:rPr>
          <w:rFonts w:ascii="Arial" w:hAnsi="Arial" w:cs="Arial"/>
          <w:spacing w:val="10"/>
          <w:sz w:val="24"/>
          <w:szCs w:val="24"/>
        </w:rPr>
      </w:pPr>
      <w:r>
        <w:rPr>
          <w:rFonts w:ascii="Arial" w:hAnsi="Arial" w:cs="Arial"/>
          <w:spacing w:val="10"/>
          <w:sz w:val="24"/>
          <w:szCs w:val="24"/>
        </w:rPr>
        <w:t>Obszar III: Mościska, Mościska-</w:t>
      </w:r>
      <w:r w:rsidRPr="00B16CFF">
        <w:rPr>
          <w:rFonts w:ascii="Arial" w:hAnsi="Arial" w:cs="Arial"/>
          <w:spacing w:val="10"/>
          <w:sz w:val="24"/>
          <w:szCs w:val="24"/>
        </w:rPr>
        <w:t>Kolonia</w:t>
      </w:r>
      <w:r>
        <w:rPr>
          <w:rFonts w:ascii="Arial" w:hAnsi="Arial" w:cs="Arial"/>
          <w:spacing w:val="10"/>
          <w:sz w:val="24"/>
          <w:szCs w:val="24"/>
        </w:rPr>
        <w:t>,</w:t>
      </w:r>
    </w:p>
    <w:p w:rsidR="00B16CFF" w:rsidRPr="00B16CFF" w:rsidRDefault="00B16CFF" w:rsidP="00B16CFF">
      <w:pPr>
        <w:pStyle w:val="Akapitzlist"/>
        <w:numPr>
          <w:ilvl w:val="0"/>
          <w:numId w:val="34"/>
        </w:numPr>
        <w:autoSpaceDE w:val="0"/>
        <w:autoSpaceDN w:val="0"/>
        <w:adjustRightInd w:val="0"/>
        <w:spacing w:after="0" w:line="360" w:lineRule="auto"/>
        <w:ind w:left="426"/>
        <w:rPr>
          <w:rFonts w:ascii="Arial" w:hAnsi="Arial" w:cs="Arial"/>
          <w:spacing w:val="10"/>
          <w:sz w:val="24"/>
          <w:szCs w:val="24"/>
        </w:rPr>
      </w:pPr>
      <w:r w:rsidRPr="00B16CFF">
        <w:rPr>
          <w:rFonts w:ascii="Arial" w:hAnsi="Arial" w:cs="Arial"/>
          <w:spacing w:val="10"/>
          <w:sz w:val="24"/>
          <w:szCs w:val="24"/>
        </w:rPr>
        <w:t>Obszar VII: Joanin, Suche Lipie, Majdan Borowski Pierwszy</w:t>
      </w:r>
      <w:r>
        <w:rPr>
          <w:rFonts w:ascii="Arial" w:hAnsi="Arial" w:cs="Arial"/>
          <w:spacing w:val="10"/>
          <w:sz w:val="24"/>
          <w:szCs w:val="24"/>
        </w:rPr>
        <w:t>.</w:t>
      </w:r>
    </w:p>
    <w:p w:rsidR="00B16CFF" w:rsidRDefault="00B16CFF" w:rsidP="00A233F2">
      <w:pPr>
        <w:autoSpaceDE w:val="0"/>
        <w:autoSpaceDN w:val="0"/>
        <w:adjustRightInd w:val="0"/>
        <w:spacing w:after="0" w:line="360" w:lineRule="auto"/>
        <w:ind w:left="66"/>
        <w:rPr>
          <w:rFonts w:ascii="Arial" w:hAnsi="Arial" w:cs="Arial"/>
          <w:spacing w:val="10"/>
          <w:sz w:val="24"/>
          <w:szCs w:val="24"/>
        </w:rPr>
      </w:pPr>
    </w:p>
    <w:p w:rsidR="00FA1F81" w:rsidRPr="00C52880" w:rsidRDefault="00FA1F81" w:rsidP="00A233F2">
      <w:pPr>
        <w:autoSpaceDE w:val="0"/>
        <w:autoSpaceDN w:val="0"/>
        <w:adjustRightInd w:val="0"/>
        <w:spacing w:after="0" w:line="360" w:lineRule="auto"/>
        <w:ind w:left="66"/>
        <w:rPr>
          <w:rFonts w:ascii="Arial" w:hAnsi="Arial" w:cs="Arial"/>
          <w:spacing w:val="10"/>
          <w:sz w:val="24"/>
          <w:szCs w:val="24"/>
        </w:rPr>
      </w:pPr>
      <w:r w:rsidRPr="00C52880">
        <w:rPr>
          <w:rFonts w:ascii="Arial" w:hAnsi="Arial" w:cs="Arial"/>
          <w:spacing w:val="10"/>
          <w:sz w:val="24"/>
          <w:szCs w:val="24"/>
        </w:rPr>
        <w:t>Na pozostałych obszarach, pomimo występowania degradacji w sferach technicznej lub gospodarczej lub środowiskowej lub przestrzenno-funkcjonalnej, nie występuje degradacja w sferze społecznej.</w:t>
      </w:r>
    </w:p>
    <w:p w:rsidR="00925C44" w:rsidRPr="00852851" w:rsidRDefault="002F4996" w:rsidP="00C07309">
      <w:pPr>
        <w:pStyle w:val="Legenda"/>
        <w:keepNext/>
        <w:spacing w:before="240" w:after="0" w:line="276" w:lineRule="auto"/>
        <w:rPr>
          <w:rFonts w:ascii="Arial" w:hAnsi="Arial" w:cs="Arial"/>
          <w:bCs w:val="0"/>
          <w:noProof/>
          <w:color w:val="auto"/>
          <w:spacing w:val="10"/>
          <w:sz w:val="24"/>
          <w:szCs w:val="24"/>
        </w:rPr>
      </w:pPr>
      <w:bookmarkStart w:id="123" w:name="_Toc130882482"/>
      <w:r w:rsidRPr="00852851">
        <w:rPr>
          <w:rFonts w:ascii="Arial" w:hAnsi="Arial" w:cs="Arial"/>
          <w:bCs w:val="0"/>
          <w:noProof/>
          <w:color w:val="auto"/>
          <w:spacing w:val="10"/>
          <w:sz w:val="24"/>
          <w:szCs w:val="24"/>
        </w:rPr>
        <w:lastRenderedPageBreak/>
        <w:t>Mapa</w:t>
      </w:r>
      <w:r w:rsidR="00925C44" w:rsidRPr="00852851">
        <w:rPr>
          <w:rFonts w:ascii="Arial" w:hAnsi="Arial" w:cs="Arial"/>
          <w:bCs w:val="0"/>
          <w:noProof/>
          <w:color w:val="auto"/>
          <w:spacing w:val="10"/>
          <w:sz w:val="24"/>
          <w:szCs w:val="24"/>
        </w:rPr>
        <w:t xml:space="preserve"> </w:t>
      </w:r>
      <w:r w:rsidR="00925C44" w:rsidRPr="00852851">
        <w:rPr>
          <w:rFonts w:ascii="Arial" w:hAnsi="Arial" w:cs="Arial"/>
          <w:bCs w:val="0"/>
          <w:noProof/>
          <w:color w:val="auto"/>
          <w:spacing w:val="10"/>
          <w:sz w:val="24"/>
          <w:szCs w:val="24"/>
        </w:rPr>
        <w:fldChar w:fldCharType="begin"/>
      </w:r>
      <w:r w:rsidR="00925C44" w:rsidRPr="00852851">
        <w:rPr>
          <w:rFonts w:ascii="Arial" w:hAnsi="Arial" w:cs="Arial"/>
          <w:bCs w:val="0"/>
          <w:noProof/>
          <w:color w:val="auto"/>
          <w:spacing w:val="10"/>
          <w:sz w:val="24"/>
          <w:szCs w:val="24"/>
        </w:rPr>
        <w:instrText xml:space="preserve"> SEQ Rysunek \* ARABIC </w:instrText>
      </w:r>
      <w:r w:rsidR="00925C44" w:rsidRPr="00852851">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35</w:t>
      </w:r>
      <w:r w:rsidR="00925C44" w:rsidRPr="00852851">
        <w:rPr>
          <w:rFonts w:ascii="Arial" w:hAnsi="Arial" w:cs="Arial"/>
          <w:bCs w:val="0"/>
          <w:noProof/>
          <w:color w:val="auto"/>
          <w:spacing w:val="10"/>
          <w:sz w:val="24"/>
          <w:szCs w:val="24"/>
        </w:rPr>
        <w:fldChar w:fldCharType="end"/>
      </w:r>
      <w:r w:rsidR="00925C44" w:rsidRPr="00852851">
        <w:rPr>
          <w:rFonts w:ascii="Arial" w:hAnsi="Arial" w:cs="Arial"/>
          <w:bCs w:val="0"/>
          <w:noProof/>
          <w:color w:val="auto"/>
          <w:spacing w:val="10"/>
          <w:sz w:val="24"/>
          <w:szCs w:val="24"/>
        </w:rPr>
        <w:t xml:space="preserve">. Obszary zdegradowane w Gminie </w:t>
      </w:r>
      <w:r w:rsidR="00A04318" w:rsidRPr="00852851">
        <w:rPr>
          <w:rFonts w:ascii="Arial" w:hAnsi="Arial" w:cs="Arial"/>
          <w:bCs w:val="0"/>
          <w:noProof/>
          <w:color w:val="auto"/>
          <w:spacing w:val="10"/>
          <w:sz w:val="24"/>
          <w:szCs w:val="24"/>
        </w:rPr>
        <w:t>Rudnik</w:t>
      </w:r>
      <w:bookmarkEnd w:id="123"/>
    </w:p>
    <w:p w:rsidR="00852851" w:rsidRPr="00852851" w:rsidRDefault="00852851" w:rsidP="00852851">
      <w:r w:rsidRPr="00852851">
        <w:rPr>
          <w:noProof/>
          <w:lang w:eastAsia="pl-PL"/>
        </w:rPr>
        <w:drawing>
          <wp:inline distT="0" distB="0" distL="0" distR="0" wp14:anchorId="11F280CB" wp14:editId="1F43A54B">
            <wp:extent cx="5753100" cy="4972050"/>
            <wp:effectExtent l="0" t="0" r="0" b="0"/>
            <wp:docPr id="72" name="Obraz 72" descr="Obszary zdegradowane w Gminie Rudnik" title="Obszary zdegradowane w Gminie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4972050"/>
                    </a:xfrm>
                    <a:prstGeom prst="rect">
                      <a:avLst/>
                    </a:prstGeom>
                    <a:noFill/>
                    <a:ln>
                      <a:noFill/>
                    </a:ln>
                  </pic:spPr>
                </pic:pic>
              </a:graphicData>
            </a:graphic>
          </wp:inline>
        </w:drawing>
      </w:r>
    </w:p>
    <w:p w:rsidR="008719BB" w:rsidRPr="00C07309" w:rsidRDefault="00D13CE6" w:rsidP="00C07309">
      <w:pPr>
        <w:autoSpaceDE w:val="0"/>
        <w:autoSpaceDN w:val="0"/>
        <w:adjustRightInd w:val="0"/>
        <w:spacing w:after="0"/>
        <w:ind w:left="851" w:hanging="851"/>
        <w:rPr>
          <w:rFonts w:ascii="Arial" w:hAnsi="Arial" w:cs="Arial"/>
          <w:b/>
          <w:color w:val="000000"/>
          <w:spacing w:val="10"/>
          <w:sz w:val="24"/>
          <w:szCs w:val="24"/>
        </w:rPr>
      </w:pPr>
      <w:r w:rsidRPr="00852851">
        <w:rPr>
          <w:rFonts w:ascii="Arial" w:hAnsi="Arial" w:cs="Arial"/>
          <w:bCs/>
          <w:i/>
          <w:iCs/>
          <w:color w:val="000000"/>
          <w:spacing w:val="10"/>
          <w:sz w:val="24"/>
          <w:szCs w:val="24"/>
        </w:rPr>
        <w:t xml:space="preserve">Źródło: Doradztwo i Reklama Sp. z o.o. na podstawie podkładu mapowego udostępnionego przez Starostwo powiatowe w </w:t>
      </w:r>
      <w:r w:rsidR="00A04318" w:rsidRPr="00852851">
        <w:rPr>
          <w:rFonts w:ascii="Arial" w:hAnsi="Arial" w:cs="Arial"/>
          <w:bCs/>
          <w:i/>
          <w:iCs/>
          <w:color w:val="000000"/>
          <w:spacing w:val="10"/>
          <w:sz w:val="24"/>
          <w:szCs w:val="24"/>
        </w:rPr>
        <w:t>Krasnymstawie</w:t>
      </w:r>
    </w:p>
    <w:p w:rsidR="007B0416" w:rsidRDefault="007B0416">
      <w:pPr>
        <w:rPr>
          <w:rFonts w:ascii="Arial" w:eastAsiaTheme="majorEastAsia" w:hAnsi="Arial" w:cs="Arial"/>
          <w:b/>
          <w:bCs/>
          <w:spacing w:val="10"/>
          <w:sz w:val="32"/>
          <w:szCs w:val="32"/>
        </w:rPr>
      </w:pPr>
      <w:bookmarkStart w:id="124" w:name="_Toc109654544"/>
      <w:r>
        <w:rPr>
          <w:rFonts w:ascii="Arial" w:hAnsi="Arial" w:cs="Arial"/>
          <w:spacing w:val="10"/>
          <w:sz w:val="32"/>
          <w:szCs w:val="32"/>
        </w:rPr>
        <w:br w:type="page"/>
      </w:r>
    </w:p>
    <w:p w:rsidR="00831DA8" w:rsidRPr="00C52880" w:rsidRDefault="00831DA8" w:rsidP="00A233F2">
      <w:pPr>
        <w:pStyle w:val="Nagwek1"/>
        <w:numPr>
          <w:ilvl w:val="0"/>
          <w:numId w:val="2"/>
        </w:numPr>
        <w:spacing w:after="240" w:line="360" w:lineRule="auto"/>
        <w:ind w:left="426"/>
        <w:rPr>
          <w:rFonts w:ascii="Arial" w:hAnsi="Arial" w:cs="Arial"/>
          <w:color w:val="auto"/>
          <w:spacing w:val="10"/>
          <w:sz w:val="32"/>
          <w:szCs w:val="32"/>
        </w:rPr>
      </w:pPr>
      <w:r w:rsidRPr="00C52880">
        <w:rPr>
          <w:rFonts w:ascii="Arial" w:hAnsi="Arial" w:cs="Arial"/>
          <w:color w:val="auto"/>
          <w:spacing w:val="10"/>
          <w:sz w:val="32"/>
          <w:szCs w:val="32"/>
        </w:rPr>
        <w:lastRenderedPageBreak/>
        <w:t>WYZNACZANIE OBSZARU REWITALIZACJI</w:t>
      </w:r>
      <w:bookmarkEnd w:id="124"/>
    </w:p>
    <w:p w:rsidR="00831DA8" w:rsidRPr="00C52880" w:rsidRDefault="00831DA8" w:rsidP="00A233F2">
      <w:pPr>
        <w:spacing w:line="360" w:lineRule="auto"/>
        <w:ind w:firstLine="426"/>
        <w:rPr>
          <w:rFonts w:ascii="Arial" w:hAnsi="Arial" w:cs="Arial"/>
          <w:spacing w:val="10"/>
          <w:sz w:val="24"/>
          <w:szCs w:val="24"/>
        </w:rPr>
      </w:pPr>
      <w:r w:rsidRPr="00C52880">
        <w:rPr>
          <w:rFonts w:ascii="Arial" w:hAnsi="Arial" w:cs="Arial"/>
          <w:spacing w:val="10"/>
          <w:sz w:val="24"/>
          <w:szCs w:val="24"/>
        </w:rPr>
        <w:t xml:space="preserve">Analiza wyników z przeprowadzonej diagnozy  (przeprowadzonych badań) obecnej sytuacji w Gminie </w:t>
      </w:r>
      <w:r w:rsidR="00F458B7">
        <w:rPr>
          <w:rFonts w:ascii="Arial" w:hAnsi="Arial" w:cs="Arial"/>
          <w:spacing w:val="10"/>
          <w:sz w:val="24"/>
          <w:szCs w:val="24"/>
        </w:rPr>
        <w:t xml:space="preserve">Rudnik </w:t>
      </w:r>
      <w:r w:rsidRPr="00C52880">
        <w:rPr>
          <w:rFonts w:ascii="Arial" w:hAnsi="Arial" w:cs="Arial"/>
          <w:spacing w:val="10"/>
          <w:sz w:val="24"/>
          <w:szCs w:val="24"/>
        </w:rPr>
        <w:t>pozwoliła na wyodrębnienie obszaru rewitalizacji. Obszar wybrany został</w:t>
      </w:r>
      <w:r w:rsidR="00836FFE" w:rsidRPr="00C52880">
        <w:rPr>
          <w:rFonts w:ascii="Arial" w:hAnsi="Arial" w:cs="Arial"/>
          <w:spacing w:val="10"/>
          <w:sz w:val="24"/>
          <w:szCs w:val="24"/>
        </w:rPr>
        <w:t xml:space="preserve"> w wyniku analizy cech, które </w:t>
      </w:r>
      <w:r w:rsidRPr="00C52880">
        <w:rPr>
          <w:rFonts w:ascii="Arial" w:hAnsi="Arial" w:cs="Arial"/>
          <w:spacing w:val="10"/>
          <w:sz w:val="24"/>
          <w:szCs w:val="24"/>
        </w:rPr>
        <w:t xml:space="preserve">kumulują negatywne zjawiska i problemy. Obok kryterium wysokiego stopnia degradacji, istotnym czynnikiem przy wyborze obszaru rewitalizacji była identyfikacja możliwie szerokiego spektrum możliwości realizacji potencjalnych działań naprawczych (zarówno </w:t>
      </w:r>
      <w:r w:rsidR="00814EED" w:rsidRPr="00C52880">
        <w:rPr>
          <w:rFonts w:ascii="Arial" w:hAnsi="Arial" w:cs="Arial"/>
          <w:spacing w:val="10"/>
          <w:sz w:val="24"/>
          <w:szCs w:val="24"/>
        </w:rPr>
        <w:t>projekty</w:t>
      </w:r>
      <w:r w:rsidRPr="00C52880">
        <w:rPr>
          <w:rFonts w:ascii="Arial" w:hAnsi="Arial" w:cs="Arial"/>
          <w:spacing w:val="10"/>
          <w:sz w:val="24"/>
          <w:szCs w:val="24"/>
        </w:rPr>
        <w:t xml:space="preserve"> tzw. miękkich jak i</w:t>
      </w:r>
      <w:r w:rsidR="00836FFE" w:rsidRPr="00C52880">
        <w:rPr>
          <w:rFonts w:ascii="Arial" w:hAnsi="Arial" w:cs="Arial"/>
          <w:spacing w:val="10"/>
          <w:sz w:val="24"/>
          <w:szCs w:val="24"/>
        </w:rPr>
        <w:t> </w:t>
      </w:r>
      <w:r w:rsidR="00814EED" w:rsidRPr="00C52880">
        <w:rPr>
          <w:rFonts w:ascii="Arial" w:hAnsi="Arial" w:cs="Arial"/>
          <w:spacing w:val="10"/>
          <w:sz w:val="24"/>
          <w:szCs w:val="24"/>
        </w:rPr>
        <w:t>infrastrukturalnych</w:t>
      </w:r>
      <w:r w:rsidRPr="00C52880">
        <w:rPr>
          <w:rFonts w:ascii="Arial" w:hAnsi="Arial" w:cs="Arial"/>
          <w:spacing w:val="10"/>
          <w:sz w:val="24"/>
          <w:szCs w:val="24"/>
        </w:rPr>
        <w:t>), stwarzając realną możliwość kreowania pozytywnych zmian.</w:t>
      </w:r>
    </w:p>
    <w:p w:rsidR="00465657" w:rsidRDefault="00831DA8" w:rsidP="00461318">
      <w:pPr>
        <w:spacing w:after="0" w:line="360" w:lineRule="auto"/>
        <w:ind w:firstLine="426"/>
        <w:rPr>
          <w:rFonts w:ascii="Arial" w:hAnsi="Arial" w:cs="Arial"/>
          <w:spacing w:val="10"/>
          <w:sz w:val="24"/>
          <w:szCs w:val="24"/>
        </w:rPr>
      </w:pPr>
      <w:r w:rsidRPr="00C52880">
        <w:rPr>
          <w:rFonts w:ascii="Arial" w:hAnsi="Arial" w:cs="Arial"/>
          <w:spacing w:val="10"/>
          <w:sz w:val="24"/>
          <w:szCs w:val="24"/>
        </w:rPr>
        <w:t>Wyznaczony za pomocą danych statystycznych obszar zdegradowany okazał się p</w:t>
      </w:r>
      <w:r w:rsidR="002A506B" w:rsidRPr="00C52880">
        <w:rPr>
          <w:rFonts w:ascii="Arial" w:hAnsi="Arial" w:cs="Arial"/>
          <w:spacing w:val="10"/>
          <w:sz w:val="24"/>
          <w:szCs w:val="24"/>
        </w:rPr>
        <w:t>rzekraczać wartości wskazane w ustawie o r</w:t>
      </w:r>
      <w:r w:rsidRPr="00C52880">
        <w:rPr>
          <w:rFonts w:ascii="Arial" w:hAnsi="Arial" w:cs="Arial"/>
          <w:spacing w:val="10"/>
          <w:sz w:val="24"/>
          <w:szCs w:val="24"/>
        </w:rPr>
        <w:t xml:space="preserve">ewitalizacji </w:t>
      </w:r>
      <w:r w:rsidR="00157909" w:rsidRPr="00C52880">
        <w:rPr>
          <w:rFonts w:ascii="Arial" w:hAnsi="Arial" w:cs="Arial"/>
          <w:spacing w:val="10"/>
          <w:sz w:val="24"/>
          <w:szCs w:val="24"/>
        </w:rPr>
        <w:t xml:space="preserve">tj. zamieszkiwało go więcej niż 30% mieszkańców. Ze względu na wyznaczenie jednostek jedynie zamieszkałych wartość ustawowa 20% powierzchni nie została przekroczona. </w:t>
      </w:r>
      <w:r w:rsidRPr="00C52880">
        <w:rPr>
          <w:rFonts w:ascii="Arial" w:hAnsi="Arial" w:cs="Arial"/>
          <w:spacing w:val="10"/>
          <w:sz w:val="24"/>
          <w:szCs w:val="24"/>
        </w:rPr>
        <w:t>W związku z powyższym konieczne było zawężenie obszaru zdegradowanego.</w:t>
      </w:r>
      <w:r w:rsidR="00E90F2A" w:rsidRPr="00C52880">
        <w:rPr>
          <w:rFonts w:ascii="Arial" w:hAnsi="Arial" w:cs="Arial"/>
          <w:spacing w:val="10"/>
          <w:sz w:val="24"/>
          <w:szCs w:val="24"/>
        </w:rPr>
        <w:t xml:space="preserve"> W tym celu posłużono się przede wszystkim </w:t>
      </w:r>
      <w:r w:rsidR="00836FFE" w:rsidRPr="00C52880">
        <w:rPr>
          <w:rFonts w:ascii="Arial" w:hAnsi="Arial" w:cs="Arial"/>
          <w:spacing w:val="10"/>
          <w:sz w:val="24"/>
          <w:szCs w:val="24"/>
        </w:rPr>
        <w:t xml:space="preserve">wyznaczeniem obszarów, </w:t>
      </w:r>
      <w:r w:rsidR="00E90F2A" w:rsidRPr="00C52880">
        <w:rPr>
          <w:rFonts w:ascii="Arial" w:hAnsi="Arial" w:cs="Arial"/>
          <w:spacing w:val="10"/>
          <w:sz w:val="24"/>
          <w:szCs w:val="24"/>
        </w:rPr>
        <w:t xml:space="preserve">które posiadają potencjał do realizacji działań służących przeciwdziałaniu występującym </w:t>
      </w:r>
      <w:r w:rsidR="00E90F2A" w:rsidRPr="005D61FB">
        <w:rPr>
          <w:rFonts w:ascii="Arial" w:hAnsi="Arial" w:cs="Arial"/>
          <w:spacing w:val="10"/>
          <w:sz w:val="24"/>
          <w:szCs w:val="24"/>
        </w:rPr>
        <w:t>problemom</w:t>
      </w:r>
      <w:r w:rsidR="00BC75DE" w:rsidRPr="005D61FB">
        <w:rPr>
          <w:rFonts w:ascii="Arial" w:hAnsi="Arial" w:cs="Arial"/>
          <w:spacing w:val="10"/>
          <w:sz w:val="24"/>
          <w:szCs w:val="24"/>
        </w:rPr>
        <w:t xml:space="preserve"> a przede wszystkim dają możliwości przywrócenie do życia zdegradowanej części Gminy i</w:t>
      </w:r>
      <w:r w:rsidR="0024367F" w:rsidRPr="005D61FB">
        <w:rPr>
          <w:rFonts w:ascii="Arial" w:hAnsi="Arial" w:cs="Arial"/>
          <w:spacing w:val="10"/>
          <w:sz w:val="24"/>
          <w:szCs w:val="24"/>
        </w:rPr>
        <w:t> </w:t>
      </w:r>
      <w:r w:rsidR="00BC75DE" w:rsidRPr="005D61FB">
        <w:rPr>
          <w:rFonts w:ascii="Arial" w:hAnsi="Arial" w:cs="Arial"/>
          <w:spacing w:val="10"/>
          <w:sz w:val="24"/>
          <w:szCs w:val="24"/>
        </w:rPr>
        <w:t>uzupełnienie jej o nowe funkcje</w:t>
      </w:r>
      <w:r w:rsidR="00E90F2A" w:rsidRPr="005D61FB">
        <w:rPr>
          <w:rFonts w:ascii="Arial" w:hAnsi="Arial" w:cs="Arial"/>
          <w:spacing w:val="10"/>
          <w:sz w:val="24"/>
          <w:szCs w:val="24"/>
        </w:rPr>
        <w:t>.</w:t>
      </w:r>
      <w:r w:rsidR="00D101E4" w:rsidRPr="005D61FB">
        <w:rPr>
          <w:rFonts w:ascii="Arial" w:hAnsi="Arial" w:cs="Arial"/>
          <w:spacing w:val="10"/>
          <w:sz w:val="24"/>
          <w:szCs w:val="24"/>
        </w:rPr>
        <w:t xml:space="preserve"> Dla precyzyjnego wyboru obszaru rewitalizacji, kluczowe było wskazanie dokładnych miejsc występowania tych problemów - miejsc o szczególnym ogniskowaniu się problemów, gdzie d</w:t>
      </w:r>
      <w:r w:rsidR="00836FFE" w:rsidRPr="005D61FB">
        <w:rPr>
          <w:rFonts w:ascii="Arial" w:hAnsi="Arial" w:cs="Arial"/>
          <w:spacing w:val="10"/>
          <w:sz w:val="24"/>
          <w:szCs w:val="24"/>
        </w:rPr>
        <w:t xml:space="preserve">ziałania realizowane na tych obszarach będą miały pozytywny wpływ </w:t>
      </w:r>
      <w:r w:rsidR="00847260" w:rsidRPr="005D61FB">
        <w:rPr>
          <w:rFonts w:ascii="Arial" w:hAnsi="Arial" w:cs="Arial"/>
          <w:spacing w:val="10"/>
          <w:sz w:val="24"/>
          <w:szCs w:val="24"/>
        </w:rPr>
        <w:t>na</w:t>
      </w:r>
      <w:r w:rsidR="00836FFE" w:rsidRPr="005D61FB">
        <w:rPr>
          <w:rFonts w:ascii="Arial" w:hAnsi="Arial" w:cs="Arial"/>
          <w:spacing w:val="10"/>
          <w:sz w:val="24"/>
          <w:szCs w:val="24"/>
        </w:rPr>
        <w:t xml:space="preserve"> mieszkańców z całej Gminy </w:t>
      </w:r>
      <w:r w:rsidR="00F458B7">
        <w:rPr>
          <w:rFonts w:ascii="Arial" w:hAnsi="Arial" w:cs="Arial"/>
          <w:spacing w:val="10"/>
          <w:sz w:val="24"/>
          <w:szCs w:val="24"/>
        </w:rPr>
        <w:t>Rudnik</w:t>
      </w:r>
      <w:r w:rsidR="00836FFE" w:rsidRPr="005D61FB">
        <w:rPr>
          <w:rFonts w:ascii="Arial" w:hAnsi="Arial" w:cs="Arial"/>
          <w:spacing w:val="10"/>
          <w:sz w:val="24"/>
          <w:szCs w:val="24"/>
        </w:rPr>
        <w:t>.</w:t>
      </w:r>
      <w:r w:rsidR="00836FFE" w:rsidRPr="00C52880">
        <w:rPr>
          <w:rFonts w:ascii="Arial" w:hAnsi="Arial" w:cs="Arial"/>
          <w:spacing w:val="10"/>
          <w:sz w:val="24"/>
          <w:szCs w:val="24"/>
        </w:rPr>
        <w:t xml:space="preserve"> </w:t>
      </w:r>
      <w:r w:rsidR="00E90F2A" w:rsidRPr="00C52880">
        <w:rPr>
          <w:rFonts w:ascii="Arial" w:hAnsi="Arial" w:cs="Arial"/>
          <w:spacing w:val="10"/>
          <w:sz w:val="24"/>
          <w:szCs w:val="24"/>
        </w:rPr>
        <w:t xml:space="preserve"> </w:t>
      </w:r>
    </w:p>
    <w:p w:rsidR="005D61FB" w:rsidRDefault="00461318" w:rsidP="0024367F">
      <w:pPr>
        <w:spacing w:after="0" w:line="360" w:lineRule="auto"/>
        <w:ind w:firstLine="426"/>
        <w:rPr>
          <w:rFonts w:ascii="Arial" w:hAnsi="Arial" w:cs="Arial"/>
          <w:spacing w:val="10"/>
          <w:sz w:val="24"/>
          <w:szCs w:val="24"/>
        </w:rPr>
      </w:pPr>
      <w:r w:rsidRPr="005D61FB">
        <w:rPr>
          <w:rFonts w:ascii="Arial" w:hAnsi="Arial" w:cs="Arial"/>
          <w:spacing w:val="10"/>
          <w:sz w:val="24"/>
          <w:szCs w:val="24"/>
        </w:rPr>
        <w:t xml:space="preserve">Ponadto, celem rewitalizacji jest „ożywienie” zdegradowanej przestrzeni. Obejmuje ona aspekt: ekonomiczny, społeczny i przestrzenny. Uspołecznienie procesu rewitalizacji jest wymogiem odgórnym, a jego ważnym zadaniem jest propagowanie aktywnych postaw wśród mieszkańców tak, aby uruchomić potencjał ludzi i miejsca. Propagowanie aktywnych postaw </w:t>
      </w:r>
      <w:r w:rsidR="0024367F" w:rsidRPr="005D61FB">
        <w:rPr>
          <w:rFonts w:ascii="Arial" w:hAnsi="Arial" w:cs="Arial"/>
          <w:spacing w:val="10"/>
          <w:sz w:val="24"/>
          <w:szCs w:val="24"/>
        </w:rPr>
        <w:t>umożliwiają organizacje, związki, stowarzyszenia</w:t>
      </w:r>
      <w:r w:rsidR="00231954" w:rsidRPr="005D61FB">
        <w:rPr>
          <w:rFonts w:ascii="Arial" w:hAnsi="Arial" w:cs="Arial"/>
          <w:spacing w:val="10"/>
          <w:sz w:val="24"/>
          <w:szCs w:val="24"/>
        </w:rPr>
        <w:t xml:space="preserve"> a ścisła współpraca umożliwi Gminie prowadzenie kompleksowych działań rewitalizacyjnych na wyznaczonym obszarze przy </w:t>
      </w:r>
      <w:r w:rsidR="00847260" w:rsidRPr="005D61FB">
        <w:rPr>
          <w:rFonts w:ascii="Arial" w:hAnsi="Arial" w:cs="Arial"/>
          <w:spacing w:val="10"/>
          <w:sz w:val="24"/>
          <w:szCs w:val="24"/>
        </w:rPr>
        <w:t>włączeniu</w:t>
      </w:r>
      <w:r w:rsidR="00231954" w:rsidRPr="005D61FB">
        <w:rPr>
          <w:rFonts w:ascii="Arial" w:hAnsi="Arial" w:cs="Arial"/>
          <w:spacing w:val="10"/>
          <w:sz w:val="24"/>
          <w:szCs w:val="24"/>
        </w:rPr>
        <w:t xml:space="preserve"> w aktywizacje</w:t>
      </w:r>
      <w:r w:rsidR="00847260" w:rsidRPr="005D61FB">
        <w:rPr>
          <w:rFonts w:ascii="Arial" w:hAnsi="Arial" w:cs="Arial"/>
          <w:spacing w:val="10"/>
          <w:sz w:val="24"/>
          <w:szCs w:val="24"/>
        </w:rPr>
        <w:t>,</w:t>
      </w:r>
      <w:r w:rsidR="00231954" w:rsidRPr="005D61FB">
        <w:rPr>
          <w:rFonts w:ascii="Arial" w:hAnsi="Arial" w:cs="Arial"/>
          <w:spacing w:val="10"/>
          <w:sz w:val="24"/>
          <w:szCs w:val="24"/>
        </w:rPr>
        <w:t xml:space="preserve"> lokalną społeczność</w:t>
      </w:r>
      <w:r w:rsidR="0024367F" w:rsidRPr="005D61FB">
        <w:rPr>
          <w:rFonts w:ascii="Arial" w:hAnsi="Arial" w:cs="Arial"/>
          <w:spacing w:val="10"/>
          <w:sz w:val="24"/>
          <w:szCs w:val="24"/>
        </w:rPr>
        <w:t xml:space="preserve">. </w:t>
      </w:r>
    </w:p>
    <w:p w:rsidR="005D61FB" w:rsidRDefault="005D61FB" w:rsidP="005D61FB">
      <w:pPr>
        <w:spacing w:after="0" w:line="360" w:lineRule="auto"/>
        <w:ind w:firstLine="426"/>
        <w:rPr>
          <w:rFonts w:ascii="Arial" w:hAnsi="Arial" w:cs="Arial"/>
          <w:spacing w:val="10"/>
          <w:sz w:val="24"/>
          <w:szCs w:val="24"/>
        </w:rPr>
      </w:pPr>
    </w:p>
    <w:p w:rsidR="00E56F73" w:rsidRPr="005D61FB" w:rsidRDefault="00E56F73" w:rsidP="005D61FB">
      <w:pPr>
        <w:spacing w:after="0" w:line="360" w:lineRule="auto"/>
        <w:ind w:firstLine="426"/>
        <w:rPr>
          <w:rFonts w:ascii="Arial" w:hAnsi="Arial" w:cs="Arial"/>
          <w:spacing w:val="10"/>
          <w:sz w:val="24"/>
          <w:szCs w:val="24"/>
        </w:rPr>
      </w:pPr>
      <w:r w:rsidRPr="005D61FB">
        <w:rPr>
          <w:rFonts w:ascii="Arial" w:hAnsi="Arial" w:cs="Arial"/>
          <w:spacing w:val="10"/>
          <w:sz w:val="24"/>
          <w:szCs w:val="24"/>
        </w:rPr>
        <w:t xml:space="preserve">Zasięg przestrzenny obszaru rewitalizacji Gminy </w:t>
      </w:r>
      <w:r w:rsidR="00F458B7">
        <w:rPr>
          <w:rFonts w:ascii="Arial" w:hAnsi="Arial" w:cs="Arial"/>
          <w:spacing w:val="10"/>
          <w:sz w:val="24"/>
          <w:szCs w:val="24"/>
        </w:rPr>
        <w:t>Rudnik</w:t>
      </w:r>
      <w:r w:rsidRPr="005D61FB">
        <w:rPr>
          <w:rFonts w:ascii="Arial" w:hAnsi="Arial" w:cs="Arial"/>
          <w:spacing w:val="10"/>
          <w:sz w:val="24"/>
          <w:szCs w:val="24"/>
        </w:rPr>
        <w:t xml:space="preserve"> wyznaczony został w oparciu o wnioski wynikające z:</w:t>
      </w:r>
    </w:p>
    <w:p w:rsidR="00E56F73" w:rsidRPr="005D61FB" w:rsidRDefault="00E56F73" w:rsidP="00E56F73">
      <w:pPr>
        <w:pStyle w:val="Akapitzlist"/>
        <w:numPr>
          <w:ilvl w:val="0"/>
          <w:numId w:val="23"/>
        </w:numPr>
        <w:spacing w:line="360" w:lineRule="auto"/>
        <w:ind w:left="426"/>
        <w:rPr>
          <w:rFonts w:ascii="Arial" w:hAnsi="Arial" w:cs="Arial"/>
          <w:spacing w:val="10"/>
          <w:sz w:val="24"/>
          <w:szCs w:val="24"/>
        </w:rPr>
      </w:pPr>
      <w:r w:rsidRPr="005D61FB">
        <w:rPr>
          <w:rFonts w:ascii="Arial" w:hAnsi="Arial" w:cs="Arial"/>
          <w:spacing w:val="10"/>
          <w:sz w:val="24"/>
          <w:szCs w:val="24"/>
        </w:rPr>
        <w:t>diagnozy zjawisk kryzysowych w sferach: społecznej, gospodarczej, środowiskowej, przestrzenno-funkcjonalnej oraz technicznej,</w:t>
      </w:r>
    </w:p>
    <w:p w:rsidR="00E56F73" w:rsidRPr="005D61FB" w:rsidRDefault="00E56F73" w:rsidP="00E56F73">
      <w:pPr>
        <w:pStyle w:val="Akapitzlist"/>
        <w:numPr>
          <w:ilvl w:val="0"/>
          <w:numId w:val="23"/>
        </w:numPr>
        <w:spacing w:line="360" w:lineRule="auto"/>
        <w:ind w:left="426"/>
        <w:rPr>
          <w:rFonts w:ascii="Arial" w:hAnsi="Arial" w:cs="Arial"/>
          <w:spacing w:val="10"/>
          <w:sz w:val="24"/>
          <w:szCs w:val="24"/>
        </w:rPr>
      </w:pPr>
      <w:r w:rsidRPr="005D61FB">
        <w:rPr>
          <w:rFonts w:ascii="Arial" w:hAnsi="Arial" w:cs="Arial"/>
          <w:spacing w:val="10"/>
          <w:sz w:val="24"/>
          <w:szCs w:val="24"/>
        </w:rPr>
        <w:t>wywiadów z pracownikami Urzędu Gminy, w trakcie których zidentyfikowano miejsca i obiekty, które ze względu na swój potencjał rozwojowy zasługują na objęcie działaniami rewitalizacyjnymi,</w:t>
      </w:r>
    </w:p>
    <w:p w:rsidR="00E56F73" w:rsidRPr="005D61FB" w:rsidRDefault="00E56F73" w:rsidP="00E56F73">
      <w:pPr>
        <w:pStyle w:val="Akapitzlist"/>
        <w:numPr>
          <w:ilvl w:val="0"/>
          <w:numId w:val="23"/>
        </w:numPr>
        <w:spacing w:line="360" w:lineRule="auto"/>
        <w:ind w:left="426"/>
        <w:rPr>
          <w:rFonts w:ascii="Arial" w:hAnsi="Arial" w:cs="Arial"/>
          <w:spacing w:val="10"/>
          <w:sz w:val="24"/>
          <w:szCs w:val="24"/>
        </w:rPr>
      </w:pPr>
      <w:r w:rsidRPr="005D61FB">
        <w:rPr>
          <w:rFonts w:ascii="Arial" w:hAnsi="Arial" w:cs="Arial"/>
          <w:spacing w:val="10"/>
          <w:sz w:val="24"/>
          <w:szCs w:val="24"/>
        </w:rPr>
        <w:t xml:space="preserve">wywiadów pogłębionych z przedstawicielami lokalnych instytucji, </w:t>
      </w:r>
    </w:p>
    <w:p w:rsidR="00231954" w:rsidRPr="005D61FB" w:rsidRDefault="00E56F73" w:rsidP="00E56F73">
      <w:pPr>
        <w:pStyle w:val="Akapitzlist"/>
        <w:numPr>
          <w:ilvl w:val="0"/>
          <w:numId w:val="23"/>
        </w:numPr>
        <w:spacing w:line="360" w:lineRule="auto"/>
        <w:ind w:left="426"/>
        <w:rPr>
          <w:rFonts w:ascii="Arial" w:hAnsi="Arial" w:cs="Arial"/>
          <w:spacing w:val="10"/>
          <w:sz w:val="24"/>
          <w:szCs w:val="24"/>
        </w:rPr>
      </w:pPr>
      <w:r w:rsidRPr="005D61FB">
        <w:rPr>
          <w:rFonts w:ascii="Arial" w:hAnsi="Arial" w:cs="Arial"/>
          <w:spacing w:val="10"/>
          <w:sz w:val="24"/>
          <w:szCs w:val="24"/>
        </w:rPr>
        <w:t>analizy aktualnych dokumentów strategicznych, programowych i planistycznych, w zakresie komplementarności rozstrzygnięć w nich zawartych z możliwymi do podjęcia działaniami rewitalizacyjnymi.</w:t>
      </w:r>
    </w:p>
    <w:p w:rsidR="00F65B8C" w:rsidRPr="005D61FB" w:rsidRDefault="006C5593" w:rsidP="00D101E4">
      <w:pPr>
        <w:spacing w:line="360" w:lineRule="auto"/>
        <w:ind w:firstLine="426"/>
        <w:rPr>
          <w:rFonts w:ascii="Arial" w:hAnsi="Arial" w:cs="Arial"/>
          <w:spacing w:val="10"/>
          <w:sz w:val="24"/>
          <w:szCs w:val="24"/>
        </w:rPr>
      </w:pPr>
      <w:r>
        <w:rPr>
          <w:rFonts w:ascii="Arial" w:hAnsi="Arial" w:cs="Arial"/>
          <w:spacing w:val="10"/>
          <w:sz w:val="24"/>
          <w:szCs w:val="24"/>
        </w:rPr>
        <w:t>W ten sposób uzyskano 2</w:t>
      </w:r>
      <w:r w:rsidR="00F65B8C" w:rsidRPr="005D61FB">
        <w:rPr>
          <w:rFonts w:ascii="Arial" w:hAnsi="Arial" w:cs="Arial"/>
          <w:spacing w:val="10"/>
          <w:sz w:val="24"/>
          <w:szCs w:val="24"/>
        </w:rPr>
        <w:t xml:space="preserve"> obszary rewitalizacji. Przeprowadzone badania wskazują nagromadzenie negatywnych zjaw</w:t>
      </w:r>
      <w:r w:rsidR="00FF58D1" w:rsidRPr="005D61FB">
        <w:rPr>
          <w:rFonts w:ascii="Arial" w:hAnsi="Arial" w:cs="Arial"/>
          <w:spacing w:val="10"/>
          <w:sz w:val="24"/>
          <w:szCs w:val="24"/>
        </w:rPr>
        <w:t>isk w</w:t>
      </w:r>
      <w:r w:rsidR="00713DB1">
        <w:rPr>
          <w:rFonts w:ascii="Arial" w:hAnsi="Arial" w:cs="Arial"/>
          <w:spacing w:val="10"/>
          <w:sz w:val="24"/>
          <w:szCs w:val="24"/>
        </w:rPr>
        <w:t>e</w:t>
      </w:r>
      <w:r w:rsidR="00FF58D1" w:rsidRPr="005D61FB">
        <w:rPr>
          <w:rFonts w:ascii="Arial" w:hAnsi="Arial" w:cs="Arial"/>
          <w:spacing w:val="10"/>
          <w:sz w:val="24"/>
          <w:szCs w:val="24"/>
        </w:rPr>
        <w:t xml:space="preserve"> wspomnianych obszarach</w:t>
      </w:r>
      <w:r w:rsidR="00F65B8C" w:rsidRPr="005D61FB">
        <w:rPr>
          <w:rFonts w:ascii="Arial" w:hAnsi="Arial" w:cs="Arial"/>
          <w:spacing w:val="10"/>
          <w:sz w:val="24"/>
          <w:szCs w:val="24"/>
        </w:rPr>
        <w:t>. Skala występują</w:t>
      </w:r>
      <w:r w:rsidR="00FF58D1" w:rsidRPr="005D61FB">
        <w:rPr>
          <w:rFonts w:ascii="Arial" w:hAnsi="Arial" w:cs="Arial"/>
          <w:spacing w:val="10"/>
          <w:sz w:val="24"/>
          <w:szCs w:val="24"/>
        </w:rPr>
        <w:t>cych na tych obszarach problemów</w:t>
      </w:r>
      <w:r w:rsidR="00F65B8C" w:rsidRPr="005D61FB">
        <w:rPr>
          <w:rFonts w:ascii="Arial" w:hAnsi="Arial" w:cs="Arial"/>
          <w:spacing w:val="10"/>
          <w:sz w:val="24"/>
          <w:szCs w:val="24"/>
        </w:rPr>
        <w:t xml:space="preserve"> potwierdzona została zarówno diagnozą wskaźnikową, </w:t>
      </w:r>
      <w:r w:rsidR="00DE1875" w:rsidRPr="005D61FB">
        <w:rPr>
          <w:rFonts w:ascii="Arial" w:hAnsi="Arial" w:cs="Arial"/>
          <w:spacing w:val="10"/>
          <w:sz w:val="24"/>
          <w:szCs w:val="24"/>
        </w:rPr>
        <w:t xml:space="preserve">jak również serią wywiadów pogłębionych z przedstawicielami Urzędu Gminy w </w:t>
      </w:r>
      <w:r w:rsidR="009D25ED">
        <w:rPr>
          <w:rFonts w:ascii="Arial" w:hAnsi="Arial" w:cs="Arial"/>
          <w:spacing w:val="10"/>
          <w:sz w:val="24"/>
          <w:szCs w:val="24"/>
        </w:rPr>
        <w:t>Rudnik</w:t>
      </w:r>
      <w:r w:rsidR="00D101E4" w:rsidRPr="005D61FB">
        <w:rPr>
          <w:rFonts w:ascii="Arial" w:hAnsi="Arial" w:cs="Arial"/>
          <w:spacing w:val="10"/>
          <w:sz w:val="24"/>
          <w:szCs w:val="24"/>
        </w:rPr>
        <w:t xml:space="preserve"> czy Gminnego Ośrodka Pomocy Społecznej </w:t>
      </w:r>
      <w:r w:rsidR="00713DB1">
        <w:rPr>
          <w:rFonts w:ascii="Arial" w:hAnsi="Arial" w:cs="Arial"/>
          <w:spacing w:val="10"/>
          <w:sz w:val="24"/>
          <w:szCs w:val="24"/>
        </w:rPr>
        <w:t xml:space="preserve">w Rudniku </w:t>
      </w:r>
      <w:r w:rsidR="00F65B8C" w:rsidRPr="005D61FB">
        <w:rPr>
          <w:rFonts w:ascii="Arial" w:hAnsi="Arial" w:cs="Arial"/>
          <w:spacing w:val="10"/>
          <w:sz w:val="24"/>
          <w:szCs w:val="24"/>
        </w:rPr>
        <w:t xml:space="preserve">odnoszących się bezpośrednio do </w:t>
      </w:r>
      <w:r w:rsidR="00FF58D1" w:rsidRPr="005D61FB">
        <w:rPr>
          <w:rFonts w:ascii="Arial" w:hAnsi="Arial" w:cs="Arial"/>
          <w:spacing w:val="10"/>
          <w:sz w:val="24"/>
          <w:szCs w:val="24"/>
        </w:rPr>
        <w:t xml:space="preserve">możliwości jakie posiada Gmina </w:t>
      </w:r>
      <w:r w:rsidR="009D25ED">
        <w:rPr>
          <w:rFonts w:ascii="Arial" w:hAnsi="Arial" w:cs="Arial"/>
          <w:spacing w:val="10"/>
          <w:sz w:val="24"/>
          <w:szCs w:val="24"/>
        </w:rPr>
        <w:t>Rudnik</w:t>
      </w:r>
      <w:r w:rsidR="00FF58D1" w:rsidRPr="005D61FB">
        <w:rPr>
          <w:rFonts w:ascii="Arial" w:hAnsi="Arial" w:cs="Arial"/>
          <w:spacing w:val="10"/>
          <w:sz w:val="24"/>
          <w:szCs w:val="24"/>
        </w:rPr>
        <w:t xml:space="preserve"> aby przywrócić do życia zdegradowane części Gminy</w:t>
      </w:r>
      <w:r w:rsidR="00CC4B3E" w:rsidRPr="005D61FB">
        <w:rPr>
          <w:rFonts w:ascii="Arial" w:hAnsi="Arial" w:cs="Arial"/>
          <w:spacing w:val="10"/>
          <w:sz w:val="24"/>
          <w:szCs w:val="24"/>
        </w:rPr>
        <w:t xml:space="preserve"> i</w:t>
      </w:r>
      <w:r w:rsidR="00713DB1">
        <w:rPr>
          <w:rFonts w:ascii="Arial" w:hAnsi="Arial" w:cs="Arial"/>
          <w:spacing w:val="10"/>
          <w:sz w:val="24"/>
          <w:szCs w:val="24"/>
        </w:rPr>
        <w:t> </w:t>
      </w:r>
      <w:r w:rsidR="00CC4B3E" w:rsidRPr="005D61FB">
        <w:rPr>
          <w:rFonts w:ascii="Arial" w:hAnsi="Arial" w:cs="Arial"/>
          <w:spacing w:val="10"/>
          <w:sz w:val="24"/>
          <w:szCs w:val="24"/>
        </w:rPr>
        <w:t>uzupełnić je o</w:t>
      </w:r>
      <w:r w:rsidR="009D25ED">
        <w:rPr>
          <w:rFonts w:ascii="Arial" w:hAnsi="Arial" w:cs="Arial"/>
          <w:spacing w:val="10"/>
          <w:sz w:val="24"/>
          <w:szCs w:val="24"/>
        </w:rPr>
        <w:t> </w:t>
      </w:r>
      <w:r w:rsidR="00CC4B3E" w:rsidRPr="005D61FB">
        <w:rPr>
          <w:rFonts w:ascii="Arial" w:hAnsi="Arial" w:cs="Arial"/>
          <w:spacing w:val="10"/>
          <w:sz w:val="24"/>
          <w:szCs w:val="24"/>
        </w:rPr>
        <w:t>nowe funkcje. Realizacja przyszłych projektów rewitalizacyjnych - infrastrukturalnych na wybranych obszarach doprowadzi do ożywienia, poprawy funkcjonalności, estetyki i wygody użytkowania obiektów. Ponadto realizacja projektów aktywizujących na wspomnianych obszarach pop</w:t>
      </w:r>
      <w:r w:rsidR="00847260" w:rsidRPr="005D61FB">
        <w:rPr>
          <w:rFonts w:ascii="Arial" w:hAnsi="Arial" w:cs="Arial"/>
          <w:spacing w:val="10"/>
          <w:sz w:val="24"/>
          <w:szCs w:val="24"/>
        </w:rPr>
        <w:t>rawi jakość życia mieszkańców.</w:t>
      </w:r>
    </w:p>
    <w:p w:rsidR="007E61CC" w:rsidRPr="00E56F73" w:rsidRDefault="001727E1" w:rsidP="00E56F73">
      <w:pPr>
        <w:spacing w:line="360" w:lineRule="auto"/>
        <w:ind w:firstLine="426"/>
        <w:rPr>
          <w:rFonts w:ascii="Arial" w:hAnsi="Arial" w:cs="Arial"/>
          <w:spacing w:val="10"/>
          <w:sz w:val="24"/>
          <w:szCs w:val="24"/>
        </w:rPr>
      </w:pPr>
      <w:r w:rsidRPr="00C52880">
        <w:rPr>
          <w:rFonts w:ascii="Arial" w:hAnsi="Arial" w:cs="Arial"/>
          <w:spacing w:val="10"/>
          <w:sz w:val="24"/>
          <w:szCs w:val="24"/>
        </w:rPr>
        <w:t>Za obszar rewitalizacji uznane zostały całe powierzchnie zurbanizowane danego obszaru. Uznano bowiem, że</w:t>
      </w:r>
      <w:r w:rsidR="00814EED" w:rsidRPr="00C52880">
        <w:rPr>
          <w:rFonts w:ascii="Arial" w:hAnsi="Arial" w:cs="Arial"/>
          <w:spacing w:val="10"/>
          <w:sz w:val="24"/>
          <w:szCs w:val="24"/>
        </w:rPr>
        <w:t> </w:t>
      </w:r>
      <w:r w:rsidRPr="00C52880">
        <w:rPr>
          <w:rFonts w:ascii="Arial" w:hAnsi="Arial" w:cs="Arial"/>
          <w:spacing w:val="10"/>
          <w:sz w:val="24"/>
          <w:szCs w:val="24"/>
        </w:rPr>
        <w:t>tylko taka formuła przyczyni się do wprowadzenia kompleksowych działań w</w:t>
      </w:r>
      <w:r w:rsidR="00814EED" w:rsidRPr="00C52880">
        <w:rPr>
          <w:rFonts w:ascii="Arial" w:hAnsi="Arial" w:cs="Arial"/>
          <w:spacing w:val="10"/>
          <w:sz w:val="24"/>
          <w:szCs w:val="24"/>
        </w:rPr>
        <w:t> </w:t>
      </w:r>
      <w:r w:rsidRPr="00C52880">
        <w:rPr>
          <w:rFonts w:ascii="Arial" w:hAnsi="Arial" w:cs="Arial"/>
          <w:spacing w:val="10"/>
          <w:sz w:val="24"/>
          <w:szCs w:val="24"/>
        </w:rPr>
        <w:t>zakresie zrównoważonego rozwoju społecznego, połączonego z rozwojem gospodarczym oraz infrastrukturalno-przestrzennym, przy aktywnym udziale wszystkich mieszkańców obszaru rewitalizowanego.</w:t>
      </w:r>
    </w:p>
    <w:p w:rsidR="007B0416" w:rsidRDefault="007B0416">
      <w:pPr>
        <w:rPr>
          <w:rFonts w:ascii="Arial" w:hAnsi="Arial" w:cs="Arial"/>
          <w:b/>
          <w:spacing w:val="10"/>
          <w:sz w:val="24"/>
          <w:szCs w:val="24"/>
        </w:rPr>
      </w:pPr>
      <w:r>
        <w:rPr>
          <w:rFonts w:ascii="Arial" w:hAnsi="Arial" w:cs="Arial"/>
          <w:b/>
          <w:spacing w:val="10"/>
          <w:sz w:val="24"/>
          <w:szCs w:val="24"/>
        </w:rPr>
        <w:br w:type="page"/>
      </w:r>
    </w:p>
    <w:p w:rsidR="00E90F2A" w:rsidRPr="00C52880" w:rsidRDefault="00E90F2A" w:rsidP="00A233F2">
      <w:pPr>
        <w:spacing w:line="360" w:lineRule="auto"/>
        <w:rPr>
          <w:rFonts w:ascii="Arial" w:hAnsi="Arial" w:cs="Arial"/>
          <w:b/>
          <w:spacing w:val="10"/>
          <w:sz w:val="24"/>
          <w:szCs w:val="24"/>
        </w:rPr>
      </w:pPr>
      <w:r w:rsidRPr="00C52880">
        <w:rPr>
          <w:rFonts w:ascii="Arial" w:hAnsi="Arial" w:cs="Arial"/>
          <w:b/>
          <w:spacing w:val="10"/>
          <w:sz w:val="24"/>
          <w:szCs w:val="24"/>
        </w:rPr>
        <w:lastRenderedPageBreak/>
        <w:t>OBSZAR REWITALIACJI:</w:t>
      </w:r>
    </w:p>
    <w:p w:rsidR="00E90F2A" w:rsidRPr="00C52880" w:rsidRDefault="00E90F2A" w:rsidP="00A233F2">
      <w:pPr>
        <w:numPr>
          <w:ilvl w:val="0"/>
          <w:numId w:val="13"/>
        </w:numPr>
        <w:spacing w:after="0" w:line="360" w:lineRule="auto"/>
        <w:ind w:left="426"/>
        <w:rPr>
          <w:rFonts w:ascii="Arial" w:hAnsi="Arial" w:cs="Arial"/>
          <w:spacing w:val="10"/>
          <w:sz w:val="24"/>
          <w:szCs w:val="24"/>
        </w:rPr>
      </w:pPr>
      <w:r w:rsidRPr="00C52880">
        <w:rPr>
          <w:rFonts w:ascii="Arial" w:hAnsi="Arial" w:cs="Arial"/>
          <w:spacing w:val="10"/>
          <w:sz w:val="24"/>
          <w:szCs w:val="24"/>
        </w:rPr>
        <w:t xml:space="preserve">POWIERZCHNIA: </w:t>
      </w:r>
      <w:r w:rsidR="00EA340D" w:rsidRPr="00C52880">
        <w:rPr>
          <w:rFonts w:ascii="Arial" w:hAnsi="Arial" w:cs="Arial"/>
          <w:spacing w:val="10"/>
          <w:sz w:val="24"/>
          <w:szCs w:val="24"/>
        </w:rPr>
        <w:t xml:space="preserve">: </w:t>
      </w:r>
      <w:r w:rsidR="00902B1F" w:rsidRPr="00902B1F">
        <w:rPr>
          <w:rFonts w:ascii="Arial" w:hAnsi="Arial" w:cs="Arial"/>
          <w:spacing w:val="10"/>
          <w:sz w:val="24"/>
          <w:szCs w:val="24"/>
        </w:rPr>
        <w:t>1,37</w:t>
      </w:r>
      <w:r w:rsidR="00EA340D" w:rsidRPr="00902B1F">
        <w:rPr>
          <w:rFonts w:ascii="Arial" w:hAnsi="Arial" w:cs="Arial"/>
          <w:spacing w:val="10"/>
          <w:sz w:val="24"/>
          <w:szCs w:val="24"/>
        </w:rPr>
        <w:t xml:space="preserve"> km</w:t>
      </w:r>
      <w:r w:rsidR="00EA340D" w:rsidRPr="00902B1F">
        <w:rPr>
          <w:rFonts w:ascii="Arial" w:hAnsi="Arial" w:cs="Arial"/>
          <w:spacing w:val="10"/>
          <w:sz w:val="24"/>
          <w:szCs w:val="24"/>
          <w:vertAlign w:val="superscript"/>
        </w:rPr>
        <w:t>2</w:t>
      </w:r>
      <w:r w:rsidR="002A506B" w:rsidRPr="00902B1F">
        <w:rPr>
          <w:rFonts w:ascii="Arial" w:hAnsi="Arial" w:cs="Arial"/>
          <w:spacing w:val="10"/>
          <w:sz w:val="24"/>
          <w:szCs w:val="24"/>
        </w:rPr>
        <w:t xml:space="preserve"> – co stanowi </w:t>
      </w:r>
      <w:r w:rsidR="00902B1F" w:rsidRPr="00902B1F">
        <w:rPr>
          <w:rFonts w:ascii="Arial" w:hAnsi="Arial" w:cs="Arial"/>
          <w:spacing w:val="10"/>
          <w:sz w:val="24"/>
          <w:szCs w:val="24"/>
        </w:rPr>
        <w:t>1,54</w:t>
      </w:r>
      <w:r w:rsidR="002A506B" w:rsidRPr="00902B1F">
        <w:rPr>
          <w:rFonts w:ascii="Arial" w:hAnsi="Arial" w:cs="Arial"/>
          <w:spacing w:val="10"/>
          <w:sz w:val="24"/>
          <w:szCs w:val="24"/>
        </w:rPr>
        <w:t>%</w:t>
      </w:r>
      <w:r w:rsidRPr="00902B1F">
        <w:rPr>
          <w:rFonts w:ascii="Arial" w:hAnsi="Arial" w:cs="Arial"/>
          <w:spacing w:val="10"/>
          <w:sz w:val="24"/>
          <w:szCs w:val="24"/>
        </w:rPr>
        <w:t xml:space="preserve"> powierzchni</w:t>
      </w:r>
      <w:r w:rsidRPr="00C52880">
        <w:rPr>
          <w:rFonts w:ascii="Arial" w:hAnsi="Arial" w:cs="Arial"/>
          <w:spacing w:val="10"/>
          <w:sz w:val="24"/>
          <w:szCs w:val="24"/>
        </w:rPr>
        <w:t xml:space="preserve"> całej Gminy </w:t>
      </w:r>
      <w:r w:rsidR="009D25ED">
        <w:rPr>
          <w:rFonts w:ascii="Arial" w:hAnsi="Arial" w:cs="Arial"/>
          <w:spacing w:val="10"/>
          <w:sz w:val="24"/>
          <w:szCs w:val="24"/>
        </w:rPr>
        <w:t>Rudnik</w:t>
      </w:r>
      <w:r w:rsidRPr="00C52880">
        <w:rPr>
          <w:rFonts w:ascii="Arial" w:hAnsi="Arial" w:cs="Arial"/>
          <w:spacing w:val="10"/>
          <w:sz w:val="24"/>
          <w:szCs w:val="24"/>
        </w:rPr>
        <w:t>,</w:t>
      </w:r>
    </w:p>
    <w:p w:rsidR="00E90F2A" w:rsidRPr="00C52880" w:rsidRDefault="00E90F2A" w:rsidP="00EB5EF2">
      <w:pPr>
        <w:numPr>
          <w:ilvl w:val="0"/>
          <w:numId w:val="13"/>
        </w:numPr>
        <w:spacing w:after="0" w:line="360" w:lineRule="auto"/>
        <w:ind w:left="426"/>
        <w:rPr>
          <w:rFonts w:ascii="Arial" w:hAnsi="Arial" w:cs="Arial"/>
          <w:spacing w:val="10"/>
          <w:sz w:val="24"/>
          <w:szCs w:val="24"/>
        </w:rPr>
      </w:pPr>
      <w:r w:rsidRPr="00C52880">
        <w:rPr>
          <w:rFonts w:ascii="Arial" w:hAnsi="Arial" w:cs="Arial"/>
          <w:spacing w:val="10"/>
          <w:sz w:val="24"/>
          <w:szCs w:val="24"/>
        </w:rPr>
        <w:t>LICZBA MIESZKAŃCÓ</w:t>
      </w:r>
      <w:r w:rsidR="002A506B" w:rsidRPr="00C52880">
        <w:rPr>
          <w:rFonts w:ascii="Arial" w:hAnsi="Arial" w:cs="Arial"/>
          <w:spacing w:val="10"/>
          <w:sz w:val="24"/>
          <w:szCs w:val="24"/>
        </w:rPr>
        <w:t xml:space="preserve">W: </w:t>
      </w:r>
      <w:r w:rsidR="009D25ED">
        <w:rPr>
          <w:rFonts w:ascii="Arial" w:hAnsi="Arial" w:cs="Arial"/>
          <w:spacing w:val="10"/>
          <w:sz w:val="24"/>
          <w:szCs w:val="24"/>
        </w:rPr>
        <w:t>856</w:t>
      </w:r>
      <w:r w:rsidR="00EB5EF2" w:rsidRPr="00EB5EF2">
        <w:rPr>
          <w:rFonts w:ascii="Arial" w:hAnsi="Arial" w:cs="Arial"/>
          <w:spacing w:val="10"/>
          <w:sz w:val="24"/>
          <w:szCs w:val="24"/>
        </w:rPr>
        <w:t xml:space="preserve"> </w:t>
      </w:r>
      <w:r w:rsidR="00531425" w:rsidRPr="00C52880">
        <w:rPr>
          <w:rFonts w:ascii="Arial" w:hAnsi="Arial" w:cs="Arial"/>
          <w:spacing w:val="10"/>
          <w:sz w:val="24"/>
          <w:szCs w:val="24"/>
        </w:rPr>
        <w:t xml:space="preserve">osób – co stanowi </w:t>
      </w:r>
      <w:r w:rsidR="009D25ED">
        <w:rPr>
          <w:rFonts w:ascii="Arial" w:hAnsi="Arial" w:cs="Arial"/>
          <w:spacing w:val="10"/>
          <w:sz w:val="24"/>
          <w:szCs w:val="24"/>
        </w:rPr>
        <w:t>28,69</w:t>
      </w:r>
      <w:r w:rsidRPr="00C52880">
        <w:rPr>
          <w:rFonts w:ascii="Arial" w:hAnsi="Arial" w:cs="Arial"/>
          <w:spacing w:val="10"/>
          <w:sz w:val="24"/>
          <w:szCs w:val="24"/>
        </w:rPr>
        <w:t xml:space="preserve">% wszystkich mieszkańców Gminy </w:t>
      </w:r>
      <w:r w:rsidR="009D25ED">
        <w:rPr>
          <w:rFonts w:ascii="Arial" w:hAnsi="Arial" w:cs="Arial"/>
          <w:spacing w:val="10"/>
          <w:sz w:val="24"/>
          <w:szCs w:val="24"/>
        </w:rPr>
        <w:t>Rudnik</w:t>
      </w:r>
      <w:r w:rsidRPr="00C52880">
        <w:rPr>
          <w:rFonts w:ascii="Arial" w:hAnsi="Arial" w:cs="Arial"/>
          <w:spacing w:val="10"/>
          <w:sz w:val="24"/>
          <w:szCs w:val="24"/>
        </w:rPr>
        <w:t>.</w:t>
      </w:r>
    </w:p>
    <w:p w:rsidR="00EB5EF2" w:rsidRDefault="00EB5EF2" w:rsidP="00A233F2">
      <w:pPr>
        <w:spacing w:line="360" w:lineRule="auto"/>
        <w:ind w:left="360"/>
        <w:rPr>
          <w:rFonts w:ascii="Arial" w:hAnsi="Arial" w:cs="Arial"/>
          <w:spacing w:val="10"/>
          <w:sz w:val="24"/>
          <w:szCs w:val="24"/>
          <w:u w:val="single"/>
        </w:rPr>
      </w:pPr>
    </w:p>
    <w:p w:rsidR="00E90F2A" w:rsidRPr="00C52880" w:rsidRDefault="00E90F2A" w:rsidP="00EB5EF2">
      <w:pPr>
        <w:spacing w:line="360" w:lineRule="auto"/>
        <w:rPr>
          <w:rFonts w:ascii="Arial" w:hAnsi="Arial" w:cs="Arial"/>
          <w:spacing w:val="10"/>
          <w:sz w:val="24"/>
          <w:szCs w:val="24"/>
          <w:u w:val="single"/>
        </w:rPr>
      </w:pPr>
      <w:r w:rsidRPr="00C52880">
        <w:rPr>
          <w:rFonts w:ascii="Arial" w:hAnsi="Arial" w:cs="Arial"/>
          <w:spacing w:val="10"/>
          <w:sz w:val="24"/>
          <w:szCs w:val="24"/>
          <w:u w:val="single"/>
        </w:rPr>
        <w:t>Obszar rewitalizacji:</w:t>
      </w:r>
    </w:p>
    <w:p w:rsidR="00B1774C" w:rsidRDefault="00B1774C" w:rsidP="00B1774C">
      <w:pPr>
        <w:pStyle w:val="Akapitzlist"/>
        <w:numPr>
          <w:ilvl w:val="0"/>
          <w:numId w:val="12"/>
        </w:numPr>
        <w:autoSpaceDE w:val="0"/>
        <w:autoSpaceDN w:val="0"/>
        <w:adjustRightInd w:val="0"/>
        <w:spacing w:after="0" w:line="360" w:lineRule="auto"/>
        <w:rPr>
          <w:rFonts w:ascii="Arial" w:hAnsi="Arial" w:cs="Arial"/>
          <w:spacing w:val="10"/>
          <w:sz w:val="24"/>
          <w:szCs w:val="24"/>
        </w:rPr>
      </w:pPr>
      <w:r w:rsidRPr="00B1774C">
        <w:rPr>
          <w:rFonts w:ascii="Arial" w:hAnsi="Arial" w:cs="Arial"/>
          <w:spacing w:val="10"/>
          <w:sz w:val="24"/>
          <w:szCs w:val="24"/>
        </w:rPr>
        <w:t>Obszar I: Rudnik, Romanówek</w:t>
      </w:r>
      <w:r>
        <w:rPr>
          <w:rFonts w:ascii="Arial" w:hAnsi="Arial" w:cs="Arial"/>
          <w:spacing w:val="10"/>
          <w:sz w:val="24"/>
          <w:szCs w:val="24"/>
        </w:rPr>
        <w:t>,</w:t>
      </w:r>
    </w:p>
    <w:p w:rsidR="00EB5EF2" w:rsidRPr="00B1774C" w:rsidRDefault="00B1774C" w:rsidP="00B1774C">
      <w:pPr>
        <w:pStyle w:val="Akapitzlist"/>
        <w:numPr>
          <w:ilvl w:val="0"/>
          <w:numId w:val="12"/>
        </w:numPr>
        <w:autoSpaceDE w:val="0"/>
        <w:autoSpaceDN w:val="0"/>
        <w:adjustRightInd w:val="0"/>
        <w:spacing w:after="0" w:line="360" w:lineRule="auto"/>
        <w:rPr>
          <w:rFonts w:ascii="Arial" w:hAnsi="Arial" w:cs="Arial"/>
          <w:spacing w:val="10"/>
          <w:sz w:val="24"/>
          <w:szCs w:val="24"/>
        </w:rPr>
      </w:pPr>
      <w:r w:rsidRPr="00B1774C">
        <w:rPr>
          <w:rFonts w:ascii="Arial" w:hAnsi="Arial" w:cs="Arial"/>
          <w:spacing w:val="10"/>
          <w:sz w:val="24"/>
          <w:szCs w:val="24"/>
        </w:rPr>
        <w:t>Obszar II: Płonka, Płonka Poleśna.</w:t>
      </w:r>
    </w:p>
    <w:p w:rsidR="005E5B74" w:rsidRDefault="005E5B74" w:rsidP="00B1774C">
      <w:pPr>
        <w:pStyle w:val="Legenda"/>
        <w:keepNext/>
        <w:spacing w:before="240" w:after="0" w:line="360" w:lineRule="auto"/>
        <w:rPr>
          <w:rFonts w:ascii="Arial" w:hAnsi="Arial" w:cs="Arial"/>
          <w:bCs w:val="0"/>
          <w:noProof/>
          <w:color w:val="auto"/>
          <w:spacing w:val="10"/>
          <w:sz w:val="24"/>
          <w:szCs w:val="24"/>
        </w:rPr>
      </w:pPr>
      <w:bookmarkStart w:id="125" w:name="_Toc130882422"/>
      <w:r w:rsidRPr="00C07309">
        <w:rPr>
          <w:rFonts w:ascii="Arial" w:hAnsi="Arial" w:cs="Arial"/>
          <w:bCs w:val="0"/>
          <w:noProof/>
          <w:color w:val="auto"/>
          <w:spacing w:val="10"/>
          <w:sz w:val="24"/>
          <w:szCs w:val="24"/>
        </w:rPr>
        <w:t xml:space="preserve">Tabela </w:t>
      </w:r>
      <w:r w:rsidRPr="00C07309">
        <w:rPr>
          <w:rFonts w:ascii="Arial" w:hAnsi="Arial" w:cs="Arial"/>
          <w:bCs w:val="0"/>
          <w:noProof/>
          <w:color w:val="auto"/>
          <w:spacing w:val="10"/>
          <w:sz w:val="24"/>
          <w:szCs w:val="24"/>
        </w:rPr>
        <w:fldChar w:fldCharType="begin"/>
      </w:r>
      <w:r w:rsidRPr="00C07309">
        <w:rPr>
          <w:rFonts w:ascii="Arial" w:hAnsi="Arial" w:cs="Arial"/>
          <w:bCs w:val="0"/>
          <w:noProof/>
          <w:color w:val="auto"/>
          <w:spacing w:val="10"/>
          <w:sz w:val="24"/>
          <w:szCs w:val="24"/>
        </w:rPr>
        <w:instrText xml:space="preserve"> SEQ Tabela \* ARABIC </w:instrText>
      </w:r>
      <w:r w:rsidRPr="00C07309">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10</w:t>
      </w:r>
      <w:r w:rsidRPr="00C07309">
        <w:rPr>
          <w:rFonts w:ascii="Arial" w:hAnsi="Arial" w:cs="Arial"/>
          <w:bCs w:val="0"/>
          <w:noProof/>
          <w:color w:val="auto"/>
          <w:spacing w:val="10"/>
          <w:sz w:val="24"/>
          <w:szCs w:val="24"/>
        </w:rPr>
        <w:fldChar w:fldCharType="end"/>
      </w:r>
      <w:r w:rsidRPr="00C07309">
        <w:rPr>
          <w:rFonts w:ascii="Arial" w:hAnsi="Arial" w:cs="Arial"/>
          <w:bCs w:val="0"/>
          <w:noProof/>
          <w:color w:val="auto"/>
          <w:spacing w:val="10"/>
          <w:sz w:val="24"/>
          <w:szCs w:val="24"/>
        </w:rPr>
        <w:t>. Powierzchnia i liczba ludności obszaru rewitalizacji</w:t>
      </w:r>
      <w:bookmarkEnd w:id="125"/>
    </w:p>
    <w:tbl>
      <w:tblPr>
        <w:tblW w:w="9394" w:type="dxa"/>
        <w:tblInd w:w="65" w:type="dxa"/>
        <w:tblCellMar>
          <w:left w:w="70" w:type="dxa"/>
          <w:right w:w="70" w:type="dxa"/>
        </w:tblCellMar>
        <w:tblLook w:val="04A0" w:firstRow="1" w:lastRow="0" w:firstColumn="1" w:lastColumn="0" w:noHBand="0" w:noVBand="1"/>
        <w:tblCaption w:val="Tabela 10. "/>
        <w:tblDescription w:val="Powierzchnia i liczba ludności obszaru rewitalizacji"/>
      </w:tblPr>
      <w:tblGrid>
        <w:gridCol w:w="572"/>
        <w:gridCol w:w="2977"/>
        <w:gridCol w:w="1207"/>
        <w:gridCol w:w="1207"/>
        <w:gridCol w:w="1794"/>
        <w:gridCol w:w="1637"/>
      </w:tblGrid>
      <w:tr w:rsidR="00644E9D" w:rsidRPr="00C07309" w:rsidTr="00B1774C">
        <w:trPr>
          <w:trHeight w:val="1114"/>
          <w:tblHeader/>
        </w:trPr>
        <w:tc>
          <w:tcPr>
            <w:tcW w:w="572"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644E9D" w:rsidRPr="00142B4C" w:rsidRDefault="00B1774C" w:rsidP="00C07309">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lp.</w:t>
            </w:r>
          </w:p>
        </w:tc>
        <w:tc>
          <w:tcPr>
            <w:tcW w:w="2977"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644E9D" w:rsidRPr="00142B4C" w:rsidRDefault="00B1774C" w:rsidP="00C07309">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n</w:t>
            </w:r>
            <w:r w:rsidR="00644E9D" w:rsidRPr="00142B4C">
              <w:rPr>
                <w:rFonts w:ascii="Arial" w:eastAsia="Times New Roman" w:hAnsi="Arial" w:cs="Arial"/>
                <w:b/>
                <w:color w:val="000000"/>
                <w:spacing w:val="10"/>
                <w:sz w:val="24"/>
                <w:szCs w:val="24"/>
                <w:lang w:eastAsia="pl-PL"/>
              </w:rPr>
              <w:t>azwa obszaru</w:t>
            </w:r>
          </w:p>
        </w:tc>
        <w:tc>
          <w:tcPr>
            <w:tcW w:w="1207"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644E9D" w:rsidRPr="00142B4C" w:rsidRDefault="00B1774C" w:rsidP="00C07309">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l</w:t>
            </w:r>
            <w:r w:rsidR="00644E9D" w:rsidRPr="00142B4C">
              <w:rPr>
                <w:rFonts w:ascii="Arial" w:eastAsia="Times New Roman" w:hAnsi="Arial" w:cs="Arial"/>
                <w:b/>
                <w:color w:val="000000"/>
                <w:spacing w:val="10"/>
                <w:sz w:val="24"/>
                <w:szCs w:val="24"/>
                <w:lang w:eastAsia="pl-PL"/>
              </w:rPr>
              <w:t>iczba ludności</w:t>
            </w:r>
          </w:p>
        </w:tc>
        <w:tc>
          <w:tcPr>
            <w:tcW w:w="1207"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644E9D" w:rsidRPr="00142B4C" w:rsidRDefault="00644E9D" w:rsidP="00C07309">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 całości ludności Gminy</w:t>
            </w:r>
          </w:p>
        </w:tc>
        <w:tc>
          <w:tcPr>
            <w:tcW w:w="1794"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644E9D" w:rsidRPr="00142B4C" w:rsidRDefault="00B1774C" w:rsidP="00C07309">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p</w:t>
            </w:r>
            <w:r w:rsidR="00644E9D" w:rsidRPr="00142B4C">
              <w:rPr>
                <w:rFonts w:ascii="Arial" w:eastAsia="Times New Roman" w:hAnsi="Arial" w:cs="Arial"/>
                <w:b/>
                <w:color w:val="000000"/>
                <w:spacing w:val="10"/>
                <w:sz w:val="24"/>
                <w:szCs w:val="24"/>
                <w:lang w:eastAsia="pl-PL"/>
              </w:rPr>
              <w:t>owierzchnia w km</w:t>
            </w:r>
            <w:r w:rsidR="00644E9D" w:rsidRPr="00142B4C">
              <w:rPr>
                <w:rFonts w:ascii="Arial" w:eastAsia="Times New Roman" w:hAnsi="Arial" w:cs="Arial"/>
                <w:b/>
                <w:color w:val="000000"/>
                <w:spacing w:val="10"/>
                <w:sz w:val="24"/>
                <w:szCs w:val="24"/>
                <w:vertAlign w:val="superscript"/>
                <w:lang w:eastAsia="pl-PL"/>
              </w:rPr>
              <w:t>2</w:t>
            </w:r>
          </w:p>
        </w:tc>
        <w:tc>
          <w:tcPr>
            <w:tcW w:w="1637"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rsidR="00644E9D" w:rsidRPr="00142B4C" w:rsidRDefault="00644E9D" w:rsidP="00C07309">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w:t>
            </w:r>
          </w:p>
          <w:p w:rsidR="00644E9D" w:rsidRPr="00142B4C" w:rsidRDefault="00644E9D" w:rsidP="00C07309">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powierzchni Gminy</w:t>
            </w:r>
          </w:p>
        </w:tc>
      </w:tr>
      <w:tr w:rsidR="00142B4C" w:rsidRPr="00C07309" w:rsidTr="00B1774C">
        <w:trPr>
          <w:trHeight w:val="818"/>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2B4C" w:rsidRPr="00C07309" w:rsidRDefault="00142B4C" w:rsidP="00142B4C">
            <w:pPr>
              <w:spacing w:after="0"/>
              <w:rPr>
                <w:rFonts w:ascii="Arial" w:eastAsia="Times New Roman" w:hAnsi="Arial" w:cs="Arial"/>
                <w:color w:val="000000"/>
                <w:spacing w:val="10"/>
                <w:sz w:val="24"/>
                <w:szCs w:val="24"/>
                <w:lang w:eastAsia="pl-PL"/>
              </w:rPr>
            </w:pPr>
            <w:r w:rsidRPr="00C07309">
              <w:rPr>
                <w:rFonts w:ascii="Arial" w:eastAsia="Times New Roman" w:hAnsi="Arial" w:cs="Arial"/>
                <w:color w:val="000000"/>
                <w:spacing w:val="10"/>
                <w:sz w:val="24"/>
                <w:szCs w:val="24"/>
                <w:lang w:eastAsia="pl-PL"/>
              </w:rPr>
              <w:t>1.</w:t>
            </w:r>
          </w:p>
        </w:tc>
        <w:tc>
          <w:tcPr>
            <w:tcW w:w="2977" w:type="dxa"/>
            <w:tcBorders>
              <w:top w:val="nil"/>
              <w:left w:val="nil"/>
              <w:bottom w:val="single" w:sz="4" w:space="0" w:color="auto"/>
              <w:right w:val="single" w:sz="4" w:space="0" w:color="auto"/>
            </w:tcBorders>
            <w:shd w:val="clear" w:color="auto" w:fill="auto"/>
            <w:vAlign w:val="center"/>
          </w:tcPr>
          <w:p w:rsidR="00142B4C" w:rsidRPr="00EB5EF2" w:rsidRDefault="00142B4C" w:rsidP="00142B4C">
            <w:pPr>
              <w:autoSpaceDE w:val="0"/>
              <w:autoSpaceDN w:val="0"/>
              <w:adjustRightInd w:val="0"/>
              <w:spacing w:after="0"/>
              <w:rPr>
                <w:rFonts w:ascii="Arial" w:hAnsi="Arial" w:cs="Arial"/>
                <w:spacing w:val="10"/>
                <w:sz w:val="24"/>
                <w:szCs w:val="24"/>
              </w:rPr>
            </w:pPr>
            <w:r w:rsidRPr="00B1774C">
              <w:rPr>
                <w:rFonts w:ascii="Arial" w:hAnsi="Arial" w:cs="Arial"/>
                <w:spacing w:val="10"/>
                <w:sz w:val="24"/>
                <w:szCs w:val="24"/>
              </w:rPr>
              <w:t xml:space="preserve">Obszar I: </w:t>
            </w:r>
            <w:r>
              <w:rPr>
                <w:rFonts w:ascii="Arial" w:hAnsi="Arial" w:cs="Arial"/>
                <w:spacing w:val="10"/>
                <w:sz w:val="24"/>
                <w:szCs w:val="24"/>
              </w:rPr>
              <w:br/>
              <w:t>Rudnik, Romanówek</w:t>
            </w:r>
          </w:p>
        </w:tc>
        <w:tc>
          <w:tcPr>
            <w:tcW w:w="1207" w:type="dxa"/>
            <w:tcBorders>
              <w:top w:val="nil"/>
              <w:left w:val="nil"/>
              <w:bottom w:val="single" w:sz="4" w:space="0" w:color="auto"/>
              <w:right w:val="single" w:sz="4" w:space="0" w:color="auto"/>
            </w:tcBorders>
            <w:shd w:val="clear" w:color="auto" w:fill="auto"/>
            <w:vAlign w:val="center"/>
          </w:tcPr>
          <w:p w:rsidR="00142B4C" w:rsidRPr="00B1774C" w:rsidRDefault="00142B4C" w:rsidP="00142B4C">
            <w:pPr>
              <w:rPr>
                <w:rFonts w:ascii="Arial" w:hAnsi="Arial" w:cs="Arial"/>
                <w:color w:val="000000"/>
                <w:sz w:val="24"/>
                <w:szCs w:val="24"/>
              </w:rPr>
            </w:pPr>
            <w:r w:rsidRPr="00B1774C">
              <w:rPr>
                <w:rFonts w:ascii="Arial" w:hAnsi="Arial" w:cs="Arial"/>
                <w:color w:val="000000"/>
                <w:sz w:val="24"/>
                <w:szCs w:val="24"/>
              </w:rPr>
              <w:t>526</w:t>
            </w:r>
          </w:p>
        </w:tc>
        <w:tc>
          <w:tcPr>
            <w:tcW w:w="1207" w:type="dxa"/>
            <w:tcBorders>
              <w:top w:val="nil"/>
              <w:left w:val="nil"/>
              <w:bottom w:val="single" w:sz="4" w:space="0" w:color="auto"/>
              <w:right w:val="single" w:sz="4" w:space="0" w:color="auto"/>
            </w:tcBorders>
            <w:shd w:val="clear" w:color="auto" w:fill="auto"/>
            <w:vAlign w:val="center"/>
          </w:tcPr>
          <w:p w:rsidR="00142B4C" w:rsidRPr="00B1774C" w:rsidRDefault="00142B4C" w:rsidP="00142B4C">
            <w:pPr>
              <w:rPr>
                <w:rFonts w:ascii="Arial" w:hAnsi="Arial" w:cs="Arial"/>
                <w:color w:val="000000"/>
                <w:sz w:val="24"/>
                <w:szCs w:val="24"/>
              </w:rPr>
            </w:pPr>
            <w:r w:rsidRPr="00B1774C">
              <w:rPr>
                <w:rFonts w:ascii="Arial" w:hAnsi="Arial" w:cs="Arial"/>
                <w:color w:val="000000"/>
                <w:sz w:val="24"/>
                <w:szCs w:val="24"/>
              </w:rPr>
              <w:t>17,63</w:t>
            </w:r>
          </w:p>
        </w:tc>
        <w:tc>
          <w:tcPr>
            <w:tcW w:w="1794" w:type="dxa"/>
            <w:tcBorders>
              <w:top w:val="nil"/>
              <w:left w:val="nil"/>
              <w:bottom w:val="single" w:sz="4" w:space="0" w:color="auto"/>
              <w:right w:val="single" w:sz="4" w:space="0" w:color="auto"/>
            </w:tcBorders>
            <w:shd w:val="clear" w:color="auto" w:fill="auto"/>
            <w:vAlign w:val="center"/>
          </w:tcPr>
          <w:p w:rsidR="00142B4C" w:rsidRPr="00142B4C" w:rsidRDefault="00142B4C" w:rsidP="00142B4C">
            <w:pPr>
              <w:rPr>
                <w:rFonts w:ascii="Arial" w:hAnsi="Arial" w:cs="Arial"/>
                <w:color w:val="000000"/>
                <w:sz w:val="24"/>
                <w:szCs w:val="24"/>
              </w:rPr>
            </w:pPr>
            <w:r w:rsidRPr="00142B4C">
              <w:rPr>
                <w:rFonts w:ascii="Arial" w:hAnsi="Arial" w:cs="Arial"/>
                <w:color w:val="000000"/>
                <w:sz w:val="24"/>
                <w:szCs w:val="24"/>
              </w:rPr>
              <w:t>0,76</w:t>
            </w:r>
          </w:p>
        </w:tc>
        <w:tc>
          <w:tcPr>
            <w:tcW w:w="1637" w:type="dxa"/>
            <w:tcBorders>
              <w:top w:val="single" w:sz="4" w:space="0" w:color="auto"/>
              <w:left w:val="nil"/>
              <w:bottom w:val="single" w:sz="4" w:space="0" w:color="auto"/>
              <w:right w:val="single" w:sz="4" w:space="0" w:color="auto"/>
            </w:tcBorders>
            <w:shd w:val="clear" w:color="auto" w:fill="auto"/>
            <w:vAlign w:val="center"/>
          </w:tcPr>
          <w:p w:rsidR="00142B4C" w:rsidRPr="00142B4C" w:rsidRDefault="00713DB1" w:rsidP="00142B4C">
            <w:pPr>
              <w:ind w:right="-256"/>
              <w:rPr>
                <w:rFonts w:ascii="Arial" w:hAnsi="Arial" w:cs="Arial"/>
                <w:color w:val="000000"/>
                <w:sz w:val="24"/>
                <w:szCs w:val="24"/>
              </w:rPr>
            </w:pPr>
            <w:r>
              <w:rPr>
                <w:rFonts w:ascii="Arial" w:hAnsi="Arial" w:cs="Arial"/>
                <w:color w:val="000000"/>
                <w:sz w:val="24"/>
                <w:szCs w:val="24"/>
              </w:rPr>
              <w:t>0,85</w:t>
            </w:r>
          </w:p>
        </w:tc>
      </w:tr>
      <w:tr w:rsidR="00142B4C" w:rsidRPr="00C07309" w:rsidTr="00B1774C">
        <w:trPr>
          <w:trHeight w:val="276"/>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2B4C" w:rsidRPr="00C07309" w:rsidRDefault="00142B4C" w:rsidP="00142B4C">
            <w:pPr>
              <w:spacing w:after="0"/>
              <w:rPr>
                <w:rFonts w:ascii="Arial" w:eastAsia="Times New Roman" w:hAnsi="Arial" w:cs="Arial"/>
                <w:color w:val="000000"/>
                <w:spacing w:val="10"/>
                <w:sz w:val="24"/>
                <w:szCs w:val="24"/>
                <w:lang w:eastAsia="pl-PL"/>
              </w:rPr>
            </w:pPr>
            <w:r w:rsidRPr="00C07309">
              <w:rPr>
                <w:rFonts w:ascii="Arial" w:eastAsia="Times New Roman" w:hAnsi="Arial" w:cs="Arial"/>
                <w:color w:val="000000"/>
                <w:spacing w:val="10"/>
                <w:sz w:val="24"/>
                <w:szCs w:val="24"/>
                <w:lang w:eastAsia="pl-PL"/>
              </w:rPr>
              <w:t>2.</w:t>
            </w:r>
          </w:p>
        </w:tc>
        <w:tc>
          <w:tcPr>
            <w:tcW w:w="2977" w:type="dxa"/>
            <w:tcBorders>
              <w:top w:val="nil"/>
              <w:left w:val="nil"/>
              <w:bottom w:val="single" w:sz="4" w:space="0" w:color="auto"/>
              <w:right w:val="single" w:sz="4" w:space="0" w:color="auto"/>
            </w:tcBorders>
            <w:shd w:val="clear" w:color="auto" w:fill="auto"/>
            <w:noWrap/>
            <w:vAlign w:val="bottom"/>
          </w:tcPr>
          <w:p w:rsidR="00142B4C" w:rsidRPr="00EB5EF2" w:rsidRDefault="00142B4C" w:rsidP="00142B4C">
            <w:pPr>
              <w:autoSpaceDE w:val="0"/>
              <w:autoSpaceDN w:val="0"/>
              <w:adjustRightInd w:val="0"/>
              <w:spacing w:after="0"/>
              <w:rPr>
                <w:rFonts w:ascii="Arial" w:hAnsi="Arial" w:cs="Arial"/>
                <w:spacing w:val="10"/>
                <w:sz w:val="24"/>
                <w:szCs w:val="24"/>
              </w:rPr>
            </w:pPr>
            <w:r w:rsidRPr="00B1774C">
              <w:rPr>
                <w:rFonts w:ascii="Arial" w:hAnsi="Arial" w:cs="Arial"/>
                <w:spacing w:val="10"/>
                <w:sz w:val="24"/>
                <w:szCs w:val="24"/>
              </w:rPr>
              <w:t xml:space="preserve">Obszar II: </w:t>
            </w:r>
            <w:r>
              <w:rPr>
                <w:rFonts w:ascii="Arial" w:hAnsi="Arial" w:cs="Arial"/>
                <w:spacing w:val="10"/>
                <w:sz w:val="24"/>
                <w:szCs w:val="24"/>
              </w:rPr>
              <w:br/>
              <w:t>Płonka, Płonka Poleśna</w:t>
            </w:r>
          </w:p>
        </w:tc>
        <w:tc>
          <w:tcPr>
            <w:tcW w:w="1207" w:type="dxa"/>
            <w:tcBorders>
              <w:top w:val="nil"/>
              <w:left w:val="nil"/>
              <w:bottom w:val="single" w:sz="4" w:space="0" w:color="auto"/>
              <w:right w:val="single" w:sz="4" w:space="0" w:color="auto"/>
            </w:tcBorders>
            <w:shd w:val="clear" w:color="auto" w:fill="auto"/>
            <w:noWrap/>
            <w:vAlign w:val="bottom"/>
          </w:tcPr>
          <w:p w:rsidR="00142B4C" w:rsidRPr="00B1774C" w:rsidRDefault="00142B4C" w:rsidP="00142B4C">
            <w:pPr>
              <w:rPr>
                <w:rFonts w:ascii="Arial" w:hAnsi="Arial" w:cs="Arial"/>
                <w:color w:val="000000"/>
                <w:sz w:val="24"/>
                <w:szCs w:val="24"/>
              </w:rPr>
            </w:pPr>
            <w:r w:rsidRPr="00B1774C">
              <w:rPr>
                <w:rFonts w:ascii="Arial" w:hAnsi="Arial" w:cs="Arial"/>
                <w:color w:val="000000"/>
                <w:sz w:val="24"/>
                <w:szCs w:val="24"/>
              </w:rPr>
              <w:t>330</w:t>
            </w:r>
          </w:p>
        </w:tc>
        <w:tc>
          <w:tcPr>
            <w:tcW w:w="1207" w:type="dxa"/>
            <w:tcBorders>
              <w:top w:val="nil"/>
              <w:left w:val="nil"/>
              <w:bottom w:val="single" w:sz="4" w:space="0" w:color="auto"/>
              <w:right w:val="single" w:sz="4" w:space="0" w:color="auto"/>
            </w:tcBorders>
            <w:shd w:val="clear" w:color="auto" w:fill="auto"/>
            <w:noWrap/>
            <w:vAlign w:val="bottom"/>
          </w:tcPr>
          <w:p w:rsidR="00142B4C" w:rsidRPr="00B1774C" w:rsidRDefault="00142B4C" w:rsidP="00142B4C">
            <w:pPr>
              <w:rPr>
                <w:rFonts w:ascii="Arial" w:hAnsi="Arial" w:cs="Arial"/>
                <w:color w:val="000000"/>
                <w:sz w:val="24"/>
                <w:szCs w:val="24"/>
              </w:rPr>
            </w:pPr>
            <w:r w:rsidRPr="00B1774C">
              <w:rPr>
                <w:rFonts w:ascii="Arial" w:hAnsi="Arial" w:cs="Arial"/>
                <w:color w:val="000000"/>
                <w:sz w:val="24"/>
                <w:szCs w:val="24"/>
              </w:rPr>
              <w:t>11,06</w:t>
            </w:r>
          </w:p>
        </w:tc>
        <w:tc>
          <w:tcPr>
            <w:tcW w:w="1794" w:type="dxa"/>
            <w:tcBorders>
              <w:top w:val="nil"/>
              <w:left w:val="nil"/>
              <w:bottom w:val="single" w:sz="4" w:space="0" w:color="auto"/>
              <w:right w:val="single" w:sz="4" w:space="0" w:color="auto"/>
            </w:tcBorders>
            <w:shd w:val="clear" w:color="auto" w:fill="auto"/>
            <w:noWrap/>
            <w:vAlign w:val="center"/>
          </w:tcPr>
          <w:p w:rsidR="00142B4C" w:rsidRPr="00142B4C" w:rsidRDefault="00142B4C" w:rsidP="00142B4C">
            <w:pPr>
              <w:rPr>
                <w:rFonts w:ascii="Arial" w:hAnsi="Arial" w:cs="Arial"/>
                <w:color w:val="000000"/>
                <w:sz w:val="24"/>
                <w:szCs w:val="24"/>
              </w:rPr>
            </w:pPr>
            <w:r w:rsidRPr="00142B4C">
              <w:rPr>
                <w:rFonts w:ascii="Arial" w:hAnsi="Arial" w:cs="Arial"/>
                <w:color w:val="000000"/>
                <w:sz w:val="24"/>
                <w:szCs w:val="24"/>
              </w:rPr>
              <w:t>0,61</w:t>
            </w:r>
          </w:p>
        </w:tc>
        <w:tc>
          <w:tcPr>
            <w:tcW w:w="1637" w:type="dxa"/>
            <w:tcBorders>
              <w:top w:val="nil"/>
              <w:left w:val="nil"/>
              <w:bottom w:val="single" w:sz="4" w:space="0" w:color="auto"/>
              <w:right w:val="single" w:sz="4" w:space="0" w:color="auto"/>
            </w:tcBorders>
            <w:shd w:val="clear" w:color="auto" w:fill="auto"/>
            <w:vAlign w:val="center"/>
          </w:tcPr>
          <w:p w:rsidR="00142B4C" w:rsidRPr="00142B4C" w:rsidRDefault="00713DB1" w:rsidP="00142B4C">
            <w:pPr>
              <w:ind w:right="-256"/>
              <w:rPr>
                <w:rFonts w:ascii="Arial" w:hAnsi="Arial" w:cs="Arial"/>
                <w:color w:val="000000"/>
                <w:sz w:val="24"/>
                <w:szCs w:val="24"/>
              </w:rPr>
            </w:pPr>
            <w:r>
              <w:rPr>
                <w:rFonts w:ascii="Arial" w:hAnsi="Arial" w:cs="Arial"/>
                <w:color w:val="000000"/>
                <w:sz w:val="24"/>
                <w:szCs w:val="24"/>
              </w:rPr>
              <w:t>0,69</w:t>
            </w:r>
          </w:p>
        </w:tc>
      </w:tr>
      <w:tr w:rsidR="00B1774C" w:rsidRPr="00C07309" w:rsidTr="001C2C8D">
        <w:trPr>
          <w:trHeight w:val="276"/>
        </w:trPr>
        <w:tc>
          <w:tcPr>
            <w:tcW w:w="3549" w:type="dxa"/>
            <w:gridSpan w:val="2"/>
            <w:tcBorders>
              <w:top w:val="single" w:sz="4" w:space="0" w:color="auto"/>
              <w:left w:val="single" w:sz="4" w:space="0" w:color="auto"/>
              <w:bottom w:val="single" w:sz="4" w:space="0" w:color="auto"/>
              <w:right w:val="single" w:sz="4" w:space="0" w:color="000000"/>
            </w:tcBorders>
            <w:shd w:val="clear" w:color="auto" w:fill="8DB3E2" w:themeFill="text2" w:themeFillTint="66"/>
            <w:noWrap/>
            <w:vAlign w:val="center"/>
            <w:hideMark/>
          </w:tcPr>
          <w:p w:rsidR="00B1774C" w:rsidRPr="00C07309" w:rsidRDefault="00B1774C" w:rsidP="00903EFD">
            <w:pPr>
              <w:spacing w:after="0"/>
              <w:rPr>
                <w:rFonts w:ascii="Arial" w:eastAsia="Times New Roman" w:hAnsi="Arial" w:cs="Arial"/>
                <w:b/>
                <w:color w:val="000000"/>
                <w:spacing w:val="10"/>
                <w:sz w:val="24"/>
                <w:szCs w:val="24"/>
                <w:lang w:eastAsia="pl-PL"/>
              </w:rPr>
            </w:pPr>
            <w:r w:rsidRPr="00C07309">
              <w:rPr>
                <w:rFonts w:ascii="Arial" w:eastAsia="Times New Roman" w:hAnsi="Arial" w:cs="Arial"/>
                <w:b/>
                <w:color w:val="000000"/>
                <w:spacing w:val="10"/>
                <w:sz w:val="24"/>
                <w:szCs w:val="24"/>
                <w:lang w:eastAsia="pl-PL"/>
              </w:rPr>
              <w:t>RAZEM OBSZAR REWITALIZACJI</w:t>
            </w:r>
          </w:p>
        </w:tc>
        <w:tc>
          <w:tcPr>
            <w:tcW w:w="1207" w:type="dxa"/>
            <w:tcBorders>
              <w:top w:val="nil"/>
              <w:left w:val="nil"/>
              <w:bottom w:val="single" w:sz="4" w:space="0" w:color="auto"/>
              <w:right w:val="single" w:sz="4" w:space="0" w:color="auto"/>
            </w:tcBorders>
            <w:shd w:val="clear" w:color="auto" w:fill="8DB3E2" w:themeFill="text2" w:themeFillTint="66"/>
            <w:noWrap/>
            <w:vAlign w:val="bottom"/>
          </w:tcPr>
          <w:p w:rsidR="00B1774C" w:rsidRPr="00B1774C" w:rsidRDefault="00B1774C" w:rsidP="00B1774C">
            <w:pPr>
              <w:rPr>
                <w:rFonts w:ascii="Arial" w:hAnsi="Arial" w:cs="Arial"/>
                <w:b/>
                <w:color w:val="000000"/>
                <w:sz w:val="24"/>
                <w:szCs w:val="24"/>
              </w:rPr>
            </w:pPr>
            <w:r w:rsidRPr="00B1774C">
              <w:rPr>
                <w:rFonts w:ascii="Arial" w:hAnsi="Arial" w:cs="Arial"/>
                <w:b/>
                <w:color w:val="000000"/>
                <w:sz w:val="24"/>
                <w:szCs w:val="24"/>
              </w:rPr>
              <w:t>856</w:t>
            </w:r>
          </w:p>
        </w:tc>
        <w:tc>
          <w:tcPr>
            <w:tcW w:w="1207" w:type="dxa"/>
            <w:tcBorders>
              <w:top w:val="nil"/>
              <w:left w:val="nil"/>
              <w:bottom w:val="single" w:sz="4" w:space="0" w:color="auto"/>
              <w:right w:val="single" w:sz="4" w:space="0" w:color="auto"/>
            </w:tcBorders>
            <w:shd w:val="clear" w:color="auto" w:fill="8DB3E2" w:themeFill="text2" w:themeFillTint="66"/>
            <w:noWrap/>
            <w:vAlign w:val="bottom"/>
          </w:tcPr>
          <w:p w:rsidR="00B1774C" w:rsidRPr="00B1774C" w:rsidRDefault="00B1774C" w:rsidP="00B1774C">
            <w:pPr>
              <w:rPr>
                <w:rFonts w:ascii="Arial" w:hAnsi="Arial" w:cs="Arial"/>
                <w:b/>
                <w:color w:val="000000"/>
                <w:sz w:val="24"/>
                <w:szCs w:val="24"/>
              </w:rPr>
            </w:pPr>
            <w:r w:rsidRPr="00B1774C">
              <w:rPr>
                <w:rFonts w:ascii="Arial" w:hAnsi="Arial" w:cs="Arial"/>
                <w:b/>
                <w:color w:val="000000"/>
                <w:sz w:val="24"/>
                <w:szCs w:val="24"/>
              </w:rPr>
              <w:t>28,69</w:t>
            </w:r>
          </w:p>
        </w:tc>
        <w:tc>
          <w:tcPr>
            <w:tcW w:w="1794" w:type="dxa"/>
            <w:tcBorders>
              <w:top w:val="nil"/>
              <w:left w:val="nil"/>
              <w:bottom w:val="single" w:sz="4" w:space="0" w:color="auto"/>
              <w:right w:val="single" w:sz="4" w:space="0" w:color="auto"/>
            </w:tcBorders>
            <w:shd w:val="clear" w:color="auto" w:fill="8DB3E2" w:themeFill="text2" w:themeFillTint="66"/>
            <w:noWrap/>
            <w:vAlign w:val="bottom"/>
          </w:tcPr>
          <w:p w:rsidR="00B1774C" w:rsidRPr="00142B4C" w:rsidRDefault="00142B4C" w:rsidP="00142B4C">
            <w:pPr>
              <w:rPr>
                <w:rFonts w:ascii="Arial" w:hAnsi="Arial" w:cs="Arial"/>
                <w:b/>
                <w:color w:val="000000"/>
                <w:sz w:val="24"/>
                <w:szCs w:val="24"/>
              </w:rPr>
            </w:pPr>
            <w:r w:rsidRPr="00142B4C">
              <w:rPr>
                <w:rFonts w:ascii="Arial" w:hAnsi="Arial" w:cs="Arial"/>
                <w:b/>
                <w:color w:val="000000"/>
                <w:sz w:val="24"/>
                <w:szCs w:val="24"/>
              </w:rPr>
              <w:t>1,37</w:t>
            </w:r>
          </w:p>
        </w:tc>
        <w:tc>
          <w:tcPr>
            <w:tcW w:w="1637" w:type="dxa"/>
            <w:tcBorders>
              <w:top w:val="nil"/>
              <w:left w:val="nil"/>
              <w:bottom w:val="single" w:sz="4" w:space="0" w:color="auto"/>
              <w:right w:val="single" w:sz="4" w:space="0" w:color="auto"/>
            </w:tcBorders>
            <w:shd w:val="clear" w:color="auto" w:fill="8DB3E2" w:themeFill="text2" w:themeFillTint="66"/>
            <w:noWrap/>
            <w:vAlign w:val="center"/>
          </w:tcPr>
          <w:p w:rsidR="00B1774C" w:rsidRPr="00903EFD" w:rsidRDefault="00142B4C" w:rsidP="007B0416">
            <w:pPr>
              <w:spacing w:after="0"/>
              <w:ind w:right="-256"/>
              <w:rPr>
                <w:rFonts w:ascii="Arial" w:hAnsi="Arial" w:cs="Arial"/>
                <w:b/>
                <w:spacing w:val="10"/>
                <w:sz w:val="24"/>
                <w:szCs w:val="24"/>
              </w:rPr>
            </w:pPr>
            <w:r>
              <w:rPr>
                <w:rFonts w:ascii="Arial" w:hAnsi="Arial" w:cs="Arial"/>
                <w:b/>
                <w:spacing w:val="10"/>
                <w:sz w:val="24"/>
                <w:szCs w:val="24"/>
              </w:rPr>
              <w:t>1,54</w:t>
            </w:r>
          </w:p>
        </w:tc>
      </w:tr>
    </w:tbl>
    <w:p w:rsidR="005E5B74" w:rsidRPr="00C07309" w:rsidRDefault="00C07309" w:rsidP="00C07309">
      <w:pPr>
        <w:autoSpaceDE w:val="0"/>
        <w:autoSpaceDN w:val="0"/>
        <w:adjustRightInd w:val="0"/>
        <w:spacing w:after="0"/>
        <w:rPr>
          <w:rFonts w:ascii="Arial" w:hAnsi="Arial" w:cs="Arial"/>
          <w:bCs/>
          <w:i/>
          <w:iCs/>
          <w:spacing w:val="10"/>
          <w:sz w:val="24"/>
          <w:szCs w:val="24"/>
        </w:rPr>
      </w:pPr>
      <w:r w:rsidRPr="00C07309">
        <w:rPr>
          <w:rFonts w:ascii="Arial" w:hAnsi="Arial" w:cs="Arial"/>
          <w:bCs/>
          <w:i/>
          <w:iCs/>
          <w:spacing w:val="10"/>
          <w:sz w:val="24"/>
          <w:szCs w:val="24"/>
        </w:rPr>
        <w:t xml:space="preserve">Źródło: Doradztwo </w:t>
      </w:r>
      <w:r w:rsidR="005E5B74" w:rsidRPr="00C07309">
        <w:rPr>
          <w:rFonts w:ascii="Arial" w:hAnsi="Arial" w:cs="Arial"/>
          <w:bCs/>
          <w:i/>
          <w:iCs/>
          <w:spacing w:val="10"/>
          <w:sz w:val="24"/>
          <w:szCs w:val="24"/>
        </w:rPr>
        <w:t>i Reklama Sp. z o.o. – opracowanie własne</w:t>
      </w:r>
    </w:p>
    <w:p w:rsidR="00E90F2A" w:rsidRDefault="00E90F2A" w:rsidP="00C07309">
      <w:pPr>
        <w:spacing w:before="240" w:line="360" w:lineRule="auto"/>
        <w:rPr>
          <w:rFonts w:ascii="Arial" w:hAnsi="Arial" w:cs="Arial"/>
          <w:spacing w:val="10"/>
          <w:sz w:val="24"/>
          <w:szCs w:val="24"/>
        </w:rPr>
      </w:pPr>
      <w:r w:rsidRPr="00C52880">
        <w:rPr>
          <w:rFonts w:ascii="Arial" w:hAnsi="Arial" w:cs="Arial"/>
          <w:spacing w:val="10"/>
          <w:sz w:val="24"/>
          <w:szCs w:val="24"/>
        </w:rPr>
        <w:t>Poniższa mapa przedstawia obszar zdegradowany objęty rewitalizacją.</w:t>
      </w:r>
    </w:p>
    <w:p w:rsidR="007330EB" w:rsidRPr="00AD353B" w:rsidRDefault="007E61CC" w:rsidP="00A233F2">
      <w:pPr>
        <w:pStyle w:val="Legenda"/>
        <w:keepNext/>
        <w:spacing w:after="0" w:line="360" w:lineRule="auto"/>
        <w:rPr>
          <w:rFonts w:ascii="Arial" w:hAnsi="Arial" w:cs="Arial"/>
          <w:bCs w:val="0"/>
          <w:noProof/>
          <w:color w:val="auto"/>
          <w:spacing w:val="10"/>
          <w:sz w:val="24"/>
          <w:szCs w:val="24"/>
        </w:rPr>
      </w:pPr>
      <w:bookmarkStart w:id="126" w:name="_Toc130882483"/>
      <w:r w:rsidRPr="00AD353B">
        <w:rPr>
          <w:rFonts w:ascii="Arial" w:hAnsi="Arial" w:cs="Arial"/>
          <w:bCs w:val="0"/>
          <w:noProof/>
          <w:color w:val="auto"/>
          <w:spacing w:val="10"/>
          <w:sz w:val="24"/>
          <w:szCs w:val="24"/>
        </w:rPr>
        <w:lastRenderedPageBreak/>
        <w:t>Mapa</w:t>
      </w:r>
      <w:r w:rsidR="00925C44" w:rsidRPr="00AD353B">
        <w:rPr>
          <w:rFonts w:ascii="Arial" w:hAnsi="Arial" w:cs="Arial"/>
          <w:bCs w:val="0"/>
          <w:noProof/>
          <w:color w:val="auto"/>
          <w:spacing w:val="10"/>
          <w:sz w:val="24"/>
          <w:szCs w:val="24"/>
        </w:rPr>
        <w:t xml:space="preserve"> </w:t>
      </w:r>
      <w:r w:rsidR="00925C44" w:rsidRPr="00AD353B">
        <w:rPr>
          <w:rFonts w:ascii="Arial" w:hAnsi="Arial" w:cs="Arial"/>
          <w:bCs w:val="0"/>
          <w:noProof/>
          <w:color w:val="auto"/>
          <w:spacing w:val="10"/>
          <w:sz w:val="24"/>
          <w:szCs w:val="24"/>
        </w:rPr>
        <w:fldChar w:fldCharType="begin"/>
      </w:r>
      <w:r w:rsidR="00925C44" w:rsidRPr="00AD353B">
        <w:rPr>
          <w:rFonts w:ascii="Arial" w:hAnsi="Arial" w:cs="Arial"/>
          <w:bCs w:val="0"/>
          <w:noProof/>
          <w:color w:val="auto"/>
          <w:spacing w:val="10"/>
          <w:sz w:val="24"/>
          <w:szCs w:val="24"/>
        </w:rPr>
        <w:instrText xml:space="preserve"> SEQ Rysunek \* ARABIC </w:instrText>
      </w:r>
      <w:r w:rsidR="00925C44" w:rsidRPr="00AD353B">
        <w:rPr>
          <w:rFonts w:ascii="Arial" w:hAnsi="Arial" w:cs="Arial"/>
          <w:bCs w:val="0"/>
          <w:noProof/>
          <w:color w:val="auto"/>
          <w:spacing w:val="10"/>
          <w:sz w:val="24"/>
          <w:szCs w:val="24"/>
        </w:rPr>
        <w:fldChar w:fldCharType="separate"/>
      </w:r>
      <w:r w:rsidR="007339C6">
        <w:rPr>
          <w:rFonts w:ascii="Arial" w:hAnsi="Arial" w:cs="Arial"/>
          <w:bCs w:val="0"/>
          <w:noProof/>
          <w:color w:val="auto"/>
          <w:spacing w:val="10"/>
          <w:sz w:val="24"/>
          <w:szCs w:val="24"/>
        </w:rPr>
        <w:t>36</w:t>
      </w:r>
      <w:r w:rsidR="00925C44" w:rsidRPr="00AD353B">
        <w:rPr>
          <w:rFonts w:ascii="Arial" w:hAnsi="Arial" w:cs="Arial"/>
          <w:bCs w:val="0"/>
          <w:noProof/>
          <w:color w:val="auto"/>
          <w:spacing w:val="10"/>
          <w:sz w:val="24"/>
          <w:szCs w:val="24"/>
        </w:rPr>
        <w:fldChar w:fldCharType="end"/>
      </w:r>
      <w:r w:rsidR="00925C44" w:rsidRPr="00AD353B">
        <w:rPr>
          <w:rFonts w:ascii="Arial" w:hAnsi="Arial" w:cs="Arial"/>
          <w:bCs w:val="0"/>
          <w:noProof/>
          <w:color w:val="auto"/>
          <w:spacing w:val="10"/>
          <w:sz w:val="24"/>
          <w:szCs w:val="24"/>
        </w:rPr>
        <w:t xml:space="preserve">. Obszar rewitalizacji w Gminie </w:t>
      </w:r>
      <w:r w:rsidR="0065458A" w:rsidRPr="00AD353B">
        <w:rPr>
          <w:rFonts w:ascii="Arial" w:hAnsi="Arial" w:cs="Arial"/>
          <w:bCs w:val="0"/>
          <w:noProof/>
          <w:color w:val="auto"/>
          <w:spacing w:val="10"/>
          <w:sz w:val="24"/>
          <w:szCs w:val="24"/>
        </w:rPr>
        <w:t>Rudnik</w:t>
      </w:r>
      <w:bookmarkEnd w:id="126"/>
    </w:p>
    <w:p w:rsidR="00AD353B" w:rsidRPr="00AD353B" w:rsidRDefault="00AD353B" w:rsidP="00AD353B">
      <w:r w:rsidRPr="00AD353B">
        <w:rPr>
          <w:noProof/>
          <w:lang w:eastAsia="pl-PL"/>
        </w:rPr>
        <w:drawing>
          <wp:inline distT="0" distB="0" distL="0" distR="0" wp14:anchorId="0128F4E8" wp14:editId="1B4826C6">
            <wp:extent cx="5753100" cy="5734050"/>
            <wp:effectExtent l="0" t="0" r="0" b="0"/>
            <wp:docPr id="74" name="Obraz 74" descr="Obszar rewitalizacji w Gminie Rudnik" title="Obszar rewitalizacji w Gminie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53100" cy="5734050"/>
                    </a:xfrm>
                    <a:prstGeom prst="rect">
                      <a:avLst/>
                    </a:prstGeom>
                    <a:noFill/>
                    <a:ln>
                      <a:noFill/>
                    </a:ln>
                  </pic:spPr>
                </pic:pic>
              </a:graphicData>
            </a:graphic>
          </wp:inline>
        </w:drawing>
      </w:r>
    </w:p>
    <w:p w:rsidR="00097CCE" w:rsidRPr="00C07309" w:rsidRDefault="00097CCE" w:rsidP="00097CCE">
      <w:pPr>
        <w:autoSpaceDE w:val="0"/>
        <w:autoSpaceDN w:val="0"/>
        <w:adjustRightInd w:val="0"/>
        <w:spacing w:after="0"/>
        <w:ind w:left="851" w:hanging="851"/>
        <w:rPr>
          <w:rFonts w:ascii="Arial" w:hAnsi="Arial" w:cs="Arial"/>
          <w:b/>
          <w:color w:val="000000"/>
          <w:spacing w:val="10"/>
          <w:sz w:val="24"/>
          <w:szCs w:val="24"/>
        </w:rPr>
      </w:pPr>
      <w:r w:rsidRPr="00AD353B">
        <w:rPr>
          <w:rFonts w:ascii="Arial" w:hAnsi="Arial" w:cs="Arial"/>
          <w:bCs/>
          <w:i/>
          <w:iCs/>
          <w:color w:val="000000"/>
          <w:spacing w:val="10"/>
          <w:sz w:val="24"/>
          <w:szCs w:val="24"/>
        </w:rPr>
        <w:t>Źródło: Doradztwo i Reklama Sp. z o.o. na podstawie podkładu mapowego udostępnionego przez Starostwo powiatowe w Krasnymstawie</w:t>
      </w:r>
    </w:p>
    <w:p w:rsidR="0062349F" w:rsidRPr="00C52880" w:rsidRDefault="0062349F" w:rsidP="00A233F2">
      <w:pPr>
        <w:spacing w:line="360" w:lineRule="auto"/>
        <w:rPr>
          <w:rFonts w:ascii="Arial" w:hAnsi="Arial" w:cs="Arial"/>
          <w:spacing w:val="10"/>
          <w:sz w:val="24"/>
          <w:szCs w:val="24"/>
        </w:rPr>
      </w:pPr>
    </w:p>
    <w:p w:rsidR="007330EB" w:rsidRPr="00C52880" w:rsidRDefault="007330EB" w:rsidP="00A233F2">
      <w:pPr>
        <w:spacing w:line="360" w:lineRule="auto"/>
        <w:rPr>
          <w:rFonts w:ascii="Arial" w:hAnsi="Arial" w:cs="Arial"/>
          <w:spacing w:val="10"/>
          <w:sz w:val="24"/>
          <w:szCs w:val="24"/>
        </w:rPr>
      </w:pPr>
      <w:r w:rsidRPr="007A3842">
        <w:rPr>
          <w:rFonts w:ascii="Arial" w:hAnsi="Arial" w:cs="Arial"/>
          <w:spacing w:val="10"/>
          <w:sz w:val="24"/>
          <w:szCs w:val="24"/>
        </w:rPr>
        <w:t>W wyniku przeprowadzonej analizy wskaźnikowej, wyżej wymienione obszary znalazły się w sytuacji kryzysowej pod względem społecznym jak również osiągnęły stan kryzysowy</w:t>
      </w:r>
      <w:r w:rsidRPr="00C52880">
        <w:rPr>
          <w:rFonts w:ascii="Arial" w:hAnsi="Arial" w:cs="Arial"/>
          <w:spacing w:val="10"/>
          <w:sz w:val="24"/>
          <w:szCs w:val="24"/>
        </w:rPr>
        <w:t xml:space="preserve"> w jednej z pozostałych sfer biorących udział w</w:t>
      </w:r>
      <w:r w:rsidR="00386508">
        <w:rPr>
          <w:rFonts w:ascii="Arial" w:hAnsi="Arial" w:cs="Arial"/>
          <w:spacing w:val="10"/>
          <w:sz w:val="24"/>
          <w:szCs w:val="24"/>
        </w:rPr>
        <w:t> </w:t>
      </w:r>
      <w:r w:rsidRPr="00C52880">
        <w:rPr>
          <w:rFonts w:ascii="Arial" w:hAnsi="Arial" w:cs="Arial"/>
          <w:spacing w:val="10"/>
          <w:sz w:val="24"/>
          <w:szCs w:val="24"/>
        </w:rPr>
        <w:t xml:space="preserve">diagnozie. Ponadto spełniają one kolejny warunek powierzchniowy (nieprzekraczający 20% powierzchni Gminy </w:t>
      </w:r>
      <w:r w:rsidR="005E578B">
        <w:rPr>
          <w:rFonts w:ascii="Arial" w:hAnsi="Arial" w:cs="Arial"/>
          <w:spacing w:val="10"/>
          <w:sz w:val="24"/>
          <w:szCs w:val="24"/>
        </w:rPr>
        <w:t>Rudnik</w:t>
      </w:r>
      <w:r w:rsidRPr="00C52880">
        <w:rPr>
          <w:rFonts w:ascii="Arial" w:hAnsi="Arial" w:cs="Arial"/>
          <w:spacing w:val="10"/>
          <w:sz w:val="24"/>
          <w:szCs w:val="24"/>
        </w:rPr>
        <w:t xml:space="preserve">) oraz ilościowy (nie przekraczający 30% liczby ludności </w:t>
      </w:r>
      <w:r w:rsidR="006F1F4C" w:rsidRPr="00C52880">
        <w:rPr>
          <w:rFonts w:ascii="Arial" w:hAnsi="Arial" w:cs="Arial"/>
          <w:spacing w:val="10"/>
          <w:sz w:val="24"/>
          <w:szCs w:val="24"/>
        </w:rPr>
        <w:t xml:space="preserve">Gminy </w:t>
      </w:r>
      <w:r w:rsidR="005E578B">
        <w:rPr>
          <w:rFonts w:ascii="Arial" w:hAnsi="Arial" w:cs="Arial"/>
          <w:spacing w:val="10"/>
          <w:sz w:val="24"/>
          <w:szCs w:val="24"/>
        </w:rPr>
        <w:t>Rudnik</w:t>
      </w:r>
      <w:r w:rsidRPr="00C52880">
        <w:rPr>
          <w:rFonts w:ascii="Arial" w:hAnsi="Arial" w:cs="Arial"/>
          <w:spacing w:val="10"/>
          <w:sz w:val="24"/>
          <w:szCs w:val="24"/>
        </w:rPr>
        <w:t>).</w:t>
      </w:r>
    </w:p>
    <w:p w:rsidR="007330EB" w:rsidRPr="00C52880" w:rsidRDefault="007330EB" w:rsidP="00A233F2">
      <w:pPr>
        <w:spacing w:line="360" w:lineRule="auto"/>
        <w:ind w:firstLine="708"/>
        <w:rPr>
          <w:rFonts w:ascii="Arial" w:hAnsi="Arial" w:cs="Arial"/>
          <w:spacing w:val="10"/>
          <w:sz w:val="24"/>
          <w:szCs w:val="24"/>
        </w:rPr>
      </w:pPr>
      <w:r w:rsidRPr="00C52880">
        <w:rPr>
          <w:rFonts w:ascii="Arial" w:hAnsi="Arial" w:cs="Arial"/>
          <w:spacing w:val="10"/>
          <w:sz w:val="24"/>
          <w:szCs w:val="24"/>
        </w:rPr>
        <w:lastRenderedPageBreak/>
        <w:t xml:space="preserve">Grupy społeczne, zamieszkujące obszar rewitalizacji w Gminie </w:t>
      </w:r>
      <w:r w:rsidR="00412C81">
        <w:rPr>
          <w:rFonts w:ascii="Arial" w:hAnsi="Arial" w:cs="Arial"/>
          <w:spacing w:val="10"/>
          <w:sz w:val="24"/>
          <w:szCs w:val="24"/>
        </w:rPr>
        <w:t>Rudnik</w:t>
      </w:r>
      <w:r w:rsidRPr="00C52880">
        <w:rPr>
          <w:rFonts w:ascii="Arial" w:hAnsi="Arial" w:cs="Arial"/>
          <w:spacing w:val="10"/>
          <w:sz w:val="24"/>
          <w:szCs w:val="24"/>
        </w:rPr>
        <w:t>, wymagające największego wsparcia to przede wszystkim:</w:t>
      </w:r>
    </w:p>
    <w:p w:rsidR="007330EB" w:rsidRPr="00C52880" w:rsidRDefault="007330EB" w:rsidP="00A233F2">
      <w:pPr>
        <w:numPr>
          <w:ilvl w:val="0"/>
          <w:numId w:val="15"/>
        </w:numPr>
        <w:spacing w:after="0" w:line="360" w:lineRule="auto"/>
        <w:rPr>
          <w:rFonts w:ascii="Arial" w:hAnsi="Arial" w:cs="Arial"/>
          <w:spacing w:val="10"/>
          <w:sz w:val="24"/>
          <w:szCs w:val="24"/>
        </w:rPr>
      </w:pPr>
      <w:r w:rsidRPr="00C52880">
        <w:rPr>
          <w:rFonts w:ascii="Arial" w:hAnsi="Arial" w:cs="Arial"/>
          <w:spacing w:val="10"/>
          <w:sz w:val="24"/>
          <w:szCs w:val="24"/>
        </w:rPr>
        <w:t>seniorzy – w zakresie dziennej opieki, aktywizacji i integracji ze społeczeństwem,</w:t>
      </w:r>
    </w:p>
    <w:p w:rsidR="007330EB" w:rsidRPr="00FC7233" w:rsidRDefault="007330EB" w:rsidP="00A233F2">
      <w:pPr>
        <w:numPr>
          <w:ilvl w:val="0"/>
          <w:numId w:val="15"/>
        </w:numPr>
        <w:spacing w:after="0" w:line="360" w:lineRule="auto"/>
        <w:rPr>
          <w:rFonts w:ascii="Arial" w:hAnsi="Arial" w:cs="Arial"/>
          <w:spacing w:val="10"/>
          <w:sz w:val="24"/>
          <w:szCs w:val="24"/>
        </w:rPr>
      </w:pPr>
      <w:r w:rsidRPr="00FC7233">
        <w:rPr>
          <w:rFonts w:ascii="Arial" w:hAnsi="Arial" w:cs="Arial"/>
          <w:spacing w:val="10"/>
          <w:sz w:val="24"/>
          <w:szCs w:val="24"/>
        </w:rPr>
        <w:t>młodzież – zajęcia pozalekcyjne rozwijające pasje, stworzenie warunków do nowoczesnej nauki w kierunkach ważnych dla lokalnej gospodarki,</w:t>
      </w:r>
    </w:p>
    <w:p w:rsidR="007330EB" w:rsidRPr="00FC7233" w:rsidRDefault="007330EB" w:rsidP="00A233F2">
      <w:pPr>
        <w:numPr>
          <w:ilvl w:val="0"/>
          <w:numId w:val="15"/>
        </w:numPr>
        <w:spacing w:after="0" w:line="360" w:lineRule="auto"/>
        <w:rPr>
          <w:rFonts w:ascii="Arial" w:hAnsi="Arial" w:cs="Arial"/>
          <w:spacing w:val="10"/>
          <w:sz w:val="24"/>
          <w:szCs w:val="24"/>
        </w:rPr>
      </w:pPr>
      <w:r w:rsidRPr="00FC7233">
        <w:rPr>
          <w:rFonts w:ascii="Arial" w:hAnsi="Arial" w:cs="Arial"/>
          <w:spacing w:val="10"/>
          <w:sz w:val="24"/>
          <w:szCs w:val="24"/>
        </w:rPr>
        <w:t>dzieci – stworzenie przyjaznej przestrzeni do rozwoju psychofizycznego,</w:t>
      </w:r>
    </w:p>
    <w:p w:rsidR="007330EB" w:rsidRPr="00C52880" w:rsidRDefault="007330EB" w:rsidP="00A233F2">
      <w:pPr>
        <w:numPr>
          <w:ilvl w:val="0"/>
          <w:numId w:val="15"/>
        </w:numPr>
        <w:spacing w:after="0" w:line="360" w:lineRule="auto"/>
        <w:rPr>
          <w:rFonts w:ascii="Arial" w:hAnsi="Arial" w:cs="Arial"/>
          <w:spacing w:val="10"/>
          <w:sz w:val="24"/>
          <w:szCs w:val="24"/>
        </w:rPr>
      </w:pPr>
      <w:r w:rsidRPr="00FC7233">
        <w:rPr>
          <w:rFonts w:ascii="Arial" w:hAnsi="Arial" w:cs="Arial"/>
          <w:spacing w:val="10"/>
          <w:sz w:val="24"/>
          <w:szCs w:val="24"/>
        </w:rPr>
        <w:t>osoby bezrobotne – w zakresie aktywizacji zawodowej i społecznej, poszerzenia kwalifikacji i stworzenia warunków do rozwoju przedsiębiorczości m.in. w branży</w:t>
      </w:r>
      <w:r w:rsidRPr="00C52880">
        <w:rPr>
          <w:rFonts w:ascii="Arial" w:hAnsi="Arial" w:cs="Arial"/>
          <w:spacing w:val="10"/>
          <w:sz w:val="24"/>
          <w:szCs w:val="24"/>
        </w:rPr>
        <w:t xml:space="preserve"> turystycznej,</w:t>
      </w:r>
    </w:p>
    <w:p w:rsidR="007330EB" w:rsidRPr="00C52880" w:rsidRDefault="007330EB" w:rsidP="00A233F2">
      <w:pPr>
        <w:numPr>
          <w:ilvl w:val="0"/>
          <w:numId w:val="15"/>
        </w:numPr>
        <w:spacing w:after="0" w:line="360" w:lineRule="auto"/>
        <w:rPr>
          <w:rFonts w:ascii="Arial" w:hAnsi="Arial" w:cs="Arial"/>
          <w:spacing w:val="10"/>
          <w:sz w:val="24"/>
          <w:szCs w:val="24"/>
        </w:rPr>
      </w:pPr>
      <w:r w:rsidRPr="00C52880">
        <w:rPr>
          <w:rFonts w:ascii="Arial" w:hAnsi="Arial" w:cs="Arial"/>
          <w:spacing w:val="10"/>
          <w:sz w:val="24"/>
          <w:szCs w:val="24"/>
        </w:rPr>
        <w:t>mieszkańcy i turyści – w zakresie zapewnienia miejsc spędzania wolnego czasu, zwiększającą ich integrację,</w:t>
      </w:r>
    </w:p>
    <w:p w:rsidR="007330EB" w:rsidRPr="00C52880" w:rsidRDefault="007330EB" w:rsidP="00A233F2">
      <w:pPr>
        <w:numPr>
          <w:ilvl w:val="0"/>
          <w:numId w:val="15"/>
        </w:numPr>
        <w:spacing w:line="360" w:lineRule="auto"/>
        <w:rPr>
          <w:rFonts w:ascii="Arial" w:hAnsi="Arial" w:cs="Arial"/>
          <w:spacing w:val="10"/>
          <w:sz w:val="24"/>
          <w:szCs w:val="24"/>
        </w:rPr>
      </w:pPr>
      <w:r w:rsidRPr="00C52880">
        <w:rPr>
          <w:rFonts w:ascii="Arial" w:hAnsi="Arial" w:cs="Arial"/>
          <w:spacing w:val="10"/>
          <w:sz w:val="24"/>
          <w:szCs w:val="24"/>
        </w:rPr>
        <w:t>osoby uzależnione od pomocy społecznej, ulegające patologiom – integracja społeczna, angażowanie w sprawy lokalnej społeczności.</w:t>
      </w:r>
    </w:p>
    <w:p w:rsidR="007330EB" w:rsidRPr="00C52880" w:rsidRDefault="007330EB" w:rsidP="00A233F2">
      <w:pPr>
        <w:spacing w:line="360" w:lineRule="auto"/>
        <w:ind w:firstLine="567"/>
        <w:rPr>
          <w:rFonts w:ascii="Arial" w:hAnsi="Arial" w:cs="Arial"/>
          <w:spacing w:val="10"/>
          <w:sz w:val="24"/>
          <w:szCs w:val="24"/>
        </w:rPr>
      </w:pPr>
      <w:r w:rsidRPr="00C52880">
        <w:rPr>
          <w:rFonts w:ascii="Arial" w:hAnsi="Arial" w:cs="Arial"/>
          <w:spacing w:val="10"/>
          <w:sz w:val="24"/>
          <w:szCs w:val="24"/>
        </w:rPr>
        <w:t>Działania rewitalizacyjne we wszystkich sferach równocześnie przyczynią się do wyprowadzenia z kryzysu społeczności zamieszkującej wyznaczony obszar rewitalizacji</w:t>
      </w:r>
      <w:r w:rsidR="00624294" w:rsidRPr="00C52880">
        <w:rPr>
          <w:rFonts w:ascii="Arial" w:hAnsi="Arial" w:cs="Arial"/>
          <w:spacing w:val="10"/>
          <w:sz w:val="24"/>
          <w:szCs w:val="24"/>
        </w:rPr>
        <w:t xml:space="preserve"> ale również mieszkańcom całej Gminy</w:t>
      </w:r>
      <w:r w:rsidRPr="00C52880">
        <w:rPr>
          <w:rFonts w:ascii="Arial" w:hAnsi="Arial" w:cs="Arial"/>
          <w:spacing w:val="10"/>
          <w:sz w:val="24"/>
          <w:szCs w:val="24"/>
        </w:rPr>
        <w:t>, pomogą odzyskać istniejące dawniej funkcje tego obszaru i wykreować powstanie nowych, zgodnych z aktualnymi potrzebami mieszkańców.</w:t>
      </w:r>
    </w:p>
    <w:p w:rsidR="00D81273" w:rsidRPr="00C52880" w:rsidRDefault="00D81273" w:rsidP="00A233F2">
      <w:pPr>
        <w:spacing w:line="360" w:lineRule="auto"/>
        <w:rPr>
          <w:rFonts w:ascii="Arial" w:hAnsi="Arial" w:cs="Arial"/>
          <w:spacing w:val="10"/>
          <w:sz w:val="24"/>
          <w:szCs w:val="24"/>
        </w:rPr>
      </w:pPr>
      <w:r w:rsidRPr="00C52880">
        <w:rPr>
          <w:rFonts w:ascii="Arial" w:hAnsi="Arial" w:cs="Arial"/>
          <w:spacing w:val="10"/>
          <w:sz w:val="24"/>
          <w:szCs w:val="24"/>
        </w:rPr>
        <w:br w:type="page"/>
      </w:r>
    </w:p>
    <w:p w:rsidR="00D81273" w:rsidRPr="00C52880" w:rsidRDefault="00D81273" w:rsidP="00A233F2">
      <w:pPr>
        <w:pStyle w:val="Nagwek1"/>
        <w:spacing w:after="240" w:line="360" w:lineRule="auto"/>
        <w:rPr>
          <w:rFonts w:ascii="Arial" w:hAnsi="Arial" w:cs="Arial"/>
          <w:color w:val="auto"/>
          <w:spacing w:val="10"/>
          <w:sz w:val="32"/>
          <w:szCs w:val="32"/>
        </w:rPr>
      </w:pPr>
      <w:bookmarkStart w:id="127" w:name="_Toc109654545"/>
      <w:r w:rsidRPr="00C52880">
        <w:rPr>
          <w:rFonts w:ascii="Arial" w:hAnsi="Arial" w:cs="Arial"/>
          <w:color w:val="auto"/>
          <w:spacing w:val="10"/>
          <w:sz w:val="32"/>
          <w:szCs w:val="32"/>
        </w:rPr>
        <w:lastRenderedPageBreak/>
        <w:t>SPIS TABEL</w:t>
      </w:r>
      <w:bookmarkEnd w:id="127"/>
    </w:p>
    <w:p w:rsidR="00713DB1" w:rsidRPr="00713DB1" w:rsidRDefault="00D81273" w:rsidP="00713DB1">
      <w:pPr>
        <w:pStyle w:val="Spisilustracji"/>
        <w:tabs>
          <w:tab w:val="right" w:leader="dot" w:pos="9060"/>
        </w:tabs>
        <w:ind w:left="1276" w:hanging="1276"/>
        <w:rPr>
          <w:rStyle w:val="Hipercze"/>
          <w:rFonts w:ascii="Arial" w:hAnsi="Arial" w:cs="Arial"/>
          <w:noProof/>
          <w:spacing w:val="10"/>
          <w:sz w:val="24"/>
          <w:szCs w:val="24"/>
        </w:rPr>
      </w:pPr>
      <w:r w:rsidRPr="00CA765D">
        <w:rPr>
          <w:rStyle w:val="Hipercze"/>
          <w:rFonts w:ascii="Arial" w:hAnsi="Arial" w:cs="Arial"/>
          <w:noProof/>
          <w:spacing w:val="10"/>
          <w:sz w:val="24"/>
          <w:szCs w:val="24"/>
        </w:rPr>
        <w:fldChar w:fldCharType="begin"/>
      </w:r>
      <w:r w:rsidRPr="00CA765D">
        <w:rPr>
          <w:rStyle w:val="Hipercze"/>
          <w:rFonts w:ascii="Arial" w:hAnsi="Arial" w:cs="Arial"/>
          <w:noProof/>
          <w:spacing w:val="10"/>
          <w:sz w:val="24"/>
          <w:szCs w:val="24"/>
        </w:rPr>
        <w:instrText xml:space="preserve"> TOC \h \z \c "Tabela" </w:instrText>
      </w:r>
      <w:r w:rsidRPr="00CA765D">
        <w:rPr>
          <w:rStyle w:val="Hipercze"/>
          <w:rFonts w:ascii="Arial" w:hAnsi="Arial" w:cs="Arial"/>
          <w:noProof/>
          <w:spacing w:val="10"/>
          <w:sz w:val="24"/>
          <w:szCs w:val="24"/>
        </w:rPr>
        <w:fldChar w:fldCharType="separate"/>
      </w:r>
      <w:hyperlink w:anchor="_Toc130882413" w:history="1">
        <w:r w:rsidR="00713DB1" w:rsidRPr="00713DB1">
          <w:rPr>
            <w:rStyle w:val="Hipercze"/>
            <w:rFonts w:ascii="Arial" w:hAnsi="Arial" w:cs="Arial"/>
            <w:noProof/>
            <w:spacing w:val="10"/>
            <w:sz w:val="24"/>
            <w:szCs w:val="24"/>
          </w:rPr>
          <w:t>Tabela 1. Podział Gminy Rudnik na jednostki urbanistyczne</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_Toc130882413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8</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14" w:history="1">
        <w:r w:rsidR="00713DB1" w:rsidRPr="00713DB1">
          <w:rPr>
            <w:rStyle w:val="Hipercze"/>
            <w:rFonts w:ascii="Arial" w:hAnsi="Arial" w:cs="Arial"/>
            <w:noProof/>
            <w:spacing w:val="10"/>
            <w:sz w:val="24"/>
            <w:szCs w:val="24"/>
          </w:rPr>
          <w:t>Tabela 2.  Obiekty i obszary ulegające degradacji oraz budynki niedostosowane do potrzeb osób niepełnosprawnych na terenie Gminy Rudnik</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_Toc130882414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77</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15" w:history="1">
        <w:r w:rsidR="00713DB1" w:rsidRPr="00713DB1">
          <w:rPr>
            <w:rStyle w:val="Hipercze"/>
            <w:rFonts w:ascii="Arial" w:hAnsi="Arial" w:cs="Arial"/>
            <w:noProof/>
            <w:spacing w:val="10"/>
            <w:sz w:val="24"/>
            <w:szCs w:val="24"/>
          </w:rPr>
          <w:t>Tabela 3. Wartości wskaźników poszczególnych obszarów Gminy Rudnik dla sfery społecznej część 1.</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_Toc130882415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80</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16" w:history="1">
        <w:r w:rsidR="00713DB1" w:rsidRPr="00713DB1">
          <w:rPr>
            <w:rStyle w:val="Hipercze"/>
            <w:rFonts w:ascii="Arial" w:hAnsi="Arial" w:cs="Arial"/>
            <w:noProof/>
            <w:spacing w:val="10"/>
            <w:sz w:val="24"/>
            <w:szCs w:val="24"/>
          </w:rPr>
          <w:t>Tabela 4. Wartości wskaźników poszczególnych obszarów Gminy Rudnik dla sfery społecznej część 2. wraz z podsumowaniem</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_Toc130882416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82</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17" w:history="1">
        <w:r w:rsidR="00713DB1" w:rsidRPr="00713DB1">
          <w:rPr>
            <w:rStyle w:val="Hipercze"/>
            <w:rFonts w:ascii="Arial" w:hAnsi="Arial" w:cs="Arial"/>
            <w:noProof/>
            <w:spacing w:val="10"/>
            <w:sz w:val="24"/>
            <w:szCs w:val="24"/>
          </w:rPr>
          <w:t>Tabela 5. Wartość wskaźnika poszczególnych obszarów Gminy Rudnik dla sfery środowiskowej.</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_Toc130882417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84</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18" w:history="1">
        <w:r w:rsidR="00713DB1" w:rsidRPr="00713DB1">
          <w:rPr>
            <w:rStyle w:val="Hipercze"/>
            <w:rFonts w:ascii="Arial" w:hAnsi="Arial" w:cs="Arial"/>
            <w:noProof/>
            <w:spacing w:val="10"/>
            <w:sz w:val="24"/>
            <w:szCs w:val="24"/>
          </w:rPr>
          <w:t>Tabela 6. Wartości wskaźników poszczególnych obszarów Gminy Rudnik dla sfery technicznej.</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_Toc130882418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85</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19" w:history="1">
        <w:r w:rsidR="00713DB1" w:rsidRPr="00713DB1">
          <w:rPr>
            <w:rStyle w:val="Hipercze"/>
            <w:rFonts w:ascii="Arial" w:hAnsi="Arial" w:cs="Arial"/>
            <w:noProof/>
            <w:spacing w:val="10"/>
            <w:sz w:val="24"/>
            <w:szCs w:val="24"/>
          </w:rPr>
          <w:t>Tabela 7. Wartości wskaźników poszczególnych obszarów Gminy Rudnik dla sfery gospodarczej.</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_Toc130882419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86</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20" w:history="1">
        <w:r w:rsidR="00713DB1" w:rsidRPr="00713DB1">
          <w:rPr>
            <w:rStyle w:val="Hipercze"/>
            <w:rFonts w:ascii="Arial" w:hAnsi="Arial" w:cs="Arial"/>
            <w:noProof/>
            <w:spacing w:val="10"/>
            <w:sz w:val="24"/>
            <w:szCs w:val="24"/>
          </w:rPr>
          <w:t>Tabela 8. Wartości wskaźników poszczególnych obszarów Gminy Rudnik dla sfery przestrzenno-funkcjonalnej.</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_Toc130882420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88</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21" w:history="1">
        <w:r w:rsidR="00713DB1" w:rsidRPr="00713DB1">
          <w:rPr>
            <w:rStyle w:val="Hipercze"/>
            <w:rFonts w:ascii="Arial" w:hAnsi="Arial" w:cs="Arial"/>
            <w:noProof/>
            <w:spacing w:val="10"/>
            <w:sz w:val="24"/>
            <w:szCs w:val="24"/>
          </w:rPr>
          <w:t>Tabela 9. Podsumowanie analizy wskaźników dla poszczególnych sfer i obszarów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_Toc130882421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89</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22" w:history="1">
        <w:r w:rsidR="00713DB1" w:rsidRPr="00713DB1">
          <w:rPr>
            <w:rStyle w:val="Hipercze"/>
            <w:rFonts w:ascii="Arial" w:hAnsi="Arial" w:cs="Arial"/>
            <w:noProof/>
            <w:spacing w:val="10"/>
            <w:sz w:val="24"/>
            <w:szCs w:val="24"/>
          </w:rPr>
          <w:t>Tabela 10. Powierzchnia i liczba ludności obszaru rewitalizacji</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_Toc130882422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94</w:t>
        </w:r>
        <w:r w:rsidR="00713DB1" w:rsidRPr="00713DB1">
          <w:rPr>
            <w:rStyle w:val="Hipercze"/>
            <w:rFonts w:ascii="Arial" w:hAnsi="Arial" w:cs="Arial"/>
            <w:noProof/>
            <w:webHidden/>
            <w:spacing w:val="10"/>
            <w:sz w:val="24"/>
            <w:szCs w:val="24"/>
          </w:rPr>
          <w:fldChar w:fldCharType="end"/>
        </w:r>
      </w:hyperlink>
    </w:p>
    <w:p w:rsidR="00D81273" w:rsidRPr="00C52880" w:rsidRDefault="00D81273" w:rsidP="00713DB1">
      <w:pPr>
        <w:pStyle w:val="Spisilustracji"/>
        <w:tabs>
          <w:tab w:val="right" w:leader="dot" w:pos="9060"/>
        </w:tabs>
        <w:ind w:left="1276" w:hanging="1276"/>
        <w:rPr>
          <w:rFonts w:ascii="Arial" w:hAnsi="Arial" w:cs="Arial"/>
          <w:spacing w:val="10"/>
        </w:rPr>
      </w:pPr>
      <w:r w:rsidRPr="00CA765D">
        <w:rPr>
          <w:rStyle w:val="Hipercze"/>
          <w:rFonts w:ascii="Arial" w:hAnsi="Arial" w:cs="Arial"/>
          <w:noProof/>
          <w:spacing w:val="10"/>
          <w:sz w:val="24"/>
          <w:szCs w:val="24"/>
        </w:rPr>
        <w:fldChar w:fldCharType="end"/>
      </w:r>
    </w:p>
    <w:p w:rsidR="00D81273" w:rsidRPr="00C52880" w:rsidRDefault="00D81273" w:rsidP="00A233F2">
      <w:pPr>
        <w:pStyle w:val="Nagwek1"/>
        <w:spacing w:after="240" w:line="360" w:lineRule="auto"/>
        <w:rPr>
          <w:rFonts w:ascii="Arial" w:hAnsi="Arial" w:cs="Arial"/>
          <w:color w:val="auto"/>
          <w:spacing w:val="10"/>
          <w:sz w:val="32"/>
          <w:szCs w:val="32"/>
        </w:rPr>
      </w:pPr>
      <w:bookmarkStart w:id="128" w:name="_Toc109654546"/>
      <w:r w:rsidRPr="00C52880">
        <w:rPr>
          <w:rFonts w:ascii="Arial" w:hAnsi="Arial" w:cs="Arial"/>
          <w:color w:val="auto"/>
          <w:spacing w:val="10"/>
          <w:sz w:val="32"/>
          <w:szCs w:val="32"/>
        </w:rPr>
        <w:t>SPIS WYKRESÓW</w:t>
      </w:r>
      <w:bookmarkEnd w:id="128"/>
    </w:p>
    <w:p w:rsidR="00713DB1" w:rsidRPr="00713DB1" w:rsidRDefault="00D81273" w:rsidP="00713DB1">
      <w:pPr>
        <w:pStyle w:val="Spisilustracji"/>
        <w:tabs>
          <w:tab w:val="right" w:leader="dot" w:pos="9060"/>
        </w:tabs>
        <w:ind w:left="1276" w:hanging="1276"/>
        <w:rPr>
          <w:rStyle w:val="Hipercze"/>
          <w:rFonts w:ascii="Arial" w:hAnsi="Arial" w:cs="Arial"/>
          <w:noProof/>
          <w:spacing w:val="10"/>
          <w:sz w:val="24"/>
          <w:szCs w:val="24"/>
        </w:rPr>
      </w:pPr>
      <w:r w:rsidRPr="00496FAC">
        <w:rPr>
          <w:rStyle w:val="Hipercze"/>
          <w:rFonts w:ascii="Arial" w:hAnsi="Arial" w:cs="Arial"/>
          <w:noProof/>
          <w:spacing w:val="10"/>
          <w:sz w:val="24"/>
          <w:szCs w:val="24"/>
        </w:rPr>
        <w:fldChar w:fldCharType="begin"/>
      </w:r>
      <w:r w:rsidRPr="00496FAC">
        <w:rPr>
          <w:rStyle w:val="Hipercze"/>
          <w:rFonts w:ascii="Arial" w:hAnsi="Arial" w:cs="Arial"/>
          <w:noProof/>
          <w:spacing w:val="10"/>
          <w:sz w:val="24"/>
          <w:szCs w:val="24"/>
        </w:rPr>
        <w:instrText xml:space="preserve"> TOC \h \z \c "Wykres" </w:instrText>
      </w:r>
      <w:r w:rsidRPr="00496FAC">
        <w:rPr>
          <w:rStyle w:val="Hipercze"/>
          <w:rFonts w:ascii="Arial" w:hAnsi="Arial" w:cs="Arial"/>
          <w:noProof/>
          <w:spacing w:val="10"/>
          <w:sz w:val="24"/>
          <w:szCs w:val="24"/>
        </w:rPr>
        <w:fldChar w:fldCharType="separate"/>
      </w:r>
      <w:hyperlink w:anchor="_Toc130882425" w:history="1">
        <w:r w:rsidR="00713DB1" w:rsidRPr="00713DB1">
          <w:rPr>
            <w:rStyle w:val="Hipercze"/>
            <w:rFonts w:ascii="Arial" w:hAnsi="Arial" w:cs="Arial"/>
            <w:noProof/>
            <w:spacing w:val="10"/>
            <w:sz w:val="24"/>
            <w:szCs w:val="24"/>
          </w:rPr>
          <w:t>Wykres 1. Liczba osób bezrobotnych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_Toc130882425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22</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26" w:history="1">
        <w:r w:rsidR="00713DB1" w:rsidRPr="00713DB1">
          <w:rPr>
            <w:rStyle w:val="Hipercze"/>
            <w:rFonts w:ascii="Arial" w:hAnsi="Arial" w:cs="Arial"/>
            <w:noProof/>
            <w:spacing w:val="10"/>
            <w:sz w:val="24"/>
            <w:szCs w:val="24"/>
          </w:rPr>
          <w:t>Wykres 2.  Liczba osób długotrwale bezrobotnych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_Toc130882426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24</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27" w:history="1">
        <w:r w:rsidR="00713DB1" w:rsidRPr="00713DB1">
          <w:rPr>
            <w:rStyle w:val="Hipercze"/>
            <w:rFonts w:ascii="Arial" w:hAnsi="Arial" w:cs="Arial"/>
            <w:noProof/>
            <w:spacing w:val="10"/>
            <w:sz w:val="24"/>
            <w:szCs w:val="24"/>
          </w:rPr>
          <w:t>Wykres 3.  Liczba osób bezrobotnych do 30 roku życia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_Toc130882427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26</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28" w:history="1">
        <w:r w:rsidR="00713DB1" w:rsidRPr="00713DB1">
          <w:rPr>
            <w:rStyle w:val="Hipercze"/>
            <w:rFonts w:ascii="Arial" w:hAnsi="Arial" w:cs="Arial"/>
            <w:noProof/>
            <w:spacing w:val="10"/>
            <w:sz w:val="24"/>
            <w:szCs w:val="24"/>
          </w:rPr>
          <w:t>Wykres 4.  Liczba osób bezrobotnych powyżej 50 roku życia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_Toc130882428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29</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29" w:history="1">
        <w:r w:rsidR="00713DB1" w:rsidRPr="00713DB1">
          <w:rPr>
            <w:rStyle w:val="Hipercze"/>
            <w:rFonts w:ascii="Arial" w:hAnsi="Arial" w:cs="Arial"/>
            <w:noProof/>
            <w:spacing w:val="10"/>
            <w:sz w:val="24"/>
            <w:szCs w:val="24"/>
          </w:rPr>
          <w:t>Wykres 5. Liczba osób w wieku poprodukcyjnym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_Toc130882429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31</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0" w:history="1">
        <w:r w:rsidR="00713DB1" w:rsidRPr="00713DB1">
          <w:rPr>
            <w:rStyle w:val="Hipercze"/>
            <w:rFonts w:ascii="Arial" w:hAnsi="Arial" w:cs="Arial"/>
            <w:noProof/>
            <w:spacing w:val="10"/>
            <w:sz w:val="24"/>
            <w:szCs w:val="24"/>
          </w:rPr>
          <w:t>Wykres 6. Liczba przestępstw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_Toc130882430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33</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1" w:history="1">
        <w:r w:rsidR="00713DB1" w:rsidRPr="00713DB1">
          <w:rPr>
            <w:rStyle w:val="Hipercze"/>
            <w:rFonts w:ascii="Arial" w:hAnsi="Arial" w:cs="Arial"/>
            <w:noProof/>
            <w:spacing w:val="10"/>
            <w:sz w:val="24"/>
            <w:szCs w:val="24"/>
          </w:rPr>
          <w:t>Wykres 7. Ilość „Niebieskich kart”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_Toc130882431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35</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2" w:history="1">
        <w:r w:rsidR="00713DB1" w:rsidRPr="00713DB1">
          <w:rPr>
            <w:rStyle w:val="Hipercze"/>
            <w:rFonts w:ascii="Arial" w:hAnsi="Arial" w:cs="Arial"/>
            <w:noProof/>
            <w:spacing w:val="10"/>
            <w:sz w:val="24"/>
            <w:szCs w:val="24"/>
          </w:rPr>
          <w:t>Wykres 8.  Liczba osob objętych świadczeniami GOPS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_Toc130882432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37</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3" w:history="1">
        <w:r w:rsidR="00713DB1" w:rsidRPr="00713DB1">
          <w:rPr>
            <w:rStyle w:val="Hipercze"/>
            <w:rFonts w:ascii="Arial" w:hAnsi="Arial" w:cs="Arial"/>
            <w:noProof/>
            <w:spacing w:val="10"/>
            <w:sz w:val="24"/>
            <w:szCs w:val="24"/>
          </w:rPr>
          <w:t>Wykres 9.   Liczba osób pobierających świadczenia z tytułu ubóstwa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_Toc130882433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39</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4" w:history="1">
        <w:r w:rsidR="00713DB1" w:rsidRPr="00713DB1">
          <w:rPr>
            <w:rStyle w:val="Hipercze"/>
            <w:rFonts w:ascii="Arial" w:hAnsi="Arial" w:cs="Arial"/>
            <w:noProof/>
            <w:spacing w:val="10"/>
            <w:sz w:val="24"/>
            <w:szCs w:val="24"/>
          </w:rPr>
          <w:t>Wykres 10. Liczba osób pobierających świadczenia z tytułu długotrwałej lub ciężkiej choroby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_Toc130882434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41</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5" w:history="1">
        <w:r w:rsidR="00713DB1" w:rsidRPr="00713DB1">
          <w:rPr>
            <w:rStyle w:val="Hipercze"/>
            <w:rFonts w:ascii="Arial" w:hAnsi="Arial" w:cs="Arial"/>
            <w:noProof/>
            <w:spacing w:val="10"/>
            <w:sz w:val="24"/>
            <w:szCs w:val="24"/>
          </w:rPr>
          <w:t>Wykres 11. Liczba osób pobierających świadczenia z tytułu niepełnosprawności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_Toc130882435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43</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6" w:history="1">
        <w:r w:rsidR="00713DB1" w:rsidRPr="00713DB1">
          <w:rPr>
            <w:rStyle w:val="Hipercze"/>
            <w:rFonts w:ascii="Arial" w:hAnsi="Arial" w:cs="Arial"/>
            <w:noProof/>
            <w:spacing w:val="10"/>
            <w:sz w:val="24"/>
            <w:szCs w:val="24"/>
          </w:rPr>
          <w:t>Wykres 12. Liczba osób pobierających świadczenia z tytułu alkoholizmu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_Toc130882436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46</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7" w:history="1">
        <w:r w:rsidR="00713DB1" w:rsidRPr="00713DB1">
          <w:rPr>
            <w:rStyle w:val="Hipercze"/>
            <w:rFonts w:ascii="Arial" w:hAnsi="Arial" w:cs="Arial"/>
            <w:noProof/>
            <w:spacing w:val="10"/>
            <w:sz w:val="24"/>
            <w:szCs w:val="24"/>
          </w:rPr>
          <w:t>Wykres 13. Liczba osób pobierających świadczenia z tytułu wielodzietności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_Toc130882437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49</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8" w:history="1">
        <w:r w:rsidR="00713DB1" w:rsidRPr="00713DB1">
          <w:rPr>
            <w:rStyle w:val="Hipercze"/>
            <w:rFonts w:ascii="Arial" w:hAnsi="Arial" w:cs="Arial"/>
            <w:noProof/>
            <w:spacing w:val="10"/>
            <w:sz w:val="24"/>
            <w:szCs w:val="24"/>
          </w:rPr>
          <w:t>Wykres 14. Liczba przyznanych świadczeń z tytułu niskiego dochodu lub trudnych warunków mieszkaniowych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_Toc130882438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52</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39" w:history="1">
        <w:r w:rsidR="00713DB1" w:rsidRPr="00713DB1">
          <w:rPr>
            <w:rStyle w:val="Hipercze"/>
            <w:rFonts w:ascii="Arial" w:hAnsi="Arial" w:cs="Arial"/>
            <w:noProof/>
            <w:spacing w:val="10"/>
            <w:sz w:val="24"/>
            <w:szCs w:val="24"/>
          </w:rPr>
          <w:t>Wykres 15. Liczba osób pobierających świadczenia z tytułu wsparcia osób z zaburzeniami psychicznymi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_Toc130882439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55</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0" w:history="1">
        <w:r w:rsidR="00713DB1" w:rsidRPr="00713DB1">
          <w:rPr>
            <w:rStyle w:val="Hipercze"/>
            <w:rFonts w:ascii="Arial" w:hAnsi="Arial" w:cs="Arial"/>
            <w:noProof/>
            <w:spacing w:val="10"/>
            <w:sz w:val="24"/>
            <w:szCs w:val="24"/>
          </w:rPr>
          <w:t>Wykres 16. Liczba osób z niskim wykształceniem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_Toc130882440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57</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1" w:history="1">
        <w:r w:rsidR="00713DB1" w:rsidRPr="00713DB1">
          <w:rPr>
            <w:rStyle w:val="Hipercze"/>
            <w:rFonts w:ascii="Arial" w:hAnsi="Arial" w:cs="Arial"/>
            <w:noProof/>
            <w:spacing w:val="10"/>
            <w:sz w:val="24"/>
            <w:szCs w:val="24"/>
          </w:rPr>
          <w:t>Wykres 17. Procent ilości wypożyczonych książek przez mieszkańców terenu Gminy Rudnik w podziale na obszary w 2021 roku</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_Toc130882441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59</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2" w:history="1">
        <w:r w:rsidR="00713DB1" w:rsidRPr="00713DB1">
          <w:rPr>
            <w:rStyle w:val="Hipercze"/>
            <w:rFonts w:ascii="Arial" w:hAnsi="Arial" w:cs="Arial"/>
            <w:noProof/>
            <w:spacing w:val="10"/>
            <w:sz w:val="24"/>
            <w:szCs w:val="24"/>
          </w:rPr>
          <w:t>Wykres 18. Azbest pozostały do unieszkodliwienia w budynkach w Gminie  Rudnik 2021 roku (Mg/ liczba gospodarstw domowych)</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_Toc130882442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62</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3" w:history="1">
        <w:r w:rsidR="00713DB1" w:rsidRPr="00713DB1">
          <w:rPr>
            <w:rStyle w:val="Hipercze"/>
            <w:rFonts w:ascii="Arial" w:hAnsi="Arial" w:cs="Arial"/>
            <w:noProof/>
            <w:spacing w:val="10"/>
            <w:sz w:val="24"/>
            <w:szCs w:val="24"/>
          </w:rPr>
          <w:t>Wykres 19. Ilość instalacji OZE w budynkach w Gminie  Rudnik do 2021 roku (OZE/gospodarstwa domowe)</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_Toc130882443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65</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4" w:history="1">
        <w:r w:rsidR="00713DB1" w:rsidRPr="00713DB1">
          <w:rPr>
            <w:rStyle w:val="Hipercze"/>
            <w:rFonts w:ascii="Arial" w:hAnsi="Arial" w:cs="Arial"/>
            <w:noProof/>
            <w:spacing w:val="10"/>
            <w:sz w:val="24"/>
            <w:szCs w:val="24"/>
          </w:rPr>
          <w:t>Wykres 20. Liczba przedsiębiorstw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_Toc130882444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67</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5" w:history="1">
        <w:r w:rsidR="00713DB1" w:rsidRPr="00713DB1">
          <w:rPr>
            <w:rStyle w:val="Hipercze"/>
            <w:rFonts w:ascii="Arial" w:hAnsi="Arial" w:cs="Arial"/>
            <w:noProof/>
            <w:spacing w:val="10"/>
            <w:sz w:val="24"/>
            <w:szCs w:val="24"/>
          </w:rPr>
          <w:t>Wykres 21. Liczba wyrejestrowanych podmiotów gospodarczych w poszczególnych obszarach w Gminie Rudnik stan na dzień 28.11.2022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_Toc130882445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69</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6" w:history="1">
        <w:r w:rsidR="00713DB1" w:rsidRPr="00713DB1">
          <w:rPr>
            <w:rStyle w:val="Hipercze"/>
            <w:rFonts w:ascii="Arial" w:hAnsi="Arial" w:cs="Arial"/>
            <w:noProof/>
            <w:spacing w:val="10"/>
            <w:sz w:val="24"/>
            <w:szCs w:val="24"/>
          </w:rPr>
          <w:t>Wykres 22. Dostęp do usług i handlu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_Toc130882446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72</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7" w:history="1">
        <w:r w:rsidR="00713DB1" w:rsidRPr="00713DB1">
          <w:rPr>
            <w:rStyle w:val="Hipercze"/>
            <w:rFonts w:ascii="Arial" w:hAnsi="Arial" w:cs="Arial"/>
            <w:noProof/>
            <w:spacing w:val="10"/>
            <w:sz w:val="24"/>
            <w:szCs w:val="24"/>
          </w:rPr>
          <w:t>Wykres 23. Długość dróg gminnych wymagających remontu w poszczególnych obszarach w Gminie Rudnik w 2021 roku (na 1 km2)</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_Toc130882447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74</w:t>
        </w:r>
        <w:r w:rsidR="00713DB1" w:rsidRPr="00713DB1">
          <w:rPr>
            <w:rStyle w:val="Hipercze"/>
            <w:rFonts w:ascii="Arial" w:hAnsi="Arial" w:cs="Arial"/>
            <w:noProof/>
            <w:webHidden/>
            <w:spacing w:val="10"/>
            <w:sz w:val="24"/>
            <w:szCs w:val="24"/>
          </w:rPr>
          <w:fldChar w:fldCharType="end"/>
        </w:r>
      </w:hyperlink>
    </w:p>
    <w:p w:rsidR="00D81273" w:rsidRPr="00C52880" w:rsidRDefault="00D81273" w:rsidP="00713DB1">
      <w:pPr>
        <w:pStyle w:val="Spisilustracji"/>
        <w:tabs>
          <w:tab w:val="right" w:leader="dot" w:pos="9060"/>
        </w:tabs>
        <w:ind w:left="1276" w:hanging="1276"/>
        <w:rPr>
          <w:rStyle w:val="Hipercze"/>
          <w:rFonts w:ascii="Arial" w:hAnsi="Arial" w:cs="Arial"/>
          <w:noProof/>
          <w:spacing w:val="10"/>
          <w:sz w:val="20"/>
          <w:szCs w:val="20"/>
        </w:rPr>
      </w:pPr>
      <w:r w:rsidRPr="00496FAC">
        <w:rPr>
          <w:rStyle w:val="Hipercze"/>
          <w:rFonts w:ascii="Arial" w:hAnsi="Arial" w:cs="Arial"/>
          <w:noProof/>
          <w:spacing w:val="10"/>
          <w:sz w:val="24"/>
          <w:szCs w:val="24"/>
        </w:rPr>
        <w:fldChar w:fldCharType="end"/>
      </w:r>
    </w:p>
    <w:p w:rsidR="004036B3" w:rsidRPr="00C52880" w:rsidRDefault="004036B3" w:rsidP="00A233F2">
      <w:pPr>
        <w:pStyle w:val="Nagwek1"/>
        <w:spacing w:after="240" w:line="360" w:lineRule="auto"/>
        <w:rPr>
          <w:rFonts w:ascii="Arial" w:hAnsi="Arial" w:cs="Arial"/>
          <w:color w:val="auto"/>
          <w:spacing w:val="10"/>
          <w:sz w:val="32"/>
          <w:szCs w:val="32"/>
        </w:rPr>
      </w:pPr>
      <w:bookmarkStart w:id="129" w:name="_Toc109654547"/>
      <w:r w:rsidRPr="00C52880">
        <w:rPr>
          <w:rFonts w:ascii="Arial" w:hAnsi="Arial" w:cs="Arial"/>
          <w:color w:val="auto"/>
          <w:spacing w:val="10"/>
          <w:sz w:val="32"/>
          <w:szCs w:val="32"/>
        </w:rPr>
        <w:lastRenderedPageBreak/>
        <w:t>SPIS MAP</w:t>
      </w:r>
      <w:bookmarkEnd w:id="129"/>
    </w:p>
    <w:p w:rsidR="00713DB1" w:rsidRPr="00713DB1" w:rsidRDefault="00925C44" w:rsidP="00713DB1">
      <w:pPr>
        <w:pStyle w:val="Spisilustracji"/>
        <w:tabs>
          <w:tab w:val="right" w:leader="dot" w:pos="9060"/>
        </w:tabs>
        <w:ind w:left="1276" w:hanging="1276"/>
        <w:rPr>
          <w:rStyle w:val="Hipercze"/>
          <w:rFonts w:ascii="Arial" w:hAnsi="Arial" w:cs="Arial"/>
          <w:noProof/>
          <w:spacing w:val="10"/>
          <w:sz w:val="24"/>
          <w:szCs w:val="24"/>
        </w:rPr>
      </w:pPr>
      <w:r w:rsidRPr="001C2C8D">
        <w:rPr>
          <w:rStyle w:val="Hipercze"/>
          <w:rFonts w:ascii="Arial" w:hAnsi="Arial" w:cs="Arial"/>
          <w:noProof/>
          <w:spacing w:val="10"/>
          <w:sz w:val="24"/>
          <w:szCs w:val="24"/>
        </w:rPr>
        <w:fldChar w:fldCharType="begin"/>
      </w:r>
      <w:r w:rsidRPr="001C2C8D">
        <w:rPr>
          <w:rStyle w:val="Hipercze"/>
          <w:rFonts w:ascii="Arial" w:hAnsi="Arial" w:cs="Arial"/>
          <w:noProof/>
          <w:spacing w:val="10"/>
          <w:sz w:val="24"/>
          <w:szCs w:val="24"/>
        </w:rPr>
        <w:instrText xml:space="preserve"> TOC \h \z \c "Rysunek" </w:instrText>
      </w:r>
      <w:r w:rsidRPr="001C2C8D">
        <w:rPr>
          <w:rStyle w:val="Hipercze"/>
          <w:rFonts w:ascii="Arial" w:hAnsi="Arial" w:cs="Arial"/>
          <w:noProof/>
          <w:spacing w:val="10"/>
          <w:sz w:val="24"/>
          <w:szCs w:val="24"/>
        </w:rPr>
        <w:fldChar w:fldCharType="separate"/>
      </w:r>
      <w:hyperlink w:anchor="_Toc130882448" w:history="1">
        <w:r w:rsidR="00713DB1" w:rsidRPr="00713DB1">
          <w:rPr>
            <w:rStyle w:val="Hipercze"/>
            <w:rFonts w:ascii="Arial" w:hAnsi="Arial" w:cs="Arial"/>
            <w:noProof/>
            <w:spacing w:val="10"/>
            <w:sz w:val="24"/>
            <w:szCs w:val="24"/>
          </w:rPr>
          <w:t>Mapa 1. Podział Gminy Rudnik na obszary</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_Toc130882448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10</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49" w:history="1">
        <w:r w:rsidR="00713DB1" w:rsidRPr="00713DB1">
          <w:rPr>
            <w:rStyle w:val="Hipercze"/>
            <w:rFonts w:ascii="Arial" w:hAnsi="Arial" w:cs="Arial"/>
            <w:noProof/>
            <w:spacing w:val="10"/>
            <w:sz w:val="24"/>
            <w:szCs w:val="24"/>
          </w:rPr>
          <w:t>Mapa 2. Obszar I: Rudnik, Romanówek</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_Toc130882449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11</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0" w:history="1">
        <w:r w:rsidR="00713DB1" w:rsidRPr="00713DB1">
          <w:rPr>
            <w:rStyle w:val="Hipercze"/>
            <w:rFonts w:ascii="Arial" w:hAnsi="Arial" w:cs="Arial"/>
            <w:noProof/>
            <w:spacing w:val="10"/>
            <w:sz w:val="24"/>
            <w:szCs w:val="24"/>
          </w:rPr>
          <w:t>Mapa 3. Obszar II: Płonka, Płonka Poleśna</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_Toc130882450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12</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1" w:history="1">
        <w:r w:rsidR="00713DB1" w:rsidRPr="00713DB1">
          <w:rPr>
            <w:rStyle w:val="Hipercze"/>
            <w:rFonts w:ascii="Arial" w:hAnsi="Arial" w:cs="Arial"/>
            <w:noProof/>
            <w:spacing w:val="10"/>
            <w:sz w:val="24"/>
            <w:szCs w:val="24"/>
          </w:rPr>
          <w:t>Mapa 4. Obszar III: Mościska, Mościska-Kolonia</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_Toc130882451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13</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2" w:history="1">
        <w:r w:rsidR="00713DB1" w:rsidRPr="00713DB1">
          <w:rPr>
            <w:rStyle w:val="Hipercze"/>
            <w:rFonts w:ascii="Arial" w:hAnsi="Arial" w:cs="Arial"/>
            <w:noProof/>
            <w:spacing w:val="10"/>
            <w:sz w:val="24"/>
            <w:szCs w:val="24"/>
          </w:rPr>
          <w:t>Mapa 5. Obszar IV: Wierzbica, Kaszuby, Równianki, Międzylas</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_Toc130882452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14</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3" w:history="1">
        <w:r w:rsidR="00713DB1" w:rsidRPr="00713DB1">
          <w:rPr>
            <w:rStyle w:val="Hipercze"/>
            <w:rFonts w:ascii="Arial" w:hAnsi="Arial" w:cs="Arial"/>
            <w:noProof/>
            <w:spacing w:val="10"/>
            <w:sz w:val="24"/>
            <w:szCs w:val="24"/>
          </w:rPr>
          <w:t>Mapa 6. Obszar V: Maszów Górny, Maszów Dolny, Maszów, Płonka-Kolonia</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_Toc130882453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15</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4" w:history="1">
        <w:r w:rsidR="00713DB1" w:rsidRPr="00713DB1">
          <w:rPr>
            <w:rStyle w:val="Hipercze"/>
            <w:rFonts w:ascii="Arial" w:hAnsi="Arial" w:cs="Arial"/>
            <w:noProof/>
            <w:spacing w:val="10"/>
            <w:sz w:val="24"/>
            <w:szCs w:val="24"/>
          </w:rPr>
          <w:t>Mapa 7. Obszar VI: Bzowiec</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_Toc130882454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16</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5" w:history="1">
        <w:r w:rsidR="00713DB1" w:rsidRPr="00713DB1">
          <w:rPr>
            <w:rStyle w:val="Hipercze"/>
            <w:rFonts w:ascii="Arial" w:hAnsi="Arial" w:cs="Arial"/>
            <w:noProof/>
            <w:spacing w:val="10"/>
            <w:sz w:val="24"/>
            <w:szCs w:val="24"/>
          </w:rPr>
          <w:t>Mapa 8. Obszar VII: Joanin, Suche Lipie, Majdan Borowski Pierwszy</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_Toc130882455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17</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6" w:history="1">
        <w:r w:rsidR="00713DB1" w:rsidRPr="00713DB1">
          <w:rPr>
            <w:rStyle w:val="Hipercze"/>
            <w:rFonts w:ascii="Arial" w:hAnsi="Arial" w:cs="Arial"/>
            <w:noProof/>
            <w:spacing w:val="10"/>
            <w:sz w:val="24"/>
            <w:szCs w:val="24"/>
          </w:rPr>
          <w:t>Mapa 9. Obszar VIII: Suszeń, Potasznia</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_Toc130882456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18</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7" w:history="1">
        <w:r w:rsidR="00713DB1" w:rsidRPr="00713DB1">
          <w:rPr>
            <w:rStyle w:val="Hipercze"/>
            <w:rFonts w:ascii="Arial" w:hAnsi="Arial" w:cs="Arial"/>
            <w:noProof/>
            <w:spacing w:val="10"/>
            <w:sz w:val="24"/>
            <w:szCs w:val="24"/>
          </w:rPr>
          <w:t>Mapa 10.  Obszar IX: Majdan Średni, Majdan Kobylański, Majdan Borowski Drugi, Majdan Łuczycki</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_Toc130882457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19</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8" w:history="1">
        <w:r w:rsidR="00713DB1" w:rsidRPr="00713DB1">
          <w:rPr>
            <w:rStyle w:val="Hipercze"/>
            <w:rFonts w:ascii="Arial" w:hAnsi="Arial" w:cs="Arial"/>
            <w:noProof/>
            <w:spacing w:val="10"/>
            <w:sz w:val="24"/>
            <w:szCs w:val="24"/>
          </w:rPr>
          <w:t>Mapa 11. Liczba osób bezrobotnych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_Toc130882458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23</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59" w:history="1">
        <w:r w:rsidR="00713DB1" w:rsidRPr="00713DB1">
          <w:rPr>
            <w:rStyle w:val="Hipercze"/>
            <w:rFonts w:ascii="Arial" w:hAnsi="Arial" w:cs="Arial"/>
            <w:noProof/>
            <w:spacing w:val="10"/>
            <w:sz w:val="24"/>
            <w:szCs w:val="24"/>
          </w:rPr>
          <w:t>Mapa 12. Liczba osób długotrwale bezrobotnych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_Toc130882459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25</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0" w:history="1">
        <w:r w:rsidR="00713DB1" w:rsidRPr="00713DB1">
          <w:rPr>
            <w:rStyle w:val="Hipercze"/>
            <w:rFonts w:ascii="Arial" w:hAnsi="Arial" w:cs="Arial"/>
            <w:noProof/>
            <w:spacing w:val="10"/>
            <w:sz w:val="24"/>
            <w:szCs w:val="24"/>
          </w:rPr>
          <w:t>Mapa 13. Liczba osób bezrobotnych do 30 roku życia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_Toc130882460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27</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1" w:history="1">
        <w:r w:rsidR="00713DB1" w:rsidRPr="00713DB1">
          <w:rPr>
            <w:rStyle w:val="Hipercze"/>
            <w:rFonts w:ascii="Arial" w:hAnsi="Arial" w:cs="Arial"/>
            <w:noProof/>
            <w:spacing w:val="10"/>
            <w:sz w:val="24"/>
            <w:szCs w:val="24"/>
          </w:rPr>
          <w:t>Mapa 14. Liczba osób bezrobotnych powyżej 50 roku życia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_Toc130882461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30</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2" w:history="1">
        <w:r w:rsidR="00713DB1" w:rsidRPr="00713DB1">
          <w:rPr>
            <w:rStyle w:val="Hipercze"/>
            <w:rFonts w:ascii="Arial" w:hAnsi="Arial" w:cs="Arial"/>
            <w:noProof/>
            <w:spacing w:val="10"/>
            <w:sz w:val="24"/>
            <w:szCs w:val="24"/>
          </w:rPr>
          <w:t>Mapa 15. Liczba osób w wieku poprodukcyjnym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_Toc130882462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32</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3" w:history="1">
        <w:r w:rsidR="00713DB1" w:rsidRPr="00713DB1">
          <w:rPr>
            <w:rStyle w:val="Hipercze"/>
            <w:rFonts w:ascii="Arial" w:hAnsi="Arial" w:cs="Arial"/>
            <w:noProof/>
            <w:spacing w:val="10"/>
            <w:sz w:val="24"/>
            <w:szCs w:val="24"/>
          </w:rPr>
          <w:t>Mapa 16.  Liczba przestępstw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_Toc130882463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34</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4" w:history="1">
        <w:r w:rsidR="00713DB1" w:rsidRPr="00713DB1">
          <w:rPr>
            <w:rStyle w:val="Hipercze"/>
            <w:rFonts w:ascii="Arial" w:hAnsi="Arial" w:cs="Arial"/>
            <w:noProof/>
            <w:spacing w:val="10"/>
            <w:sz w:val="24"/>
            <w:szCs w:val="24"/>
          </w:rPr>
          <w:t>Mapa 17. Ilość „Niebieskich kart” w poszczególnych obszarach w Gminie Rudnik w 2020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_Toc130882464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36</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5" w:history="1">
        <w:r w:rsidR="00713DB1" w:rsidRPr="00713DB1">
          <w:rPr>
            <w:rStyle w:val="Hipercze"/>
            <w:rFonts w:ascii="Arial" w:hAnsi="Arial" w:cs="Arial"/>
            <w:noProof/>
            <w:spacing w:val="10"/>
            <w:sz w:val="24"/>
            <w:szCs w:val="24"/>
          </w:rPr>
          <w:t>Mapa 18. Liczba osob objętych świadczeniami GOPS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_Toc130882465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38</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6" w:history="1">
        <w:r w:rsidR="00713DB1" w:rsidRPr="00713DB1">
          <w:rPr>
            <w:rStyle w:val="Hipercze"/>
            <w:rFonts w:ascii="Arial" w:hAnsi="Arial" w:cs="Arial"/>
            <w:noProof/>
            <w:spacing w:val="10"/>
            <w:sz w:val="24"/>
            <w:szCs w:val="24"/>
          </w:rPr>
          <w:t>Mapa 19. Liczba osób pobierających świadczenia z tytułu ubóstwa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_Toc130882466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40</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7" w:history="1">
        <w:r w:rsidR="00713DB1" w:rsidRPr="00713DB1">
          <w:rPr>
            <w:rStyle w:val="Hipercze"/>
            <w:rFonts w:ascii="Arial" w:hAnsi="Arial" w:cs="Arial"/>
            <w:noProof/>
            <w:spacing w:val="10"/>
            <w:sz w:val="24"/>
            <w:szCs w:val="24"/>
          </w:rPr>
          <w:t>Mapa 20. Liczba osób pobierających świadczenia z tytułu długotrwałej lub ciężkiej choroby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_Toc130882467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42</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8" w:history="1">
        <w:r w:rsidR="00713DB1" w:rsidRPr="00713DB1">
          <w:rPr>
            <w:rStyle w:val="Hipercze"/>
            <w:rFonts w:ascii="Arial" w:hAnsi="Arial" w:cs="Arial"/>
            <w:noProof/>
            <w:spacing w:val="10"/>
            <w:sz w:val="24"/>
            <w:szCs w:val="24"/>
          </w:rPr>
          <w:t>Mapa 21. Liczba osób pobierających świadczenia z tytułu niepełnosprawności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_Toc130882468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44</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69" w:history="1">
        <w:r w:rsidR="00713DB1" w:rsidRPr="00713DB1">
          <w:rPr>
            <w:rStyle w:val="Hipercze"/>
            <w:rFonts w:ascii="Arial" w:hAnsi="Arial" w:cs="Arial"/>
            <w:noProof/>
            <w:spacing w:val="10"/>
            <w:sz w:val="24"/>
            <w:szCs w:val="24"/>
          </w:rPr>
          <w:t>Mapa 22. Liczba osób pobierających świadczenia z tytułu alkoholizmu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_Toc130882469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47</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0" w:history="1">
        <w:r w:rsidR="00713DB1" w:rsidRPr="00713DB1">
          <w:rPr>
            <w:rStyle w:val="Hipercze"/>
            <w:rFonts w:ascii="Arial" w:hAnsi="Arial" w:cs="Arial"/>
            <w:noProof/>
            <w:spacing w:val="10"/>
            <w:sz w:val="24"/>
            <w:szCs w:val="24"/>
          </w:rPr>
          <w:t>Mapa 23. Liczba osób pobierających świadczenia z tytułu wielodzietności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_Toc130882470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50</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1" w:history="1">
        <w:r w:rsidR="00713DB1" w:rsidRPr="00713DB1">
          <w:rPr>
            <w:rStyle w:val="Hipercze"/>
            <w:rFonts w:ascii="Arial" w:hAnsi="Arial" w:cs="Arial"/>
            <w:noProof/>
            <w:spacing w:val="10"/>
            <w:sz w:val="24"/>
            <w:szCs w:val="24"/>
          </w:rPr>
          <w:t>Mapa 24. Liczba przyznanych świadczeń z tytułu niskiego dochodu lub trudnych warunków mieszkaniowych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_Toc130882471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53</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2" w:history="1">
        <w:r w:rsidR="00713DB1" w:rsidRPr="00713DB1">
          <w:rPr>
            <w:rStyle w:val="Hipercze"/>
            <w:rFonts w:ascii="Arial" w:hAnsi="Arial" w:cs="Arial"/>
            <w:noProof/>
            <w:spacing w:val="10"/>
            <w:sz w:val="24"/>
            <w:szCs w:val="24"/>
          </w:rPr>
          <w:t>Mapa 25. Liczba osób pobierających świadczenia z tytułu wsparcia osób z zaburzeniami psychicznymi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_Toc130882472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56</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3" w:history="1">
        <w:r w:rsidR="00713DB1" w:rsidRPr="00713DB1">
          <w:rPr>
            <w:rStyle w:val="Hipercze"/>
            <w:rFonts w:ascii="Arial" w:hAnsi="Arial" w:cs="Arial"/>
            <w:noProof/>
            <w:spacing w:val="10"/>
            <w:sz w:val="24"/>
            <w:szCs w:val="24"/>
          </w:rPr>
          <w:t>Mapa 26. Liczba osób z niskim wykształceniem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_Toc130882473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58</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4" w:history="1">
        <w:r w:rsidR="00713DB1" w:rsidRPr="00713DB1">
          <w:rPr>
            <w:rStyle w:val="Hipercze"/>
            <w:rFonts w:ascii="Arial" w:hAnsi="Arial" w:cs="Arial"/>
            <w:noProof/>
            <w:spacing w:val="10"/>
            <w:sz w:val="24"/>
            <w:szCs w:val="24"/>
          </w:rPr>
          <w:t>Mapa 27. Procent ilości wypożyczonych książek przez mieszkańców terenu Gminy Rudnik w podziale na obszary w 2021 roku</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_Toc130882474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60</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5" w:history="1">
        <w:r w:rsidR="00713DB1" w:rsidRPr="00713DB1">
          <w:rPr>
            <w:rStyle w:val="Hipercze"/>
            <w:rFonts w:ascii="Arial" w:hAnsi="Arial" w:cs="Arial"/>
            <w:noProof/>
            <w:spacing w:val="10"/>
            <w:sz w:val="24"/>
            <w:szCs w:val="24"/>
          </w:rPr>
          <w:t>Mapa 28. Azbest pozostały do unieszkodliwienia w budynkach w Gminie  Rudnik 2021 roku (Mg/liczba gospodarstw domowych)</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_Toc130882475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63</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6" w:history="1">
        <w:r w:rsidR="00713DB1" w:rsidRPr="00713DB1">
          <w:rPr>
            <w:rStyle w:val="Hipercze"/>
            <w:rFonts w:ascii="Arial" w:hAnsi="Arial" w:cs="Arial"/>
            <w:noProof/>
            <w:spacing w:val="10"/>
            <w:sz w:val="24"/>
            <w:szCs w:val="24"/>
          </w:rPr>
          <w:t>Mapa 29. Ilość instalacji OZE w budynkach w Gminie  Rudnik do 2021 roku (OZE/gospodarstwa domowe)</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_Toc130882476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66</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7" w:history="1">
        <w:r w:rsidR="00713DB1" w:rsidRPr="00713DB1">
          <w:rPr>
            <w:rStyle w:val="Hipercze"/>
            <w:rFonts w:ascii="Arial" w:hAnsi="Arial" w:cs="Arial"/>
            <w:noProof/>
            <w:spacing w:val="10"/>
            <w:sz w:val="24"/>
            <w:szCs w:val="24"/>
          </w:rPr>
          <w:t>Mapa 30. Liczba przedsiębiorstw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_Toc130882477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68</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8" w:history="1">
        <w:r w:rsidR="00713DB1" w:rsidRPr="00713DB1">
          <w:rPr>
            <w:rStyle w:val="Hipercze"/>
            <w:rFonts w:ascii="Arial" w:hAnsi="Arial" w:cs="Arial"/>
            <w:noProof/>
            <w:spacing w:val="10"/>
            <w:sz w:val="24"/>
            <w:szCs w:val="24"/>
          </w:rPr>
          <w:t>Mapa 31. Liczba wyrejestrowanych podmiotów gospodarczych w poszczególnych obszarach w Gminie Rudnik stan na dzień 28.11.2022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_Toc130882478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70</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79" w:history="1">
        <w:r w:rsidR="00713DB1" w:rsidRPr="00713DB1">
          <w:rPr>
            <w:rStyle w:val="Hipercze"/>
            <w:rFonts w:ascii="Arial" w:hAnsi="Arial" w:cs="Arial"/>
            <w:noProof/>
            <w:spacing w:val="10"/>
            <w:sz w:val="24"/>
            <w:szCs w:val="24"/>
          </w:rPr>
          <w:t>Mapa 32. Dostęp do usług i handlu w poszczególnych obszarach w Gminie Rudnik w 2021 roku (na 1000 mieszkańców)</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_Toc130882479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73</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80" w:history="1">
        <w:r w:rsidR="00713DB1" w:rsidRPr="00713DB1">
          <w:rPr>
            <w:rStyle w:val="Hipercze"/>
            <w:rFonts w:ascii="Arial" w:hAnsi="Arial" w:cs="Arial"/>
            <w:noProof/>
            <w:spacing w:val="10"/>
            <w:sz w:val="24"/>
            <w:szCs w:val="24"/>
          </w:rPr>
          <w:t>Mapa 33. Długość dróg gminnych wymagających remontu w poszczególnych obszarach w Gminie Rudnik w 2021 roku (na 1 km2)</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_Toc130882480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75</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81" w:history="1">
        <w:r w:rsidR="00713DB1" w:rsidRPr="00713DB1">
          <w:rPr>
            <w:rStyle w:val="Hipercze"/>
            <w:rFonts w:ascii="Arial" w:hAnsi="Arial" w:cs="Arial"/>
            <w:noProof/>
            <w:spacing w:val="10"/>
            <w:sz w:val="24"/>
            <w:szCs w:val="24"/>
          </w:rPr>
          <w:t>Mapa 34. Obiekty i obszary ulegające degradacji oraz budynki niedostosowane do potrzeb osób niepełnosprawnych na terenie Gminy Rudnik</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_Toc130882481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79</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82" w:history="1">
        <w:r w:rsidR="00713DB1" w:rsidRPr="00713DB1">
          <w:rPr>
            <w:rStyle w:val="Hipercze"/>
            <w:rFonts w:ascii="Arial" w:hAnsi="Arial" w:cs="Arial"/>
            <w:noProof/>
            <w:spacing w:val="10"/>
            <w:sz w:val="24"/>
            <w:szCs w:val="24"/>
          </w:rPr>
          <w:t>Mapa 35. Obszary zdegradowane w Gminie Rudnik</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_Toc130882482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91</w:t>
        </w:r>
        <w:r w:rsidR="00713DB1" w:rsidRPr="00713DB1">
          <w:rPr>
            <w:rStyle w:val="Hipercze"/>
            <w:rFonts w:ascii="Arial" w:hAnsi="Arial" w:cs="Arial"/>
            <w:noProof/>
            <w:webHidden/>
            <w:spacing w:val="10"/>
            <w:sz w:val="24"/>
            <w:szCs w:val="24"/>
          </w:rPr>
          <w:fldChar w:fldCharType="end"/>
        </w:r>
      </w:hyperlink>
    </w:p>
    <w:p w:rsidR="00713DB1" w:rsidRPr="00713DB1" w:rsidRDefault="00BB53DD" w:rsidP="00713DB1">
      <w:pPr>
        <w:pStyle w:val="Spisilustracji"/>
        <w:tabs>
          <w:tab w:val="right" w:leader="dot" w:pos="9060"/>
        </w:tabs>
        <w:ind w:left="1276" w:hanging="1276"/>
        <w:rPr>
          <w:rStyle w:val="Hipercze"/>
          <w:rFonts w:ascii="Arial" w:hAnsi="Arial" w:cs="Arial"/>
          <w:noProof/>
          <w:spacing w:val="10"/>
          <w:sz w:val="24"/>
          <w:szCs w:val="24"/>
        </w:rPr>
      </w:pPr>
      <w:hyperlink w:anchor="_Toc130882483" w:history="1">
        <w:r w:rsidR="00713DB1" w:rsidRPr="00713DB1">
          <w:rPr>
            <w:rStyle w:val="Hipercze"/>
            <w:rFonts w:ascii="Arial" w:hAnsi="Arial" w:cs="Arial"/>
            <w:noProof/>
            <w:spacing w:val="10"/>
            <w:sz w:val="24"/>
            <w:szCs w:val="24"/>
          </w:rPr>
          <w:t>Mapa 36. Obszar rewitalizacji w Gminie Rudnik</w:t>
        </w:r>
        <w:r w:rsidR="00713DB1" w:rsidRPr="00713DB1">
          <w:rPr>
            <w:rStyle w:val="Hipercze"/>
            <w:rFonts w:ascii="Arial" w:hAnsi="Arial" w:cs="Arial"/>
            <w:noProof/>
            <w:webHidden/>
            <w:spacing w:val="10"/>
            <w:sz w:val="24"/>
            <w:szCs w:val="24"/>
          </w:rPr>
          <w:tab/>
        </w:r>
        <w:r w:rsidR="00713DB1" w:rsidRPr="00713DB1">
          <w:rPr>
            <w:rStyle w:val="Hipercze"/>
            <w:rFonts w:ascii="Arial" w:hAnsi="Arial" w:cs="Arial"/>
            <w:noProof/>
            <w:webHidden/>
            <w:spacing w:val="10"/>
            <w:sz w:val="24"/>
            <w:szCs w:val="24"/>
          </w:rPr>
          <w:fldChar w:fldCharType="begin"/>
        </w:r>
        <w:r w:rsidR="00713DB1" w:rsidRPr="00713DB1">
          <w:rPr>
            <w:rStyle w:val="Hipercze"/>
            <w:rFonts w:ascii="Arial" w:hAnsi="Arial" w:cs="Arial"/>
            <w:noProof/>
            <w:webHidden/>
            <w:spacing w:val="10"/>
            <w:sz w:val="24"/>
            <w:szCs w:val="24"/>
          </w:rPr>
          <w:instrText xml:space="preserve"> PAGEREF _Toc130882483 \h </w:instrText>
        </w:r>
        <w:r w:rsidR="00713DB1" w:rsidRPr="00713DB1">
          <w:rPr>
            <w:rStyle w:val="Hipercze"/>
            <w:rFonts w:ascii="Arial" w:hAnsi="Arial" w:cs="Arial"/>
            <w:noProof/>
            <w:webHidden/>
            <w:spacing w:val="10"/>
            <w:sz w:val="24"/>
            <w:szCs w:val="24"/>
          </w:rPr>
        </w:r>
        <w:r w:rsidR="00713DB1" w:rsidRPr="00713DB1">
          <w:rPr>
            <w:rStyle w:val="Hipercze"/>
            <w:rFonts w:ascii="Arial" w:hAnsi="Arial" w:cs="Arial"/>
            <w:noProof/>
            <w:webHidden/>
            <w:spacing w:val="10"/>
            <w:sz w:val="24"/>
            <w:szCs w:val="24"/>
          </w:rPr>
          <w:fldChar w:fldCharType="separate"/>
        </w:r>
        <w:r w:rsidR="00C85FD9">
          <w:rPr>
            <w:rStyle w:val="Hipercze"/>
            <w:rFonts w:ascii="Arial" w:hAnsi="Arial" w:cs="Arial"/>
            <w:noProof/>
            <w:webHidden/>
            <w:spacing w:val="10"/>
            <w:sz w:val="24"/>
            <w:szCs w:val="24"/>
          </w:rPr>
          <w:t>95</w:t>
        </w:r>
        <w:r w:rsidR="00713DB1" w:rsidRPr="00713DB1">
          <w:rPr>
            <w:rStyle w:val="Hipercze"/>
            <w:rFonts w:ascii="Arial" w:hAnsi="Arial" w:cs="Arial"/>
            <w:noProof/>
            <w:webHidden/>
            <w:spacing w:val="10"/>
            <w:sz w:val="24"/>
            <w:szCs w:val="24"/>
          </w:rPr>
          <w:fldChar w:fldCharType="end"/>
        </w:r>
      </w:hyperlink>
    </w:p>
    <w:p w:rsidR="00D81273" w:rsidRPr="00713DB1" w:rsidRDefault="00925C44" w:rsidP="00713DB1">
      <w:pPr>
        <w:pStyle w:val="Spisilustracji"/>
        <w:tabs>
          <w:tab w:val="right" w:leader="dot" w:pos="9060"/>
        </w:tabs>
        <w:ind w:left="1276" w:hanging="1276"/>
        <w:rPr>
          <w:rStyle w:val="Hipercze"/>
          <w:rFonts w:ascii="Arial" w:hAnsi="Arial" w:cs="Arial"/>
          <w:noProof/>
          <w:spacing w:val="10"/>
          <w:sz w:val="24"/>
          <w:szCs w:val="24"/>
        </w:rPr>
      </w:pPr>
      <w:r w:rsidRPr="001C2C8D">
        <w:rPr>
          <w:rStyle w:val="Hipercze"/>
          <w:rFonts w:ascii="Arial" w:hAnsi="Arial" w:cs="Arial"/>
          <w:noProof/>
          <w:spacing w:val="10"/>
          <w:sz w:val="24"/>
          <w:szCs w:val="24"/>
        </w:rPr>
        <w:fldChar w:fldCharType="end"/>
      </w:r>
    </w:p>
    <w:p w:rsidR="00831DA8" w:rsidRPr="00713DB1" w:rsidRDefault="00831DA8" w:rsidP="00713DB1">
      <w:pPr>
        <w:pStyle w:val="Spisilustracji"/>
        <w:tabs>
          <w:tab w:val="right" w:leader="dot" w:pos="9060"/>
        </w:tabs>
        <w:ind w:left="1276" w:hanging="1276"/>
        <w:rPr>
          <w:rStyle w:val="Hipercze"/>
          <w:rFonts w:ascii="Arial" w:hAnsi="Arial" w:cs="Arial"/>
          <w:noProof/>
          <w:spacing w:val="10"/>
          <w:sz w:val="24"/>
          <w:szCs w:val="24"/>
        </w:rPr>
      </w:pPr>
    </w:p>
    <w:sectPr w:rsidR="00831DA8" w:rsidRPr="00713DB1" w:rsidSect="00701D13">
      <w:footerReference w:type="default" r:id="rId69"/>
      <w:footerReference w:type="first" r:id="rId70"/>
      <w:type w:val="continuous"/>
      <w:pgSz w:w="11906" w:h="16838"/>
      <w:pgMar w:top="851" w:right="1418" w:bottom="1418" w:left="1418" w:header="709" w:footer="448"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03AAB67" w15:done="0"/>
  <w15:commentEx w15:paraId="1D06C1F3" w15:done="0"/>
  <w15:commentEx w15:paraId="621013FD" w15:done="0"/>
  <w15:commentEx w15:paraId="7595B1AF" w15:done="0"/>
  <w15:commentEx w15:paraId="1125B9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5044C" w16cex:dateUtc="2023-04-03T05:52:00Z"/>
  <w16cex:commentExtensible w16cex:durableId="27D50639" w16cex:dateUtc="2023-04-03T06:00:00Z"/>
  <w16cex:commentExtensible w16cex:durableId="27D507F6" w16cex:dateUtc="2023-04-03T06:08:00Z"/>
  <w16cex:commentExtensible w16cex:durableId="27D50A62" w16cex:dateUtc="2023-04-03T06:18:00Z"/>
  <w16cex:commentExtensible w16cex:durableId="27D50BCA" w16cex:dateUtc="2023-04-03T06: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03AAB67" w16cid:durableId="27D5044C"/>
  <w16cid:commentId w16cid:paraId="1D06C1F3" w16cid:durableId="27D50639"/>
  <w16cid:commentId w16cid:paraId="621013FD" w16cid:durableId="27D507F6"/>
  <w16cid:commentId w16cid:paraId="7595B1AF" w16cid:durableId="27D50A62"/>
  <w16cid:commentId w16cid:paraId="1125B984" w16cid:durableId="27D50BC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53DD" w:rsidRDefault="00BB53DD" w:rsidP="00E83D5F">
      <w:pPr>
        <w:spacing w:after="0" w:line="240" w:lineRule="auto"/>
      </w:pPr>
      <w:r>
        <w:separator/>
      </w:r>
    </w:p>
  </w:endnote>
  <w:endnote w:type="continuationSeparator" w:id="0">
    <w:p w:rsidR="00BB53DD" w:rsidRDefault="00BB53DD" w:rsidP="00E83D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6244559"/>
      <w:docPartObj>
        <w:docPartGallery w:val="Page Numbers (Bottom of Page)"/>
        <w:docPartUnique/>
      </w:docPartObj>
    </w:sdtPr>
    <w:sdtEndPr/>
    <w:sdtContent>
      <w:sdt>
        <w:sdtPr>
          <w:id w:val="860082579"/>
          <w:docPartObj>
            <w:docPartGallery w:val="Page Numbers (Top of Page)"/>
            <w:docPartUnique/>
          </w:docPartObj>
        </w:sdtPr>
        <w:sdtEndPr/>
        <w:sdtContent>
          <w:p w:rsidR="00D6599B" w:rsidRDefault="00D6599B">
            <w:pPr>
              <w:pStyle w:val="Stopka"/>
              <w:jc w:val="right"/>
            </w:pPr>
          </w:p>
          <w:tbl>
            <w:tblPr>
              <w:tblW w:w="8647" w:type="dxa"/>
              <w:tblInd w:w="108" w:type="dxa"/>
              <w:tblLook w:val="01E0" w:firstRow="1" w:lastRow="1" w:firstColumn="1" w:lastColumn="1" w:noHBand="0" w:noVBand="0"/>
            </w:tblPr>
            <w:tblGrid>
              <w:gridCol w:w="936"/>
              <w:gridCol w:w="7711"/>
            </w:tblGrid>
            <w:tr w:rsidR="00D6599B" w:rsidRPr="00531024" w:rsidTr="005462A1">
              <w:trPr>
                <w:trHeight w:val="174"/>
              </w:trPr>
              <w:tc>
                <w:tcPr>
                  <w:tcW w:w="936" w:type="dxa"/>
                </w:tcPr>
                <w:p w:rsidR="00D6599B" w:rsidRPr="00A05193" w:rsidRDefault="00D6599B" w:rsidP="000B0C0F">
                  <w:pPr>
                    <w:tabs>
                      <w:tab w:val="left" w:pos="1701"/>
                    </w:tabs>
                    <w:jc w:val="center"/>
                    <w:rPr>
                      <w:rFonts w:ascii="Cambria" w:hAnsi="Cambria"/>
                      <w:sz w:val="16"/>
                      <w:szCs w:val="16"/>
                    </w:rPr>
                  </w:pPr>
                  <w:r>
                    <w:rPr>
                      <w:rFonts w:ascii="Times New Roman" w:hAnsi="Times New Roman"/>
                      <w:noProof/>
                      <w:lang w:eastAsia="pl-PL"/>
                    </w:rPr>
                    <w:drawing>
                      <wp:inline distT="0" distB="0" distL="0" distR="0" wp14:anchorId="70F0751A" wp14:editId="53C95723">
                        <wp:extent cx="449580" cy="213360"/>
                        <wp:effectExtent l="0" t="0" r="7620" b="0"/>
                        <wp:docPr id="71" name="Obraz 71" descr="Logo firmy Doradztwo i Reklama Sp. z o.o."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p>
              </w:tc>
              <w:tc>
                <w:tcPr>
                  <w:tcW w:w="7711" w:type="dxa"/>
                  <w:vAlign w:val="center"/>
                </w:tcPr>
                <w:p w:rsidR="00D6599B" w:rsidRPr="005462A1" w:rsidRDefault="00D6599B" w:rsidP="000B0C0F">
                  <w:pPr>
                    <w:tabs>
                      <w:tab w:val="left" w:pos="1701"/>
                    </w:tabs>
                    <w:spacing w:after="0"/>
                    <w:jc w:val="center"/>
                    <w:rPr>
                      <w:rFonts w:ascii="Arial" w:hAnsi="Arial" w:cs="Arial"/>
                      <w:sz w:val="24"/>
                      <w:szCs w:val="24"/>
                    </w:rPr>
                  </w:pPr>
                  <w:r w:rsidRPr="005462A1">
                    <w:rPr>
                      <w:rFonts w:ascii="Arial" w:hAnsi="Arial" w:cs="Arial"/>
                      <w:noProof/>
                      <w:sz w:val="24"/>
                      <w:szCs w:val="24"/>
                    </w:rPr>
                    <w:t>Diagnoza i delimitacja obszaru zdegradowanego i obszaru rewitalizacji -</w:t>
                  </w:r>
                  <w:r>
                    <w:rPr>
                      <w:rFonts w:ascii="Arial" w:hAnsi="Arial" w:cs="Arial"/>
                      <w:noProof/>
                      <w:sz w:val="24"/>
                      <w:szCs w:val="24"/>
                    </w:rPr>
                    <w:t xml:space="preserve"> </w:t>
                  </w:r>
                  <w:r w:rsidRPr="005462A1">
                    <w:rPr>
                      <w:rFonts w:ascii="Arial" w:hAnsi="Arial" w:cs="Arial"/>
                      <w:noProof/>
                      <w:sz w:val="24"/>
                      <w:szCs w:val="24"/>
                    </w:rPr>
                    <w:t>opracowana przez Doradztwo i Reklama Sp. z o.o.</w:t>
                  </w:r>
                </w:p>
              </w:tc>
            </w:tr>
          </w:tbl>
          <w:p w:rsidR="00D6599B" w:rsidRDefault="00D6599B">
            <w:pPr>
              <w:pStyle w:val="Stopka"/>
              <w:jc w:val="right"/>
            </w:pPr>
            <w:r w:rsidRPr="006E21FC">
              <w:rPr>
                <w:rFonts w:ascii="Arial" w:hAnsi="Arial" w:cs="Arial"/>
                <w:sz w:val="24"/>
                <w:szCs w:val="24"/>
              </w:rPr>
              <w:t xml:space="preserve">Strona </w:t>
            </w:r>
            <w:r w:rsidRPr="006E21FC">
              <w:rPr>
                <w:rFonts w:ascii="Arial" w:hAnsi="Arial" w:cs="Arial"/>
                <w:b/>
                <w:bCs/>
                <w:sz w:val="24"/>
                <w:szCs w:val="24"/>
              </w:rPr>
              <w:fldChar w:fldCharType="begin"/>
            </w:r>
            <w:r w:rsidRPr="006E21FC">
              <w:rPr>
                <w:rFonts w:ascii="Arial" w:hAnsi="Arial" w:cs="Arial"/>
                <w:b/>
                <w:bCs/>
                <w:sz w:val="24"/>
                <w:szCs w:val="24"/>
              </w:rPr>
              <w:instrText>PAGE</w:instrText>
            </w:r>
            <w:r w:rsidRPr="006E21FC">
              <w:rPr>
                <w:rFonts w:ascii="Arial" w:hAnsi="Arial" w:cs="Arial"/>
                <w:b/>
                <w:bCs/>
                <w:sz w:val="24"/>
                <w:szCs w:val="24"/>
              </w:rPr>
              <w:fldChar w:fldCharType="separate"/>
            </w:r>
            <w:r w:rsidR="00FE2385">
              <w:rPr>
                <w:rFonts w:ascii="Arial" w:hAnsi="Arial" w:cs="Arial"/>
                <w:b/>
                <w:bCs/>
                <w:noProof/>
                <w:sz w:val="24"/>
                <w:szCs w:val="24"/>
              </w:rPr>
              <w:t>20</w:t>
            </w:r>
            <w:r w:rsidRPr="006E21FC">
              <w:rPr>
                <w:rFonts w:ascii="Arial" w:hAnsi="Arial" w:cs="Arial"/>
                <w:b/>
                <w:bCs/>
                <w:sz w:val="24"/>
                <w:szCs w:val="24"/>
              </w:rPr>
              <w:fldChar w:fldCharType="end"/>
            </w:r>
            <w:r w:rsidRPr="006E21FC">
              <w:rPr>
                <w:rFonts w:ascii="Arial" w:hAnsi="Arial" w:cs="Arial"/>
                <w:sz w:val="24"/>
                <w:szCs w:val="24"/>
              </w:rPr>
              <w:t xml:space="preserve"> z </w:t>
            </w:r>
            <w:r w:rsidRPr="006E21FC">
              <w:rPr>
                <w:rFonts w:ascii="Arial" w:hAnsi="Arial" w:cs="Arial"/>
                <w:b/>
                <w:bCs/>
                <w:sz w:val="24"/>
                <w:szCs w:val="24"/>
              </w:rPr>
              <w:fldChar w:fldCharType="begin"/>
            </w:r>
            <w:r w:rsidRPr="006E21FC">
              <w:rPr>
                <w:rFonts w:ascii="Arial" w:hAnsi="Arial" w:cs="Arial"/>
                <w:b/>
                <w:bCs/>
                <w:sz w:val="24"/>
                <w:szCs w:val="24"/>
              </w:rPr>
              <w:instrText>NUMPAGES</w:instrText>
            </w:r>
            <w:r w:rsidRPr="006E21FC">
              <w:rPr>
                <w:rFonts w:ascii="Arial" w:hAnsi="Arial" w:cs="Arial"/>
                <w:b/>
                <w:bCs/>
                <w:sz w:val="24"/>
                <w:szCs w:val="24"/>
              </w:rPr>
              <w:fldChar w:fldCharType="separate"/>
            </w:r>
            <w:r w:rsidR="00FE2385">
              <w:rPr>
                <w:rFonts w:ascii="Arial" w:hAnsi="Arial" w:cs="Arial"/>
                <w:b/>
                <w:bCs/>
                <w:noProof/>
                <w:sz w:val="24"/>
                <w:szCs w:val="24"/>
              </w:rPr>
              <w:t>100</w:t>
            </w:r>
            <w:r w:rsidRPr="006E21FC">
              <w:rPr>
                <w:rFonts w:ascii="Arial" w:hAnsi="Arial" w:cs="Arial"/>
                <w:b/>
                <w:bCs/>
                <w:sz w:val="24"/>
                <w:szCs w:val="24"/>
              </w:rPr>
              <w:fldChar w:fldCharType="end"/>
            </w:r>
          </w:p>
        </w:sdtContent>
      </w:sdt>
    </w:sdtContent>
  </w:sdt>
  <w:p w:rsidR="00D6599B" w:rsidRDefault="00D6599B">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2281" w:type="dxa"/>
      <w:jc w:val="center"/>
      <w:tblLook w:val="01E0" w:firstRow="1" w:lastRow="1" w:firstColumn="1" w:lastColumn="1" w:noHBand="0" w:noVBand="0"/>
    </w:tblPr>
    <w:tblGrid>
      <w:gridCol w:w="492"/>
      <w:gridCol w:w="2278"/>
      <w:gridCol w:w="195"/>
      <w:gridCol w:w="2511"/>
      <w:gridCol w:w="686"/>
      <w:gridCol w:w="3382"/>
      <w:gridCol w:w="788"/>
      <w:gridCol w:w="538"/>
      <w:gridCol w:w="1411"/>
    </w:tblGrid>
    <w:tr w:rsidR="00D6599B" w:rsidRPr="00A05193" w:rsidTr="007454C9">
      <w:trPr>
        <w:trHeight w:val="284"/>
        <w:jc w:val="center"/>
      </w:trPr>
      <w:tc>
        <w:tcPr>
          <w:tcW w:w="2965" w:type="dxa"/>
          <w:gridSpan w:val="3"/>
        </w:tcPr>
        <w:p w:rsidR="00D6599B" w:rsidRPr="00C96A74" w:rsidRDefault="00D6599B" w:rsidP="00310AB4">
          <w:pPr>
            <w:spacing w:after="0"/>
            <w:ind w:left="9"/>
            <w:rPr>
              <w:rFonts w:ascii="Arial" w:hAnsi="Arial" w:cs="Arial"/>
              <w:b/>
              <w:sz w:val="16"/>
              <w:szCs w:val="16"/>
            </w:rPr>
          </w:pPr>
        </w:p>
      </w:tc>
      <w:tc>
        <w:tcPr>
          <w:tcW w:w="3197" w:type="dxa"/>
          <w:gridSpan w:val="2"/>
          <w:vAlign w:val="bottom"/>
        </w:tcPr>
        <w:p w:rsidR="00D6599B" w:rsidRPr="00C96A74" w:rsidRDefault="00D6599B" w:rsidP="00310AB4">
          <w:pPr>
            <w:spacing w:after="0"/>
            <w:ind w:left="9"/>
            <w:rPr>
              <w:rFonts w:ascii="Arial" w:hAnsi="Arial" w:cs="Arial"/>
              <w:b/>
              <w:sz w:val="16"/>
              <w:szCs w:val="16"/>
            </w:rPr>
          </w:pPr>
          <w:r w:rsidRPr="00C96A74">
            <w:rPr>
              <w:rFonts w:ascii="Arial" w:hAnsi="Arial" w:cs="Arial"/>
              <w:b/>
              <w:sz w:val="16"/>
              <w:szCs w:val="16"/>
            </w:rPr>
            <w:t>ZLECENIODAWCA</w:t>
          </w:r>
        </w:p>
      </w:tc>
      <w:tc>
        <w:tcPr>
          <w:tcW w:w="4170" w:type="dxa"/>
          <w:gridSpan w:val="2"/>
          <w:vAlign w:val="bottom"/>
        </w:tcPr>
        <w:p w:rsidR="00D6599B" w:rsidRPr="00C96A74" w:rsidRDefault="00D6599B" w:rsidP="00310AB4">
          <w:pPr>
            <w:tabs>
              <w:tab w:val="left" w:pos="809"/>
            </w:tabs>
            <w:spacing w:after="0"/>
            <w:ind w:left="383"/>
            <w:rPr>
              <w:rFonts w:ascii="Arial" w:hAnsi="Arial" w:cs="Arial"/>
              <w:b/>
              <w:sz w:val="16"/>
              <w:szCs w:val="16"/>
            </w:rPr>
          </w:pPr>
          <w:r w:rsidRPr="00C96A74">
            <w:rPr>
              <w:rFonts w:ascii="Arial" w:hAnsi="Arial" w:cs="Arial"/>
              <w:b/>
              <w:sz w:val="16"/>
              <w:szCs w:val="16"/>
            </w:rPr>
            <w:t xml:space="preserve">WYKONAWCA </w:t>
          </w:r>
        </w:p>
      </w:tc>
      <w:tc>
        <w:tcPr>
          <w:tcW w:w="1949" w:type="dxa"/>
          <w:gridSpan w:val="2"/>
          <w:tcBorders>
            <w:left w:val="nil"/>
          </w:tcBorders>
        </w:tcPr>
        <w:p w:rsidR="00D6599B" w:rsidRPr="00A05193" w:rsidRDefault="00D6599B" w:rsidP="00310AB4">
          <w:pPr>
            <w:tabs>
              <w:tab w:val="left" w:pos="1701"/>
            </w:tabs>
            <w:spacing w:after="0"/>
            <w:rPr>
              <w:rFonts w:ascii="Times New Roman" w:hAnsi="Times New Roman"/>
              <w:b/>
              <w:sz w:val="16"/>
              <w:szCs w:val="16"/>
            </w:rPr>
          </w:pPr>
        </w:p>
      </w:tc>
    </w:tr>
    <w:tr w:rsidR="00D6599B" w:rsidRPr="00A05193" w:rsidTr="007454C9">
      <w:trPr>
        <w:gridBefore w:val="1"/>
        <w:gridAfter w:val="1"/>
        <w:wBefore w:w="492" w:type="dxa"/>
        <w:wAfter w:w="1411" w:type="dxa"/>
        <w:trHeight w:val="1661"/>
        <w:jc w:val="center"/>
      </w:trPr>
      <w:tc>
        <w:tcPr>
          <w:tcW w:w="2278" w:type="dxa"/>
          <w:vAlign w:val="center"/>
        </w:tcPr>
        <w:p w:rsidR="00D6599B" w:rsidRPr="00C96A74" w:rsidRDefault="00D6599B" w:rsidP="00310AB4">
          <w:pPr>
            <w:autoSpaceDE w:val="0"/>
            <w:autoSpaceDN w:val="0"/>
            <w:adjustRightInd w:val="0"/>
            <w:spacing w:after="0" w:line="240" w:lineRule="auto"/>
            <w:ind w:left="682" w:hanging="9"/>
            <w:jc w:val="center"/>
            <w:rPr>
              <w:rFonts w:ascii="Arial" w:hAnsi="Arial" w:cs="Arial"/>
              <w:sz w:val="16"/>
              <w:szCs w:val="16"/>
            </w:rPr>
          </w:pPr>
          <w:r w:rsidRPr="00C96A74">
            <w:rPr>
              <w:rFonts w:ascii="Arial" w:hAnsi="Arial" w:cs="Arial"/>
              <w:noProof/>
              <w:sz w:val="16"/>
              <w:szCs w:val="16"/>
              <w:lang w:eastAsia="pl-PL"/>
            </w:rPr>
            <w:drawing>
              <wp:inline distT="0" distB="0" distL="0" distR="0" wp14:anchorId="6E20BABF" wp14:editId="78A913D7">
                <wp:extent cx="541020" cy="628837"/>
                <wp:effectExtent l="0" t="0" r="0" b="0"/>
                <wp:docPr id="133" name="Obraz 133" descr="Herb Gminy Rudnik" title="Herb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424" cy="629306"/>
                        </a:xfrm>
                        <a:prstGeom prst="rect">
                          <a:avLst/>
                        </a:prstGeom>
                        <a:noFill/>
                      </pic:spPr>
                    </pic:pic>
                  </a:graphicData>
                </a:graphic>
              </wp:inline>
            </w:drawing>
          </w:r>
        </w:p>
      </w:tc>
      <w:tc>
        <w:tcPr>
          <w:tcW w:w="2706" w:type="dxa"/>
          <w:gridSpan w:val="2"/>
          <w:vAlign w:val="center"/>
        </w:tcPr>
        <w:p w:rsidR="00D6599B" w:rsidRPr="00C96A74" w:rsidRDefault="00D6599B" w:rsidP="00C96A74">
          <w:pPr>
            <w:autoSpaceDE w:val="0"/>
            <w:autoSpaceDN w:val="0"/>
            <w:adjustRightInd w:val="0"/>
            <w:spacing w:after="0" w:line="240" w:lineRule="auto"/>
            <w:ind w:left="175" w:hanging="9"/>
            <w:rPr>
              <w:rFonts w:ascii="Arial" w:hAnsi="Arial" w:cs="Arial"/>
              <w:sz w:val="16"/>
              <w:szCs w:val="16"/>
            </w:rPr>
          </w:pPr>
          <w:r w:rsidRPr="00C96A74">
            <w:rPr>
              <w:rFonts w:ascii="Arial" w:hAnsi="Arial" w:cs="Arial"/>
              <w:sz w:val="16"/>
              <w:szCs w:val="16"/>
            </w:rPr>
            <w:t>Gmina Rudnik</w:t>
          </w:r>
        </w:p>
        <w:p w:rsidR="00D6599B" w:rsidRPr="00C96A74" w:rsidRDefault="00D6599B" w:rsidP="00C96A74">
          <w:pPr>
            <w:autoSpaceDE w:val="0"/>
            <w:autoSpaceDN w:val="0"/>
            <w:adjustRightInd w:val="0"/>
            <w:spacing w:after="0" w:line="240" w:lineRule="auto"/>
            <w:ind w:left="175" w:hanging="9"/>
            <w:rPr>
              <w:rFonts w:ascii="Arial" w:hAnsi="Arial" w:cs="Arial"/>
              <w:sz w:val="16"/>
              <w:szCs w:val="16"/>
            </w:rPr>
          </w:pPr>
          <w:r w:rsidRPr="00C96A74">
            <w:rPr>
              <w:rFonts w:ascii="Arial" w:hAnsi="Arial" w:cs="Arial"/>
              <w:sz w:val="16"/>
              <w:szCs w:val="16"/>
            </w:rPr>
            <w:t>Rudnik 71</w:t>
          </w:r>
        </w:p>
        <w:p w:rsidR="00D6599B" w:rsidRPr="00C96A74" w:rsidRDefault="00D6599B" w:rsidP="00C96A74">
          <w:pPr>
            <w:autoSpaceDE w:val="0"/>
            <w:autoSpaceDN w:val="0"/>
            <w:adjustRightInd w:val="0"/>
            <w:spacing w:after="0" w:line="240" w:lineRule="auto"/>
            <w:ind w:left="175" w:hanging="9"/>
            <w:rPr>
              <w:rFonts w:ascii="Arial" w:hAnsi="Arial" w:cs="Arial"/>
              <w:sz w:val="16"/>
              <w:szCs w:val="16"/>
            </w:rPr>
          </w:pPr>
          <w:r w:rsidRPr="00C96A74">
            <w:rPr>
              <w:rFonts w:ascii="Arial" w:hAnsi="Arial" w:cs="Arial"/>
              <w:sz w:val="16"/>
              <w:szCs w:val="16"/>
            </w:rPr>
            <w:t>22-330 Rudnik</w:t>
          </w:r>
        </w:p>
        <w:p w:rsidR="00D6599B" w:rsidRPr="00C96A74" w:rsidRDefault="00D6599B" w:rsidP="00C96A74">
          <w:pPr>
            <w:autoSpaceDE w:val="0"/>
            <w:autoSpaceDN w:val="0"/>
            <w:adjustRightInd w:val="0"/>
            <w:spacing w:after="0" w:line="240" w:lineRule="auto"/>
            <w:ind w:left="175" w:hanging="9"/>
            <w:rPr>
              <w:rFonts w:ascii="Arial" w:hAnsi="Arial" w:cs="Arial"/>
              <w:sz w:val="16"/>
              <w:szCs w:val="16"/>
            </w:rPr>
          </w:pPr>
          <w:proofErr w:type="spellStart"/>
          <w:r w:rsidRPr="00C96A74">
            <w:rPr>
              <w:rFonts w:ascii="Arial" w:hAnsi="Arial" w:cs="Arial"/>
              <w:sz w:val="16"/>
              <w:szCs w:val="16"/>
            </w:rPr>
            <w:t>tel</w:t>
          </w:r>
          <w:proofErr w:type="spellEnd"/>
          <w:r w:rsidRPr="00C96A74">
            <w:rPr>
              <w:rFonts w:ascii="Arial" w:hAnsi="Arial" w:cs="Arial"/>
              <w:sz w:val="16"/>
              <w:szCs w:val="16"/>
            </w:rPr>
            <w:t>/fax: 84 684 11 23</w:t>
          </w:r>
        </w:p>
        <w:p w:rsidR="00D6599B" w:rsidRPr="00C96A74" w:rsidRDefault="00D6599B" w:rsidP="00C96A74">
          <w:pPr>
            <w:autoSpaceDE w:val="0"/>
            <w:autoSpaceDN w:val="0"/>
            <w:adjustRightInd w:val="0"/>
            <w:spacing w:after="0" w:line="240" w:lineRule="auto"/>
            <w:ind w:left="175" w:hanging="9"/>
            <w:rPr>
              <w:rFonts w:ascii="Arial" w:hAnsi="Arial" w:cs="Arial"/>
              <w:sz w:val="16"/>
              <w:szCs w:val="16"/>
            </w:rPr>
          </w:pPr>
          <w:r w:rsidRPr="007454C9">
            <w:rPr>
              <w:rFonts w:ascii="Arial" w:hAnsi="Arial" w:cs="Arial"/>
              <w:sz w:val="16"/>
              <w:szCs w:val="16"/>
            </w:rPr>
            <w:t>e-mail:</w:t>
          </w:r>
          <w:hyperlink r:id="rId2" w:history="1">
            <w:r w:rsidRPr="00C96A74">
              <w:rPr>
                <w:rFonts w:ascii="Arial" w:hAnsi="Arial" w:cs="Arial"/>
                <w:sz w:val="16"/>
                <w:szCs w:val="16"/>
              </w:rPr>
              <w:t>urzad@rudnik.gmina.pl</w:t>
            </w:r>
          </w:hyperlink>
          <w:r w:rsidRPr="00C96A74">
            <w:rPr>
              <w:rFonts w:ascii="Arial" w:hAnsi="Arial" w:cs="Arial"/>
              <w:sz w:val="16"/>
              <w:szCs w:val="16"/>
            </w:rPr>
            <w:t xml:space="preserve"> </w:t>
          </w:r>
        </w:p>
        <w:p w:rsidR="00D6599B" w:rsidRPr="00306FB8" w:rsidRDefault="00D6599B" w:rsidP="00C96A74">
          <w:pPr>
            <w:tabs>
              <w:tab w:val="left" w:pos="1701"/>
            </w:tabs>
            <w:spacing w:after="0"/>
            <w:ind w:left="175" w:hanging="9"/>
            <w:rPr>
              <w:rFonts w:ascii="Arial" w:hAnsi="Arial" w:cs="Arial"/>
              <w:sz w:val="16"/>
              <w:szCs w:val="16"/>
            </w:rPr>
          </w:pPr>
          <w:r w:rsidRPr="00C96A74">
            <w:rPr>
              <w:rFonts w:ascii="Arial" w:hAnsi="Arial" w:cs="Arial"/>
              <w:sz w:val="16"/>
              <w:szCs w:val="16"/>
            </w:rPr>
            <w:t>www.rudnik.gmina.pl</w:t>
          </w:r>
        </w:p>
      </w:tc>
      <w:tc>
        <w:tcPr>
          <w:tcW w:w="4068" w:type="dxa"/>
          <w:gridSpan w:val="2"/>
          <w:vAlign w:val="center"/>
        </w:tcPr>
        <w:p w:rsidR="00D6599B" w:rsidRPr="00C96A74" w:rsidRDefault="00D6599B" w:rsidP="00310AB4">
          <w:pPr>
            <w:tabs>
              <w:tab w:val="left" w:pos="1701"/>
            </w:tabs>
            <w:spacing w:after="0"/>
            <w:ind w:left="1069"/>
            <w:rPr>
              <w:rFonts w:ascii="Arial" w:hAnsi="Arial" w:cs="Arial"/>
              <w:sz w:val="16"/>
              <w:szCs w:val="16"/>
            </w:rPr>
          </w:pPr>
          <w:r w:rsidRPr="00C96A74">
            <w:rPr>
              <w:rFonts w:ascii="Arial" w:hAnsi="Arial" w:cs="Arial"/>
              <w:sz w:val="16"/>
              <w:szCs w:val="16"/>
            </w:rPr>
            <w:t>Doradztwo i Reklama Sp. z o.o.</w:t>
          </w:r>
        </w:p>
        <w:p w:rsidR="00D6599B" w:rsidRPr="00C96A74" w:rsidRDefault="00D6599B" w:rsidP="00310AB4">
          <w:pPr>
            <w:tabs>
              <w:tab w:val="left" w:pos="1701"/>
            </w:tabs>
            <w:spacing w:after="0"/>
            <w:ind w:left="1069"/>
            <w:rPr>
              <w:rFonts w:ascii="Arial" w:hAnsi="Arial" w:cs="Arial"/>
              <w:sz w:val="16"/>
              <w:szCs w:val="16"/>
            </w:rPr>
          </w:pPr>
          <w:r w:rsidRPr="00C96A74">
            <w:rPr>
              <w:rFonts w:ascii="Arial" w:hAnsi="Arial" w:cs="Arial"/>
              <w:sz w:val="16"/>
              <w:szCs w:val="16"/>
            </w:rPr>
            <w:t>ul. Prymasa S. Wyszyńskiego 4</w:t>
          </w:r>
        </w:p>
        <w:p w:rsidR="00D6599B" w:rsidRPr="00C96A74" w:rsidRDefault="00D6599B" w:rsidP="00310AB4">
          <w:pPr>
            <w:tabs>
              <w:tab w:val="left" w:pos="1701"/>
            </w:tabs>
            <w:spacing w:after="0"/>
            <w:ind w:left="1069"/>
            <w:rPr>
              <w:rFonts w:ascii="Arial" w:hAnsi="Arial" w:cs="Arial"/>
              <w:sz w:val="16"/>
              <w:szCs w:val="16"/>
            </w:rPr>
          </w:pPr>
          <w:r w:rsidRPr="00C96A74">
            <w:rPr>
              <w:rFonts w:ascii="Arial" w:hAnsi="Arial" w:cs="Arial"/>
              <w:sz w:val="16"/>
              <w:szCs w:val="16"/>
            </w:rPr>
            <w:t>22-400 Zamość</w:t>
          </w:r>
        </w:p>
        <w:p w:rsidR="00D6599B" w:rsidRPr="00C96A74" w:rsidRDefault="00D6599B" w:rsidP="00310AB4">
          <w:pPr>
            <w:tabs>
              <w:tab w:val="left" w:pos="1701"/>
            </w:tabs>
            <w:spacing w:after="0"/>
            <w:ind w:left="1069"/>
            <w:rPr>
              <w:rFonts w:ascii="Arial" w:hAnsi="Arial" w:cs="Arial"/>
              <w:sz w:val="16"/>
              <w:szCs w:val="16"/>
            </w:rPr>
          </w:pPr>
          <w:r w:rsidRPr="00C96A74">
            <w:rPr>
              <w:rFonts w:ascii="Arial" w:hAnsi="Arial" w:cs="Arial"/>
              <w:sz w:val="16"/>
              <w:szCs w:val="16"/>
            </w:rPr>
            <w:t>tel. 84 627 37 05, 512 138 998</w:t>
          </w:r>
        </w:p>
        <w:p w:rsidR="00D6599B" w:rsidRPr="00C96A74" w:rsidRDefault="00D6599B" w:rsidP="00310AB4">
          <w:pPr>
            <w:tabs>
              <w:tab w:val="left" w:pos="1701"/>
            </w:tabs>
            <w:spacing w:after="0"/>
            <w:ind w:left="1069"/>
            <w:rPr>
              <w:rFonts w:ascii="Arial" w:hAnsi="Arial" w:cs="Arial"/>
              <w:sz w:val="16"/>
              <w:szCs w:val="16"/>
              <w:lang w:val="en-US"/>
            </w:rPr>
          </w:pPr>
          <w:r w:rsidRPr="00C96A74">
            <w:rPr>
              <w:rFonts w:ascii="Arial" w:hAnsi="Arial" w:cs="Arial"/>
              <w:sz w:val="16"/>
              <w:szCs w:val="16"/>
              <w:lang w:val="en-US"/>
            </w:rPr>
            <w:t>e-mail: kontakt@doradztwoireklama.pl</w:t>
          </w:r>
        </w:p>
        <w:p w:rsidR="00D6599B" w:rsidRPr="00C96A74" w:rsidRDefault="00D6599B" w:rsidP="00310AB4">
          <w:pPr>
            <w:tabs>
              <w:tab w:val="left" w:pos="1701"/>
            </w:tabs>
            <w:spacing w:after="0"/>
            <w:ind w:left="1069"/>
            <w:rPr>
              <w:rFonts w:ascii="Arial" w:hAnsi="Arial" w:cs="Arial"/>
              <w:sz w:val="16"/>
              <w:szCs w:val="16"/>
              <w:lang w:val="en-US"/>
            </w:rPr>
          </w:pPr>
          <w:r w:rsidRPr="00C96A74">
            <w:rPr>
              <w:rFonts w:ascii="Arial" w:hAnsi="Arial" w:cs="Arial"/>
              <w:sz w:val="16"/>
              <w:szCs w:val="16"/>
              <w:lang w:val="en-US"/>
            </w:rPr>
            <w:t xml:space="preserve">www.doradztwoireklama.pl </w:t>
          </w:r>
        </w:p>
      </w:tc>
      <w:tc>
        <w:tcPr>
          <w:tcW w:w="1326" w:type="dxa"/>
          <w:gridSpan w:val="2"/>
          <w:tcBorders>
            <w:left w:val="nil"/>
          </w:tcBorders>
          <w:vAlign w:val="center"/>
        </w:tcPr>
        <w:p w:rsidR="00D6599B" w:rsidRPr="00A05193" w:rsidRDefault="00D6599B" w:rsidP="00310AB4">
          <w:pPr>
            <w:tabs>
              <w:tab w:val="left" w:pos="1701"/>
            </w:tabs>
            <w:spacing w:after="0"/>
            <w:jc w:val="center"/>
            <w:rPr>
              <w:rFonts w:ascii="Georgia" w:hAnsi="Georgia"/>
              <w:sz w:val="16"/>
              <w:szCs w:val="16"/>
            </w:rPr>
          </w:pPr>
          <w:r>
            <w:rPr>
              <w:rFonts w:ascii="Times New Roman" w:hAnsi="Times New Roman"/>
              <w:noProof/>
              <w:lang w:eastAsia="pl-PL"/>
            </w:rPr>
            <w:drawing>
              <wp:inline distT="0" distB="0" distL="0" distR="0" wp14:anchorId="096B1306" wp14:editId="6BC580A7">
                <wp:extent cx="698500" cy="330200"/>
                <wp:effectExtent l="0" t="0" r="6350" b="0"/>
                <wp:docPr id="73" name="Obraz 73" descr="Logo firmy Doradztwo i Reklama Sp. z o.o."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8500" cy="330200"/>
                        </a:xfrm>
                        <a:prstGeom prst="rect">
                          <a:avLst/>
                        </a:prstGeom>
                        <a:noFill/>
                        <a:ln>
                          <a:noFill/>
                        </a:ln>
                      </pic:spPr>
                    </pic:pic>
                  </a:graphicData>
                </a:graphic>
              </wp:inline>
            </w:drawing>
          </w:r>
        </w:p>
      </w:tc>
    </w:tr>
  </w:tbl>
  <w:p w:rsidR="00D6599B" w:rsidRDefault="00D6599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53DD" w:rsidRDefault="00BB53DD" w:rsidP="00E83D5F">
      <w:pPr>
        <w:spacing w:after="0" w:line="240" w:lineRule="auto"/>
      </w:pPr>
      <w:r>
        <w:separator/>
      </w:r>
    </w:p>
  </w:footnote>
  <w:footnote w:type="continuationSeparator" w:id="0">
    <w:p w:rsidR="00BB53DD" w:rsidRDefault="00BB53DD" w:rsidP="00E83D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9.6pt;height:9.6pt" o:bullet="t">
        <v:imagedata r:id="rId1" o:title="BD10268_"/>
      </v:shape>
    </w:pict>
  </w:numPicBullet>
  <w:abstractNum w:abstractNumId="0">
    <w:nsid w:val="04806057"/>
    <w:multiLevelType w:val="hybridMultilevel"/>
    <w:tmpl w:val="55DC5FB2"/>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
    <w:nsid w:val="05960CF8"/>
    <w:multiLevelType w:val="hybridMultilevel"/>
    <w:tmpl w:val="1BB08988"/>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6BA2CB3"/>
    <w:multiLevelType w:val="hybridMultilevel"/>
    <w:tmpl w:val="F6FA58D2"/>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
    <w:nsid w:val="08316A97"/>
    <w:multiLevelType w:val="hybridMultilevel"/>
    <w:tmpl w:val="C19E6A8C"/>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
    <w:nsid w:val="0B630145"/>
    <w:multiLevelType w:val="hybridMultilevel"/>
    <w:tmpl w:val="CB3429D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
    <w:nsid w:val="0BAB508E"/>
    <w:multiLevelType w:val="hybridMultilevel"/>
    <w:tmpl w:val="1D28EFB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CE907FE"/>
    <w:multiLevelType w:val="hybridMultilevel"/>
    <w:tmpl w:val="83F2752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DB1774A"/>
    <w:multiLevelType w:val="hybridMultilevel"/>
    <w:tmpl w:val="F7180DB0"/>
    <w:lvl w:ilvl="0" w:tplc="D9FC18B8">
      <w:start w:val="1"/>
      <w:numFmt w:val="upperRoman"/>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46507E5"/>
    <w:multiLevelType w:val="hybridMultilevel"/>
    <w:tmpl w:val="37DECD8A"/>
    <w:lvl w:ilvl="0" w:tplc="0415000B">
      <w:start w:val="1"/>
      <w:numFmt w:val="bullet"/>
      <w:lvlText w:val=""/>
      <w:lvlJc w:val="left"/>
      <w:pPr>
        <w:ind w:left="1495" w:hanging="360"/>
      </w:pPr>
      <w:rPr>
        <w:rFonts w:ascii="Wingdings" w:hAnsi="Wingdings" w:hint="default"/>
      </w:rPr>
    </w:lvl>
    <w:lvl w:ilvl="1" w:tplc="04150003">
      <w:start w:val="1"/>
      <w:numFmt w:val="bullet"/>
      <w:lvlText w:val="o"/>
      <w:lvlJc w:val="left"/>
      <w:pPr>
        <w:ind w:left="2215" w:hanging="360"/>
      </w:pPr>
      <w:rPr>
        <w:rFonts w:ascii="Courier New" w:hAnsi="Courier New" w:cs="Courier New" w:hint="default"/>
      </w:rPr>
    </w:lvl>
    <w:lvl w:ilvl="2" w:tplc="04150005" w:tentative="1">
      <w:start w:val="1"/>
      <w:numFmt w:val="bullet"/>
      <w:lvlText w:val=""/>
      <w:lvlJc w:val="left"/>
      <w:pPr>
        <w:ind w:left="2935" w:hanging="360"/>
      </w:pPr>
      <w:rPr>
        <w:rFonts w:ascii="Wingdings" w:hAnsi="Wingdings" w:hint="default"/>
      </w:rPr>
    </w:lvl>
    <w:lvl w:ilvl="3" w:tplc="04150001" w:tentative="1">
      <w:start w:val="1"/>
      <w:numFmt w:val="bullet"/>
      <w:lvlText w:val=""/>
      <w:lvlJc w:val="left"/>
      <w:pPr>
        <w:ind w:left="3655" w:hanging="360"/>
      </w:pPr>
      <w:rPr>
        <w:rFonts w:ascii="Symbol" w:hAnsi="Symbol" w:hint="default"/>
      </w:rPr>
    </w:lvl>
    <w:lvl w:ilvl="4" w:tplc="04150003" w:tentative="1">
      <w:start w:val="1"/>
      <w:numFmt w:val="bullet"/>
      <w:lvlText w:val="o"/>
      <w:lvlJc w:val="left"/>
      <w:pPr>
        <w:ind w:left="4375" w:hanging="360"/>
      </w:pPr>
      <w:rPr>
        <w:rFonts w:ascii="Courier New" w:hAnsi="Courier New" w:cs="Courier New" w:hint="default"/>
      </w:rPr>
    </w:lvl>
    <w:lvl w:ilvl="5" w:tplc="04150005" w:tentative="1">
      <w:start w:val="1"/>
      <w:numFmt w:val="bullet"/>
      <w:lvlText w:val=""/>
      <w:lvlJc w:val="left"/>
      <w:pPr>
        <w:ind w:left="5095" w:hanging="360"/>
      </w:pPr>
      <w:rPr>
        <w:rFonts w:ascii="Wingdings" w:hAnsi="Wingdings" w:hint="default"/>
      </w:rPr>
    </w:lvl>
    <w:lvl w:ilvl="6" w:tplc="04150001" w:tentative="1">
      <w:start w:val="1"/>
      <w:numFmt w:val="bullet"/>
      <w:lvlText w:val=""/>
      <w:lvlJc w:val="left"/>
      <w:pPr>
        <w:ind w:left="5815" w:hanging="360"/>
      </w:pPr>
      <w:rPr>
        <w:rFonts w:ascii="Symbol" w:hAnsi="Symbol" w:hint="default"/>
      </w:rPr>
    </w:lvl>
    <w:lvl w:ilvl="7" w:tplc="04150003" w:tentative="1">
      <w:start w:val="1"/>
      <w:numFmt w:val="bullet"/>
      <w:lvlText w:val="o"/>
      <w:lvlJc w:val="left"/>
      <w:pPr>
        <w:ind w:left="6535" w:hanging="360"/>
      </w:pPr>
      <w:rPr>
        <w:rFonts w:ascii="Courier New" w:hAnsi="Courier New" w:cs="Courier New" w:hint="default"/>
      </w:rPr>
    </w:lvl>
    <w:lvl w:ilvl="8" w:tplc="04150005" w:tentative="1">
      <w:start w:val="1"/>
      <w:numFmt w:val="bullet"/>
      <w:lvlText w:val=""/>
      <w:lvlJc w:val="left"/>
      <w:pPr>
        <w:ind w:left="7255" w:hanging="360"/>
      </w:pPr>
      <w:rPr>
        <w:rFonts w:ascii="Wingdings" w:hAnsi="Wingdings" w:hint="default"/>
      </w:rPr>
    </w:lvl>
  </w:abstractNum>
  <w:abstractNum w:abstractNumId="9">
    <w:nsid w:val="15407C6F"/>
    <w:multiLevelType w:val="hybridMultilevel"/>
    <w:tmpl w:val="E94479F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1A14387F"/>
    <w:multiLevelType w:val="hybridMultilevel"/>
    <w:tmpl w:val="2C1ECBD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C5D47C7"/>
    <w:multiLevelType w:val="hybridMultilevel"/>
    <w:tmpl w:val="9BD8138A"/>
    <w:lvl w:ilvl="0" w:tplc="0415000F">
      <w:start w:val="1"/>
      <w:numFmt w:val="decimal"/>
      <w:lvlText w:val="%1."/>
      <w:lvlJc w:val="left"/>
      <w:pPr>
        <w:ind w:left="715" w:hanging="360"/>
      </w:pPr>
    </w:lvl>
    <w:lvl w:ilvl="1" w:tplc="04150019" w:tentative="1">
      <w:start w:val="1"/>
      <w:numFmt w:val="lowerLetter"/>
      <w:lvlText w:val="%2."/>
      <w:lvlJc w:val="left"/>
      <w:pPr>
        <w:ind w:left="1435" w:hanging="360"/>
      </w:pPr>
    </w:lvl>
    <w:lvl w:ilvl="2" w:tplc="0415001B" w:tentative="1">
      <w:start w:val="1"/>
      <w:numFmt w:val="lowerRoman"/>
      <w:lvlText w:val="%3."/>
      <w:lvlJc w:val="right"/>
      <w:pPr>
        <w:ind w:left="2155" w:hanging="180"/>
      </w:pPr>
    </w:lvl>
    <w:lvl w:ilvl="3" w:tplc="0415000F" w:tentative="1">
      <w:start w:val="1"/>
      <w:numFmt w:val="decimal"/>
      <w:lvlText w:val="%4."/>
      <w:lvlJc w:val="left"/>
      <w:pPr>
        <w:ind w:left="2875" w:hanging="360"/>
      </w:pPr>
    </w:lvl>
    <w:lvl w:ilvl="4" w:tplc="04150019" w:tentative="1">
      <w:start w:val="1"/>
      <w:numFmt w:val="lowerLetter"/>
      <w:lvlText w:val="%5."/>
      <w:lvlJc w:val="left"/>
      <w:pPr>
        <w:ind w:left="3595" w:hanging="360"/>
      </w:pPr>
    </w:lvl>
    <w:lvl w:ilvl="5" w:tplc="0415001B" w:tentative="1">
      <w:start w:val="1"/>
      <w:numFmt w:val="lowerRoman"/>
      <w:lvlText w:val="%6."/>
      <w:lvlJc w:val="right"/>
      <w:pPr>
        <w:ind w:left="4315" w:hanging="180"/>
      </w:pPr>
    </w:lvl>
    <w:lvl w:ilvl="6" w:tplc="0415000F" w:tentative="1">
      <w:start w:val="1"/>
      <w:numFmt w:val="decimal"/>
      <w:lvlText w:val="%7."/>
      <w:lvlJc w:val="left"/>
      <w:pPr>
        <w:ind w:left="5035" w:hanging="360"/>
      </w:pPr>
    </w:lvl>
    <w:lvl w:ilvl="7" w:tplc="04150019" w:tentative="1">
      <w:start w:val="1"/>
      <w:numFmt w:val="lowerLetter"/>
      <w:lvlText w:val="%8."/>
      <w:lvlJc w:val="left"/>
      <w:pPr>
        <w:ind w:left="5755" w:hanging="360"/>
      </w:pPr>
    </w:lvl>
    <w:lvl w:ilvl="8" w:tplc="0415001B" w:tentative="1">
      <w:start w:val="1"/>
      <w:numFmt w:val="lowerRoman"/>
      <w:lvlText w:val="%9."/>
      <w:lvlJc w:val="right"/>
      <w:pPr>
        <w:ind w:left="6475" w:hanging="180"/>
      </w:pPr>
    </w:lvl>
  </w:abstractNum>
  <w:abstractNum w:abstractNumId="12">
    <w:nsid w:val="28F20CF5"/>
    <w:multiLevelType w:val="hybridMultilevel"/>
    <w:tmpl w:val="A02AD540"/>
    <w:lvl w:ilvl="0" w:tplc="0415000B">
      <w:start w:val="1"/>
      <w:numFmt w:val="bullet"/>
      <w:lvlText w:val=""/>
      <w:lvlJc w:val="left"/>
      <w:pPr>
        <w:ind w:left="786" w:hanging="360"/>
      </w:pPr>
      <w:rPr>
        <w:rFonts w:ascii="Wingdings" w:hAnsi="Wingdings"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13">
    <w:nsid w:val="39000242"/>
    <w:multiLevelType w:val="hybridMultilevel"/>
    <w:tmpl w:val="B21445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394F43E9"/>
    <w:multiLevelType w:val="hybridMultilevel"/>
    <w:tmpl w:val="108C086A"/>
    <w:lvl w:ilvl="0" w:tplc="0415000B">
      <w:start w:val="1"/>
      <w:numFmt w:val="bullet"/>
      <w:lvlText w:val=""/>
      <w:lvlJc w:val="left"/>
      <w:pPr>
        <w:ind w:left="1495" w:hanging="360"/>
      </w:pPr>
      <w:rPr>
        <w:rFonts w:ascii="Wingdings" w:hAnsi="Wingdings" w:hint="default"/>
      </w:rPr>
    </w:lvl>
    <w:lvl w:ilvl="1" w:tplc="0415000B">
      <w:start w:val="1"/>
      <w:numFmt w:val="bullet"/>
      <w:lvlText w:val=""/>
      <w:lvlJc w:val="left"/>
      <w:pPr>
        <w:ind w:left="2215" w:hanging="360"/>
      </w:pPr>
      <w:rPr>
        <w:rFonts w:ascii="Wingdings" w:hAnsi="Wingdings" w:hint="default"/>
      </w:rPr>
    </w:lvl>
    <w:lvl w:ilvl="2" w:tplc="04150005" w:tentative="1">
      <w:start w:val="1"/>
      <w:numFmt w:val="bullet"/>
      <w:lvlText w:val=""/>
      <w:lvlJc w:val="left"/>
      <w:pPr>
        <w:ind w:left="2935" w:hanging="360"/>
      </w:pPr>
      <w:rPr>
        <w:rFonts w:ascii="Wingdings" w:hAnsi="Wingdings" w:hint="default"/>
      </w:rPr>
    </w:lvl>
    <w:lvl w:ilvl="3" w:tplc="04150001" w:tentative="1">
      <w:start w:val="1"/>
      <w:numFmt w:val="bullet"/>
      <w:lvlText w:val=""/>
      <w:lvlJc w:val="left"/>
      <w:pPr>
        <w:ind w:left="3655" w:hanging="360"/>
      </w:pPr>
      <w:rPr>
        <w:rFonts w:ascii="Symbol" w:hAnsi="Symbol" w:hint="default"/>
      </w:rPr>
    </w:lvl>
    <w:lvl w:ilvl="4" w:tplc="04150003" w:tentative="1">
      <w:start w:val="1"/>
      <w:numFmt w:val="bullet"/>
      <w:lvlText w:val="o"/>
      <w:lvlJc w:val="left"/>
      <w:pPr>
        <w:ind w:left="4375" w:hanging="360"/>
      </w:pPr>
      <w:rPr>
        <w:rFonts w:ascii="Courier New" w:hAnsi="Courier New" w:cs="Courier New" w:hint="default"/>
      </w:rPr>
    </w:lvl>
    <w:lvl w:ilvl="5" w:tplc="04150005" w:tentative="1">
      <w:start w:val="1"/>
      <w:numFmt w:val="bullet"/>
      <w:lvlText w:val=""/>
      <w:lvlJc w:val="left"/>
      <w:pPr>
        <w:ind w:left="5095" w:hanging="360"/>
      </w:pPr>
      <w:rPr>
        <w:rFonts w:ascii="Wingdings" w:hAnsi="Wingdings" w:hint="default"/>
      </w:rPr>
    </w:lvl>
    <w:lvl w:ilvl="6" w:tplc="04150001" w:tentative="1">
      <w:start w:val="1"/>
      <w:numFmt w:val="bullet"/>
      <w:lvlText w:val=""/>
      <w:lvlJc w:val="left"/>
      <w:pPr>
        <w:ind w:left="5815" w:hanging="360"/>
      </w:pPr>
      <w:rPr>
        <w:rFonts w:ascii="Symbol" w:hAnsi="Symbol" w:hint="default"/>
      </w:rPr>
    </w:lvl>
    <w:lvl w:ilvl="7" w:tplc="04150003" w:tentative="1">
      <w:start w:val="1"/>
      <w:numFmt w:val="bullet"/>
      <w:lvlText w:val="o"/>
      <w:lvlJc w:val="left"/>
      <w:pPr>
        <w:ind w:left="6535" w:hanging="360"/>
      </w:pPr>
      <w:rPr>
        <w:rFonts w:ascii="Courier New" w:hAnsi="Courier New" w:cs="Courier New" w:hint="default"/>
      </w:rPr>
    </w:lvl>
    <w:lvl w:ilvl="8" w:tplc="04150005" w:tentative="1">
      <w:start w:val="1"/>
      <w:numFmt w:val="bullet"/>
      <w:lvlText w:val=""/>
      <w:lvlJc w:val="left"/>
      <w:pPr>
        <w:ind w:left="7255" w:hanging="360"/>
      </w:pPr>
      <w:rPr>
        <w:rFonts w:ascii="Wingdings" w:hAnsi="Wingdings" w:hint="default"/>
      </w:rPr>
    </w:lvl>
  </w:abstractNum>
  <w:abstractNum w:abstractNumId="15">
    <w:nsid w:val="3BD100B9"/>
    <w:multiLevelType w:val="hybridMultilevel"/>
    <w:tmpl w:val="C77A3AD6"/>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6">
    <w:nsid w:val="42D0791C"/>
    <w:multiLevelType w:val="hybridMultilevel"/>
    <w:tmpl w:val="FBCC44A2"/>
    <w:lvl w:ilvl="0" w:tplc="0415000B">
      <w:start w:val="1"/>
      <w:numFmt w:val="bullet"/>
      <w:lvlText w:val=""/>
      <w:lvlJc w:val="left"/>
      <w:pPr>
        <w:ind w:left="720" w:hanging="360"/>
      </w:pPr>
      <w:rPr>
        <w:rFonts w:ascii="Wingdings" w:hAnsi="Wingdings" w:hint="default"/>
        <w:color w:val="auto"/>
        <w:sz w:val="18"/>
        <w:szCs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B0A75FC"/>
    <w:multiLevelType w:val="hybridMultilevel"/>
    <w:tmpl w:val="910E6406"/>
    <w:lvl w:ilvl="0" w:tplc="0415000B">
      <w:start w:val="1"/>
      <w:numFmt w:val="bullet"/>
      <w:lvlText w:val=""/>
      <w:lvlJc w:val="left"/>
      <w:pPr>
        <w:ind w:left="720" w:hanging="360"/>
      </w:pPr>
      <w:rPr>
        <w:rFonts w:ascii="Wingdings" w:hAnsi="Wingdings" w:hint="default"/>
      </w:rPr>
    </w:lvl>
    <w:lvl w:ilvl="1" w:tplc="AFFE376A">
      <w:numFmt w:val="bullet"/>
      <w:lvlText w:val="•"/>
      <w:lvlJc w:val="left"/>
      <w:pPr>
        <w:ind w:left="1716" w:hanging="636"/>
      </w:pPr>
      <w:rPr>
        <w:rFonts w:ascii="Cambria" w:eastAsiaTheme="minorHAnsi" w:hAnsi="Cambria"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51630486"/>
    <w:multiLevelType w:val="hybridMultilevel"/>
    <w:tmpl w:val="80F4903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539C4EEA"/>
    <w:multiLevelType w:val="hybridMultilevel"/>
    <w:tmpl w:val="14568E86"/>
    <w:lvl w:ilvl="0" w:tplc="0415000B">
      <w:start w:val="1"/>
      <w:numFmt w:val="bullet"/>
      <w:lvlText w:val=""/>
      <w:lvlJc w:val="left"/>
      <w:pPr>
        <w:ind w:left="720" w:hanging="360"/>
      </w:pPr>
      <w:rPr>
        <w:rFonts w:ascii="Wingdings" w:hAnsi="Wingdings" w:hint="default"/>
        <w:color w:val="auto"/>
        <w:sz w:val="18"/>
        <w:szCs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544D4C40"/>
    <w:multiLevelType w:val="hybridMultilevel"/>
    <w:tmpl w:val="10D64DC4"/>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nsid w:val="561956A4"/>
    <w:multiLevelType w:val="hybridMultilevel"/>
    <w:tmpl w:val="7228C7F0"/>
    <w:lvl w:ilvl="0" w:tplc="0415000B">
      <w:start w:val="1"/>
      <w:numFmt w:val="bullet"/>
      <w:lvlText w:val=""/>
      <w:lvlJc w:val="left"/>
      <w:pPr>
        <w:ind w:left="715" w:hanging="360"/>
      </w:pPr>
      <w:rPr>
        <w:rFonts w:ascii="Wingdings" w:hAnsi="Wingdings" w:hint="default"/>
      </w:rPr>
    </w:lvl>
    <w:lvl w:ilvl="1" w:tplc="04150003" w:tentative="1">
      <w:start w:val="1"/>
      <w:numFmt w:val="bullet"/>
      <w:lvlText w:val="o"/>
      <w:lvlJc w:val="left"/>
      <w:pPr>
        <w:ind w:left="1435" w:hanging="360"/>
      </w:pPr>
      <w:rPr>
        <w:rFonts w:ascii="Courier New" w:hAnsi="Courier New" w:cs="Courier New" w:hint="default"/>
      </w:rPr>
    </w:lvl>
    <w:lvl w:ilvl="2" w:tplc="04150005" w:tentative="1">
      <w:start w:val="1"/>
      <w:numFmt w:val="bullet"/>
      <w:lvlText w:val=""/>
      <w:lvlJc w:val="left"/>
      <w:pPr>
        <w:ind w:left="2155" w:hanging="360"/>
      </w:pPr>
      <w:rPr>
        <w:rFonts w:ascii="Wingdings" w:hAnsi="Wingdings" w:hint="default"/>
      </w:rPr>
    </w:lvl>
    <w:lvl w:ilvl="3" w:tplc="04150001" w:tentative="1">
      <w:start w:val="1"/>
      <w:numFmt w:val="bullet"/>
      <w:lvlText w:val=""/>
      <w:lvlJc w:val="left"/>
      <w:pPr>
        <w:ind w:left="2875" w:hanging="360"/>
      </w:pPr>
      <w:rPr>
        <w:rFonts w:ascii="Symbol" w:hAnsi="Symbol" w:hint="default"/>
      </w:rPr>
    </w:lvl>
    <w:lvl w:ilvl="4" w:tplc="04150003" w:tentative="1">
      <w:start w:val="1"/>
      <w:numFmt w:val="bullet"/>
      <w:lvlText w:val="o"/>
      <w:lvlJc w:val="left"/>
      <w:pPr>
        <w:ind w:left="3595" w:hanging="360"/>
      </w:pPr>
      <w:rPr>
        <w:rFonts w:ascii="Courier New" w:hAnsi="Courier New" w:cs="Courier New" w:hint="default"/>
      </w:rPr>
    </w:lvl>
    <w:lvl w:ilvl="5" w:tplc="04150005" w:tentative="1">
      <w:start w:val="1"/>
      <w:numFmt w:val="bullet"/>
      <w:lvlText w:val=""/>
      <w:lvlJc w:val="left"/>
      <w:pPr>
        <w:ind w:left="4315" w:hanging="360"/>
      </w:pPr>
      <w:rPr>
        <w:rFonts w:ascii="Wingdings" w:hAnsi="Wingdings" w:hint="default"/>
      </w:rPr>
    </w:lvl>
    <w:lvl w:ilvl="6" w:tplc="04150001" w:tentative="1">
      <w:start w:val="1"/>
      <w:numFmt w:val="bullet"/>
      <w:lvlText w:val=""/>
      <w:lvlJc w:val="left"/>
      <w:pPr>
        <w:ind w:left="5035" w:hanging="360"/>
      </w:pPr>
      <w:rPr>
        <w:rFonts w:ascii="Symbol" w:hAnsi="Symbol" w:hint="default"/>
      </w:rPr>
    </w:lvl>
    <w:lvl w:ilvl="7" w:tplc="04150003" w:tentative="1">
      <w:start w:val="1"/>
      <w:numFmt w:val="bullet"/>
      <w:lvlText w:val="o"/>
      <w:lvlJc w:val="left"/>
      <w:pPr>
        <w:ind w:left="5755" w:hanging="360"/>
      </w:pPr>
      <w:rPr>
        <w:rFonts w:ascii="Courier New" w:hAnsi="Courier New" w:cs="Courier New" w:hint="default"/>
      </w:rPr>
    </w:lvl>
    <w:lvl w:ilvl="8" w:tplc="04150005" w:tentative="1">
      <w:start w:val="1"/>
      <w:numFmt w:val="bullet"/>
      <w:lvlText w:val=""/>
      <w:lvlJc w:val="left"/>
      <w:pPr>
        <w:ind w:left="6475" w:hanging="360"/>
      </w:pPr>
      <w:rPr>
        <w:rFonts w:ascii="Wingdings" w:hAnsi="Wingdings" w:hint="default"/>
      </w:rPr>
    </w:lvl>
  </w:abstractNum>
  <w:abstractNum w:abstractNumId="22">
    <w:nsid w:val="57B03E81"/>
    <w:multiLevelType w:val="hybridMultilevel"/>
    <w:tmpl w:val="0144F6A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5BF1748F"/>
    <w:multiLevelType w:val="hybridMultilevel"/>
    <w:tmpl w:val="C3E8148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D4A273D"/>
    <w:multiLevelType w:val="hybridMultilevel"/>
    <w:tmpl w:val="2370F476"/>
    <w:lvl w:ilvl="0" w:tplc="D9FC18B8">
      <w:start w:val="1"/>
      <w:numFmt w:val="upperRoman"/>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5E5B1E0E"/>
    <w:multiLevelType w:val="hybridMultilevel"/>
    <w:tmpl w:val="9030E7E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61BD50D1"/>
    <w:multiLevelType w:val="hybridMultilevel"/>
    <w:tmpl w:val="D0E441E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688C1E73"/>
    <w:multiLevelType w:val="hybridMultilevel"/>
    <w:tmpl w:val="A9408A6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6F1C5649"/>
    <w:multiLevelType w:val="hybridMultilevel"/>
    <w:tmpl w:val="EB8AB45C"/>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nsid w:val="71006BB1"/>
    <w:multiLevelType w:val="hybridMultilevel"/>
    <w:tmpl w:val="63AE9FE0"/>
    <w:lvl w:ilvl="0" w:tplc="0415000B">
      <w:start w:val="1"/>
      <w:numFmt w:val="bullet"/>
      <w:lvlText w:val=""/>
      <w:lvlJc w:val="left"/>
      <w:pPr>
        <w:ind w:left="720" w:hanging="360"/>
      </w:pPr>
      <w:rPr>
        <w:rFonts w:ascii="Wingdings" w:hAnsi="Wingdings" w:hint="default"/>
        <w:color w:val="auto"/>
        <w:sz w:val="18"/>
        <w:szCs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72894DF9"/>
    <w:multiLevelType w:val="hybridMultilevel"/>
    <w:tmpl w:val="E96C7C96"/>
    <w:lvl w:ilvl="0" w:tplc="D9FC18B8">
      <w:start w:val="1"/>
      <w:numFmt w:val="upperRoman"/>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788266B4"/>
    <w:multiLevelType w:val="hybridMultilevel"/>
    <w:tmpl w:val="92DC8CE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7AB53832"/>
    <w:multiLevelType w:val="hybridMultilevel"/>
    <w:tmpl w:val="054EBEF2"/>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3">
    <w:nsid w:val="7FF062C8"/>
    <w:multiLevelType w:val="hybridMultilevel"/>
    <w:tmpl w:val="AB160610"/>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abstractNumId w:val="3"/>
  </w:num>
  <w:num w:numId="2">
    <w:abstractNumId w:val="24"/>
  </w:num>
  <w:num w:numId="3">
    <w:abstractNumId w:val="17"/>
  </w:num>
  <w:num w:numId="4">
    <w:abstractNumId w:val="5"/>
  </w:num>
  <w:num w:numId="5">
    <w:abstractNumId w:val="7"/>
  </w:num>
  <w:num w:numId="6">
    <w:abstractNumId w:val="19"/>
  </w:num>
  <w:num w:numId="7">
    <w:abstractNumId w:val="6"/>
  </w:num>
  <w:num w:numId="8">
    <w:abstractNumId w:val="25"/>
  </w:num>
  <w:num w:numId="9">
    <w:abstractNumId w:val="33"/>
  </w:num>
  <w:num w:numId="10">
    <w:abstractNumId w:val="0"/>
  </w:num>
  <w:num w:numId="11">
    <w:abstractNumId w:val="15"/>
  </w:num>
  <w:num w:numId="12">
    <w:abstractNumId w:val="18"/>
  </w:num>
  <w:num w:numId="13">
    <w:abstractNumId w:val="16"/>
  </w:num>
  <w:num w:numId="14">
    <w:abstractNumId w:val="30"/>
  </w:num>
  <w:num w:numId="15">
    <w:abstractNumId w:val="29"/>
  </w:num>
  <w:num w:numId="16">
    <w:abstractNumId w:val="28"/>
  </w:num>
  <w:num w:numId="17">
    <w:abstractNumId w:val="8"/>
  </w:num>
  <w:num w:numId="18">
    <w:abstractNumId w:val="14"/>
  </w:num>
  <w:num w:numId="19">
    <w:abstractNumId w:val="22"/>
  </w:num>
  <w:num w:numId="20">
    <w:abstractNumId w:val="10"/>
  </w:num>
  <w:num w:numId="21">
    <w:abstractNumId w:val="9"/>
  </w:num>
  <w:num w:numId="22">
    <w:abstractNumId w:val="31"/>
  </w:num>
  <w:num w:numId="23">
    <w:abstractNumId w:val="26"/>
  </w:num>
  <w:num w:numId="24">
    <w:abstractNumId w:val="23"/>
  </w:num>
  <w:num w:numId="25">
    <w:abstractNumId w:val="1"/>
  </w:num>
  <w:num w:numId="26">
    <w:abstractNumId w:val="11"/>
  </w:num>
  <w:num w:numId="27">
    <w:abstractNumId w:val="21"/>
  </w:num>
  <w:num w:numId="28">
    <w:abstractNumId w:val="13"/>
  </w:num>
  <w:num w:numId="29">
    <w:abstractNumId w:val="32"/>
  </w:num>
  <w:num w:numId="30">
    <w:abstractNumId w:val="4"/>
  </w:num>
  <w:num w:numId="31">
    <w:abstractNumId w:val="2"/>
  </w:num>
  <w:num w:numId="32">
    <w:abstractNumId w:val="20"/>
  </w:num>
  <w:num w:numId="33">
    <w:abstractNumId w:val="27"/>
  </w:num>
  <w:num w:numId="34">
    <w:abstractNumId w:val="1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minika Kostek-Portka">
    <w15:presenceInfo w15:providerId="AD" w15:userId="S-1-5-21-436729765-333816689-4198016066-1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213"/>
    <w:rsid w:val="000008A2"/>
    <w:rsid w:val="000012C3"/>
    <w:rsid w:val="00001320"/>
    <w:rsid w:val="00001953"/>
    <w:rsid w:val="00001F48"/>
    <w:rsid w:val="0000230B"/>
    <w:rsid w:val="00004616"/>
    <w:rsid w:val="00004EA5"/>
    <w:rsid w:val="0000545D"/>
    <w:rsid w:val="000054CD"/>
    <w:rsid w:val="000059F1"/>
    <w:rsid w:val="00005F4D"/>
    <w:rsid w:val="00006923"/>
    <w:rsid w:val="00006DE1"/>
    <w:rsid w:val="00006F8D"/>
    <w:rsid w:val="0000798B"/>
    <w:rsid w:val="00007AA6"/>
    <w:rsid w:val="00007CE9"/>
    <w:rsid w:val="0001000F"/>
    <w:rsid w:val="00010026"/>
    <w:rsid w:val="00010900"/>
    <w:rsid w:val="000112F4"/>
    <w:rsid w:val="000113B4"/>
    <w:rsid w:val="0001171C"/>
    <w:rsid w:val="00011A03"/>
    <w:rsid w:val="00013128"/>
    <w:rsid w:val="000138E2"/>
    <w:rsid w:val="00013925"/>
    <w:rsid w:val="000144EB"/>
    <w:rsid w:val="00014655"/>
    <w:rsid w:val="00015527"/>
    <w:rsid w:val="00015A94"/>
    <w:rsid w:val="00015D61"/>
    <w:rsid w:val="00020496"/>
    <w:rsid w:val="00020ED2"/>
    <w:rsid w:val="0002237A"/>
    <w:rsid w:val="0002397C"/>
    <w:rsid w:val="000239BC"/>
    <w:rsid w:val="00023B12"/>
    <w:rsid w:val="00024155"/>
    <w:rsid w:val="00024EEC"/>
    <w:rsid w:val="000257FD"/>
    <w:rsid w:val="0002588B"/>
    <w:rsid w:val="00025AE3"/>
    <w:rsid w:val="00027134"/>
    <w:rsid w:val="0002799B"/>
    <w:rsid w:val="00027B07"/>
    <w:rsid w:val="00027F7D"/>
    <w:rsid w:val="000313BD"/>
    <w:rsid w:val="0003142B"/>
    <w:rsid w:val="00031597"/>
    <w:rsid w:val="000322A8"/>
    <w:rsid w:val="00033A2C"/>
    <w:rsid w:val="000342A6"/>
    <w:rsid w:val="00035181"/>
    <w:rsid w:val="00037BF1"/>
    <w:rsid w:val="00040204"/>
    <w:rsid w:val="0004022A"/>
    <w:rsid w:val="0004286A"/>
    <w:rsid w:val="00042C54"/>
    <w:rsid w:val="00042FB2"/>
    <w:rsid w:val="0004354A"/>
    <w:rsid w:val="000438DD"/>
    <w:rsid w:val="00043A97"/>
    <w:rsid w:val="00044536"/>
    <w:rsid w:val="00044827"/>
    <w:rsid w:val="0004563F"/>
    <w:rsid w:val="00045797"/>
    <w:rsid w:val="00045D17"/>
    <w:rsid w:val="0004782E"/>
    <w:rsid w:val="00047CFC"/>
    <w:rsid w:val="00047EDD"/>
    <w:rsid w:val="0005020B"/>
    <w:rsid w:val="0005056A"/>
    <w:rsid w:val="00050744"/>
    <w:rsid w:val="00050FDF"/>
    <w:rsid w:val="0005107F"/>
    <w:rsid w:val="0005290E"/>
    <w:rsid w:val="000529AF"/>
    <w:rsid w:val="0005374D"/>
    <w:rsid w:val="00053C14"/>
    <w:rsid w:val="00053D98"/>
    <w:rsid w:val="00054B9A"/>
    <w:rsid w:val="00054E33"/>
    <w:rsid w:val="000573C9"/>
    <w:rsid w:val="000575DE"/>
    <w:rsid w:val="00060034"/>
    <w:rsid w:val="000601B1"/>
    <w:rsid w:val="00060B50"/>
    <w:rsid w:val="00060F9C"/>
    <w:rsid w:val="000619EB"/>
    <w:rsid w:val="00062208"/>
    <w:rsid w:val="0006244B"/>
    <w:rsid w:val="0006291E"/>
    <w:rsid w:val="00062941"/>
    <w:rsid w:val="00062E68"/>
    <w:rsid w:val="00063136"/>
    <w:rsid w:val="00064372"/>
    <w:rsid w:val="000647CC"/>
    <w:rsid w:val="00064D38"/>
    <w:rsid w:val="00065108"/>
    <w:rsid w:val="00070091"/>
    <w:rsid w:val="00071001"/>
    <w:rsid w:val="00071502"/>
    <w:rsid w:val="0007194E"/>
    <w:rsid w:val="00072117"/>
    <w:rsid w:val="000722A8"/>
    <w:rsid w:val="00072B61"/>
    <w:rsid w:val="000730AF"/>
    <w:rsid w:val="00073908"/>
    <w:rsid w:val="00073A78"/>
    <w:rsid w:val="00073FDF"/>
    <w:rsid w:val="000743DD"/>
    <w:rsid w:val="0007464B"/>
    <w:rsid w:val="000746DD"/>
    <w:rsid w:val="00074845"/>
    <w:rsid w:val="00074855"/>
    <w:rsid w:val="00074FE5"/>
    <w:rsid w:val="0007589F"/>
    <w:rsid w:val="00075C96"/>
    <w:rsid w:val="00075FE6"/>
    <w:rsid w:val="0007665D"/>
    <w:rsid w:val="00076D2E"/>
    <w:rsid w:val="00076E0B"/>
    <w:rsid w:val="00076E39"/>
    <w:rsid w:val="00077EEB"/>
    <w:rsid w:val="00080031"/>
    <w:rsid w:val="00081A14"/>
    <w:rsid w:val="00081F6B"/>
    <w:rsid w:val="0008257D"/>
    <w:rsid w:val="00082727"/>
    <w:rsid w:val="00083792"/>
    <w:rsid w:val="0008485B"/>
    <w:rsid w:val="00085751"/>
    <w:rsid w:val="00086313"/>
    <w:rsid w:val="00087DF3"/>
    <w:rsid w:val="00090E11"/>
    <w:rsid w:val="00090F93"/>
    <w:rsid w:val="00090FE5"/>
    <w:rsid w:val="000912E0"/>
    <w:rsid w:val="00092755"/>
    <w:rsid w:val="00092DA0"/>
    <w:rsid w:val="00093C64"/>
    <w:rsid w:val="000949DB"/>
    <w:rsid w:val="000949ED"/>
    <w:rsid w:val="00095910"/>
    <w:rsid w:val="00095A33"/>
    <w:rsid w:val="0009614F"/>
    <w:rsid w:val="000971AE"/>
    <w:rsid w:val="000979FC"/>
    <w:rsid w:val="00097A83"/>
    <w:rsid w:val="00097B0B"/>
    <w:rsid w:val="00097CCE"/>
    <w:rsid w:val="000A000A"/>
    <w:rsid w:val="000A0519"/>
    <w:rsid w:val="000A24B3"/>
    <w:rsid w:val="000A2CE2"/>
    <w:rsid w:val="000A31DE"/>
    <w:rsid w:val="000A327A"/>
    <w:rsid w:val="000A3E2C"/>
    <w:rsid w:val="000A47E8"/>
    <w:rsid w:val="000A4CBD"/>
    <w:rsid w:val="000A62C2"/>
    <w:rsid w:val="000A6708"/>
    <w:rsid w:val="000A69B0"/>
    <w:rsid w:val="000A6DCE"/>
    <w:rsid w:val="000A76A4"/>
    <w:rsid w:val="000A7869"/>
    <w:rsid w:val="000B0C0F"/>
    <w:rsid w:val="000B0D1B"/>
    <w:rsid w:val="000B0DF7"/>
    <w:rsid w:val="000B0E30"/>
    <w:rsid w:val="000B169F"/>
    <w:rsid w:val="000B28CD"/>
    <w:rsid w:val="000B299A"/>
    <w:rsid w:val="000B3289"/>
    <w:rsid w:val="000B37AE"/>
    <w:rsid w:val="000B3807"/>
    <w:rsid w:val="000B5CAA"/>
    <w:rsid w:val="000B6086"/>
    <w:rsid w:val="000B7C71"/>
    <w:rsid w:val="000C00B2"/>
    <w:rsid w:val="000C05D4"/>
    <w:rsid w:val="000C087B"/>
    <w:rsid w:val="000C1119"/>
    <w:rsid w:val="000C12D8"/>
    <w:rsid w:val="000C1477"/>
    <w:rsid w:val="000C1DA2"/>
    <w:rsid w:val="000C2A5F"/>
    <w:rsid w:val="000C2A69"/>
    <w:rsid w:val="000C2C95"/>
    <w:rsid w:val="000C45E5"/>
    <w:rsid w:val="000C4638"/>
    <w:rsid w:val="000C49F9"/>
    <w:rsid w:val="000C52B6"/>
    <w:rsid w:val="000C67DF"/>
    <w:rsid w:val="000C68BD"/>
    <w:rsid w:val="000C703F"/>
    <w:rsid w:val="000C7153"/>
    <w:rsid w:val="000C72D6"/>
    <w:rsid w:val="000C7564"/>
    <w:rsid w:val="000D032B"/>
    <w:rsid w:val="000D0B01"/>
    <w:rsid w:val="000D1461"/>
    <w:rsid w:val="000D16E5"/>
    <w:rsid w:val="000D254E"/>
    <w:rsid w:val="000D2635"/>
    <w:rsid w:val="000D2987"/>
    <w:rsid w:val="000D3F52"/>
    <w:rsid w:val="000D48CE"/>
    <w:rsid w:val="000D4C3A"/>
    <w:rsid w:val="000D5CCE"/>
    <w:rsid w:val="000D63AA"/>
    <w:rsid w:val="000D642B"/>
    <w:rsid w:val="000D674C"/>
    <w:rsid w:val="000D683D"/>
    <w:rsid w:val="000D7661"/>
    <w:rsid w:val="000D777A"/>
    <w:rsid w:val="000D7C15"/>
    <w:rsid w:val="000E02AA"/>
    <w:rsid w:val="000E033D"/>
    <w:rsid w:val="000E07F3"/>
    <w:rsid w:val="000E0AAE"/>
    <w:rsid w:val="000E10D1"/>
    <w:rsid w:val="000E2ED0"/>
    <w:rsid w:val="000E7F69"/>
    <w:rsid w:val="000F0D86"/>
    <w:rsid w:val="000F1223"/>
    <w:rsid w:val="000F1825"/>
    <w:rsid w:val="000F2566"/>
    <w:rsid w:val="000F3909"/>
    <w:rsid w:val="000F44C9"/>
    <w:rsid w:val="000F4A4D"/>
    <w:rsid w:val="000F4CB3"/>
    <w:rsid w:val="000F5362"/>
    <w:rsid w:val="000F66E5"/>
    <w:rsid w:val="000F694E"/>
    <w:rsid w:val="000F6B5A"/>
    <w:rsid w:val="000F7681"/>
    <w:rsid w:val="000F7CE2"/>
    <w:rsid w:val="00100A26"/>
    <w:rsid w:val="0010306F"/>
    <w:rsid w:val="00104B03"/>
    <w:rsid w:val="00104E72"/>
    <w:rsid w:val="00105272"/>
    <w:rsid w:val="001057B7"/>
    <w:rsid w:val="00106FE2"/>
    <w:rsid w:val="001110EB"/>
    <w:rsid w:val="00111ECC"/>
    <w:rsid w:val="00111FD8"/>
    <w:rsid w:val="00112263"/>
    <w:rsid w:val="00112AEA"/>
    <w:rsid w:val="00112B08"/>
    <w:rsid w:val="00113088"/>
    <w:rsid w:val="00113324"/>
    <w:rsid w:val="00113AE5"/>
    <w:rsid w:val="00114B5C"/>
    <w:rsid w:val="00115DBD"/>
    <w:rsid w:val="001165B2"/>
    <w:rsid w:val="0011667E"/>
    <w:rsid w:val="00116BF3"/>
    <w:rsid w:val="00116D9F"/>
    <w:rsid w:val="00116ECA"/>
    <w:rsid w:val="00117035"/>
    <w:rsid w:val="00120021"/>
    <w:rsid w:val="0012104D"/>
    <w:rsid w:val="001210A4"/>
    <w:rsid w:val="001210F8"/>
    <w:rsid w:val="00121108"/>
    <w:rsid w:val="00121CBE"/>
    <w:rsid w:val="0012257B"/>
    <w:rsid w:val="00122937"/>
    <w:rsid w:val="00122994"/>
    <w:rsid w:val="00123449"/>
    <w:rsid w:val="0012348F"/>
    <w:rsid w:val="0012359E"/>
    <w:rsid w:val="00124AE4"/>
    <w:rsid w:val="00124C68"/>
    <w:rsid w:val="00124E09"/>
    <w:rsid w:val="00125D71"/>
    <w:rsid w:val="00126082"/>
    <w:rsid w:val="001262E1"/>
    <w:rsid w:val="00126363"/>
    <w:rsid w:val="00126956"/>
    <w:rsid w:val="0012715F"/>
    <w:rsid w:val="00127531"/>
    <w:rsid w:val="00127EAB"/>
    <w:rsid w:val="00131E0E"/>
    <w:rsid w:val="00134387"/>
    <w:rsid w:val="0013438E"/>
    <w:rsid w:val="00135833"/>
    <w:rsid w:val="00135CAE"/>
    <w:rsid w:val="001365E0"/>
    <w:rsid w:val="0013684E"/>
    <w:rsid w:val="00136FAA"/>
    <w:rsid w:val="001378DB"/>
    <w:rsid w:val="00137E2C"/>
    <w:rsid w:val="00140972"/>
    <w:rsid w:val="001412D6"/>
    <w:rsid w:val="00141606"/>
    <w:rsid w:val="001416D0"/>
    <w:rsid w:val="00141BA8"/>
    <w:rsid w:val="001426C4"/>
    <w:rsid w:val="00142745"/>
    <w:rsid w:val="00142A42"/>
    <w:rsid w:val="00142B4C"/>
    <w:rsid w:val="00142FBF"/>
    <w:rsid w:val="001438CC"/>
    <w:rsid w:val="001449CF"/>
    <w:rsid w:val="00144D41"/>
    <w:rsid w:val="001459D8"/>
    <w:rsid w:val="00145D76"/>
    <w:rsid w:val="001463A9"/>
    <w:rsid w:val="001464CF"/>
    <w:rsid w:val="001471E0"/>
    <w:rsid w:val="001476EE"/>
    <w:rsid w:val="001507A5"/>
    <w:rsid w:val="001508B7"/>
    <w:rsid w:val="00150A8B"/>
    <w:rsid w:val="00150EA3"/>
    <w:rsid w:val="001511BD"/>
    <w:rsid w:val="00151517"/>
    <w:rsid w:val="00151D4C"/>
    <w:rsid w:val="0015376E"/>
    <w:rsid w:val="0015399C"/>
    <w:rsid w:val="00153E12"/>
    <w:rsid w:val="001561D3"/>
    <w:rsid w:val="0015750A"/>
    <w:rsid w:val="00157535"/>
    <w:rsid w:val="00157909"/>
    <w:rsid w:val="00157B23"/>
    <w:rsid w:val="00157C8B"/>
    <w:rsid w:val="00160101"/>
    <w:rsid w:val="00160C21"/>
    <w:rsid w:val="00160D5E"/>
    <w:rsid w:val="00160EBF"/>
    <w:rsid w:val="00160F23"/>
    <w:rsid w:val="00161243"/>
    <w:rsid w:val="00161770"/>
    <w:rsid w:val="00161D52"/>
    <w:rsid w:val="00161DA5"/>
    <w:rsid w:val="001626F0"/>
    <w:rsid w:val="00162E7E"/>
    <w:rsid w:val="0016325B"/>
    <w:rsid w:val="00163C9D"/>
    <w:rsid w:val="00164504"/>
    <w:rsid w:val="00164752"/>
    <w:rsid w:val="0016486F"/>
    <w:rsid w:val="00164B5F"/>
    <w:rsid w:val="00164B88"/>
    <w:rsid w:val="00164CDF"/>
    <w:rsid w:val="0016589A"/>
    <w:rsid w:val="001658B3"/>
    <w:rsid w:val="00165DF3"/>
    <w:rsid w:val="00166512"/>
    <w:rsid w:val="001666C7"/>
    <w:rsid w:val="001679A4"/>
    <w:rsid w:val="001712B4"/>
    <w:rsid w:val="00171AB3"/>
    <w:rsid w:val="001724E2"/>
    <w:rsid w:val="00172637"/>
    <w:rsid w:val="001727BE"/>
    <w:rsid w:val="001727E1"/>
    <w:rsid w:val="00172D2A"/>
    <w:rsid w:val="00173162"/>
    <w:rsid w:val="00174014"/>
    <w:rsid w:val="001747F4"/>
    <w:rsid w:val="0017501B"/>
    <w:rsid w:val="001761FD"/>
    <w:rsid w:val="001769A7"/>
    <w:rsid w:val="00177EE0"/>
    <w:rsid w:val="001806D5"/>
    <w:rsid w:val="00180ACB"/>
    <w:rsid w:val="00182A50"/>
    <w:rsid w:val="0018548A"/>
    <w:rsid w:val="00185F13"/>
    <w:rsid w:val="00186B4B"/>
    <w:rsid w:val="001871E2"/>
    <w:rsid w:val="00187350"/>
    <w:rsid w:val="00187DF1"/>
    <w:rsid w:val="00190103"/>
    <w:rsid w:val="0019080B"/>
    <w:rsid w:val="001909A3"/>
    <w:rsid w:val="00191BB1"/>
    <w:rsid w:val="0019232D"/>
    <w:rsid w:val="00192B19"/>
    <w:rsid w:val="00192C24"/>
    <w:rsid w:val="00192D88"/>
    <w:rsid w:val="00193846"/>
    <w:rsid w:val="00193BB5"/>
    <w:rsid w:val="00193E5B"/>
    <w:rsid w:val="00194817"/>
    <w:rsid w:val="00194A79"/>
    <w:rsid w:val="00194AC7"/>
    <w:rsid w:val="001964C7"/>
    <w:rsid w:val="00197592"/>
    <w:rsid w:val="00197E3C"/>
    <w:rsid w:val="001A1419"/>
    <w:rsid w:val="001A14BB"/>
    <w:rsid w:val="001A1628"/>
    <w:rsid w:val="001A1EBD"/>
    <w:rsid w:val="001A2AB3"/>
    <w:rsid w:val="001A30C3"/>
    <w:rsid w:val="001A4A41"/>
    <w:rsid w:val="001A5236"/>
    <w:rsid w:val="001A56FC"/>
    <w:rsid w:val="001A5B06"/>
    <w:rsid w:val="001A6404"/>
    <w:rsid w:val="001A67B3"/>
    <w:rsid w:val="001A6FAE"/>
    <w:rsid w:val="001A766A"/>
    <w:rsid w:val="001B02C8"/>
    <w:rsid w:val="001B0B5B"/>
    <w:rsid w:val="001B0B61"/>
    <w:rsid w:val="001B1BE5"/>
    <w:rsid w:val="001B235A"/>
    <w:rsid w:val="001B2DAC"/>
    <w:rsid w:val="001B2DDC"/>
    <w:rsid w:val="001B3128"/>
    <w:rsid w:val="001B3CC2"/>
    <w:rsid w:val="001B4888"/>
    <w:rsid w:val="001B5A40"/>
    <w:rsid w:val="001B6603"/>
    <w:rsid w:val="001B6858"/>
    <w:rsid w:val="001B7552"/>
    <w:rsid w:val="001C0651"/>
    <w:rsid w:val="001C087D"/>
    <w:rsid w:val="001C094D"/>
    <w:rsid w:val="001C0BA5"/>
    <w:rsid w:val="001C0BBA"/>
    <w:rsid w:val="001C1647"/>
    <w:rsid w:val="001C1767"/>
    <w:rsid w:val="001C1A05"/>
    <w:rsid w:val="001C1F5C"/>
    <w:rsid w:val="001C2C8D"/>
    <w:rsid w:val="001C3733"/>
    <w:rsid w:val="001C384B"/>
    <w:rsid w:val="001C3EED"/>
    <w:rsid w:val="001C45B4"/>
    <w:rsid w:val="001C5388"/>
    <w:rsid w:val="001C598F"/>
    <w:rsid w:val="001C5E47"/>
    <w:rsid w:val="001C5E74"/>
    <w:rsid w:val="001C6F74"/>
    <w:rsid w:val="001C76A0"/>
    <w:rsid w:val="001C7AF7"/>
    <w:rsid w:val="001C7C30"/>
    <w:rsid w:val="001D0469"/>
    <w:rsid w:val="001D15D2"/>
    <w:rsid w:val="001D1C7C"/>
    <w:rsid w:val="001D3C90"/>
    <w:rsid w:val="001D3E17"/>
    <w:rsid w:val="001D4136"/>
    <w:rsid w:val="001D4996"/>
    <w:rsid w:val="001D4C99"/>
    <w:rsid w:val="001D53C2"/>
    <w:rsid w:val="001D64C2"/>
    <w:rsid w:val="001D6CFF"/>
    <w:rsid w:val="001E2E4B"/>
    <w:rsid w:val="001E30CA"/>
    <w:rsid w:val="001E335C"/>
    <w:rsid w:val="001E3BA8"/>
    <w:rsid w:val="001E3C7E"/>
    <w:rsid w:val="001E3F7E"/>
    <w:rsid w:val="001E4F21"/>
    <w:rsid w:val="001E5028"/>
    <w:rsid w:val="001E5964"/>
    <w:rsid w:val="001E5A2C"/>
    <w:rsid w:val="001E5B5F"/>
    <w:rsid w:val="001E60AE"/>
    <w:rsid w:val="001E632C"/>
    <w:rsid w:val="001E79C4"/>
    <w:rsid w:val="001E7E28"/>
    <w:rsid w:val="001F0A73"/>
    <w:rsid w:val="001F0A7B"/>
    <w:rsid w:val="001F0BDD"/>
    <w:rsid w:val="001F0CA5"/>
    <w:rsid w:val="001F1F18"/>
    <w:rsid w:val="001F43BA"/>
    <w:rsid w:val="001F4FFF"/>
    <w:rsid w:val="001F5D77"/>
    <w:rsid w:val="001F5E64"/>
    <w:rsid w:val="001F6572"/>
    <w:rsid w:val="001F6B2D"/>
    <w:rsid w:val="001F6D98"/>
    <w:rsid w:val="0020072D"/>
    <w:rsid w:val="00200D33"/>
    <w:rsid w:val="00200DF6"/>
    <w:rsid w:val="00201FFA"/>
    <w:rsid w:val="0020211B"/>
    <w:rsid w:val="002021DB"/>
    <w:rsid w:val="0020230E"/>
    <w:rsid w:val="0020285A"/>
    <w:rsid w:val="00202B5A"/>
    <w:rsid w:val="0020302B"/>
    <w:rsid w:val="002035F0"/>
    <w:rsid w:val="00203605"/>
    <w:rsid w:val="0020365E"/>
    <w:rsid w:val="00203BCD"/>
    <w:rsid w:val="00204758"/>
    <w:rsid w:val="00204A87"/>
    <w:rsid w:val="00205310"/>
    <w:rsid w:val="002062B4"/>
    <w:rsid w:val="00207CBF"/>
    <w:rsid w:val="00207CE0"/>
    <w:rsid w:val="00207DAD"/>
    <w:rsid w:val="002104B8"/>
    <w:rsid w:val="002105A6"/>
    <w:rsid w:val="00210649"/>
    <w:rsid w:val="00210C42"/>
    <w:rsid w:val="00210CB8"/>
    <w:rsid w:val="00212AD3"/>
    <w:rsid w:val="00213FA9"/>
    <w:rsid w:val="002148C3"/>
    <w:rsid w:val="00214BF3"/>
    <w:rsid w:val="00214EDC"/>
    <w:rsid w:val="002155B2"/>
    <w:rsid w:val="00215828"/>
    <w:rsid w:val="002164F1"/>
    <w:rsid w:val="00216DB7"/>
    <w:rsid w:val="00216E25"/>
    <w:rsid w:val="002173CC"/>
    <w:rsid w:val="002177C4"/>
    <w:rsid w:val="00220261"/>
    <w:rsid w:val="00220D96"/>
    <w:rsid w:val="00221C38"/>
    <w:rsid w:val="002221FE"/>
    <w:rsid w:val="002231C0"/>
    <w:rsid w:val="0022329D"/>
    <w:rsid w:val="00223CF0"/>
    <w:rsid w:val="002240E3"/>
    <w:rsid w:val="00225B4E"/>
    <w:rsid w:val="002268E5"/>
    <w:rsid w:val="002276C0"/>
    <w:rsid w:val="00227837"/>
    <w:rsid w:val="0023092B"/>
    <w:rsid w:val="0023102C"/>
    <w:rsid w:val="00231954"/>
    <w:rsid w:val="00232BFA"/>
    <w:rsid w:val="00232F11"/>
    <w:rsid w:val="00233141"/>
    <w:rsid w:val="0023315E"/>
    <w:rsid w:val="00233364"/>
    <w:rsid w:val="002355FB"/>
    <w:rsid w:val="00235F88"/>
    <w:rsid w:val="0023664F"/>
    <w:rsid w:val="00237132"/>
    <w:rsid w:val="002371C1"/>
    <w:rsid w:val="002372D0"/>
    <w:rsid w:val="00237B0D"/>
    <w:rsid w:val="00237D8E"/>
    <w:rsid w:val="00240328"/>
    <w:rsid w:val="002409CE"/>
    <w:rsid w:val="0024117F"/>
    <w:rsid w:val="00242099"/>
    <w:rsid w:val="0024279C"/>
    <w:rsid w:val="0024367F"/>
    <w:rsid w:val="00243874"/>
    <w:rsid w:val="0024491A"/>
    <w:rsid w:val="00244A7A"/>
    <w:rsid w:val="00244CBD"/>
    <w:rsid w:val="00244E3B"/>
    <w:rsid w:val="00244F4C"/>
    <w:rsid w:val="00245326"/>
    <w:rsid w:val="00246311"/>
    <w:rsid w:val="00246C40"/>
    <w:rsid w:val="00247F5E"/>
    <w:rsid w:val="00250380"/>
    <w:rsid w:val="0025072B"/>
    <w:rsid w:val="002508B0"/>
    <w:rsid w:val="00250B94"/>
    <w:rsid w:val="00250E98"/>
    <w:rsid w:val="00251371"/>
    <w:rsid w:val="002521FF"/>
    <w:rsid w:val="002524AE"/>
    <w:rsid w:val="0025304B"/>
    <w:rsid w:val="002549B3"/>
    <w:rsid w:val="002552FD"/>
    <w:rsid w:val="00255948"/>
    <w:rsid w:val="00256684"/>
    <w:rsid w:val="002570A8"/>
    <w:rsid w:val="00257293"/>
    <w:rsid w:val="002577C5"/>
    <w:rsid w:val="00257887"/>
    <w:rsid w:val="00257D68"/>
    <w:rsid w:val="00260AB1"/>
    <w:rsid w:val="00260F37"/>
    <w:rsid w:val="002628E9"/>
    <w:rsid w:val="00262E00"/>
    <w:rsid w:val="00263F70"/>
    <w:rsid w:val="00264183"/>
    <w:rsid w:val="00264771"/>
    <w:rsid w:val="00264CD1"/>
    <w:rsid w:val="00264DAB"/>
    <w:rsid w:val="002650B1"/>
    <w:rsid w:val="00265AA3"/>
    <w:rsid w:val="00265F45"/>
    <w:rsid w:val="00266482"/>
    <w:rsid w:val="002664C0"/>
    <w:rsid w:val="00266A3B"/>
    <w:rsid w:val="00266DCB"/>
    <w:rsid w:val="00267210"/>
    <w:rsid w:val="00267DBC"/>
    <w:rsid w:val="00267FD4"/>
    <w:rsid w:val="002722D6"/>
    <w:rsid w:val="002723D1"/>
    <w:rsid w:val="00272590"/>
    <w:rsid w:val="002727D2"/>
    <w:rsid w:val="00273B7C"/>
    <w:rsid w:val="00273D38"/>
    <w:rsid w:val="002746B4"/>
    <w:rsid w:val="00275080"/>
    <w:rsid w:val="00275A0F"/>
    <w:rsid w:val="00275DE3"/>
    <w:rsid w:val="00275DF1"/>
    <w:rsid w:val="00275EE0"/>
    <w:rsid w:val="00275F54"/>
    <w:rsid w:val="0027640B"/>
    <w:rsid w:val="00276983"/>
    <w:rsid w:val="00276E18"/>
    <w:rsid w:val="00277D46"/>
    <w:rsid w:val="00277F4D"/>
    <w:rsid w:val="0028011B"/>
    <w:rsid w:val="00281664"/>
    <w:rsid w:val="002817D6"/>
    <w:rsid w:val="00281822"/>
    <w:rsid w:val="00281BE9"/>
    <w:rsid w:val="00283484"/>
    <w:rsid w:val="00284F78"/>
    <w:rsid w:val="0028622A"/>
    <w:rsid w:val="00286254"/>
    <w:rsid w:val="00286687"/>
    <w:rsid w:val="002868DF"/>
    <w:rsid w:val="00287109"/>
    <w:rsid w:val="002871C9"/>
    <w:rsid w:val="00287CC8"/>
    <w:rsid w:val="002905CC"/>
    <w:rsid w:val="00290BA0"/>
    <w:rsid w:val="002917DF"/>
    <w:rsid w:val="002919B2"/>
    <w:rsid w:val="002925BD"/>
    <w:rsid w:val="00292D73"/>
    <w:rsid w:val="0029373C"/>
    <w:rsid w:val="00293AAF"/>
    <w:rsid w:val="002944B4"/>
    <w:rsid w:val="00294941"/>
    <w:rsid w:val="00294F6E"/>
    <w:rsid w:val="00295ACA"/>
    <w:rsid w:val="00296334"/>
    <w:rsid w:val="0029697F"/>
    <w:rsid w:val="002973EF"/>
    <w:rsid w:val="00297CDE"/>
    <w:rsid w:val="00297F99"/>
    <w:rsid w:val="002A03CE"/>
    <w:rsid w:val="002A0876"/>
    <w:rsid w:val="002A0D9A"/>
    <w:rsid w:val="002A0DE8"/>
    <w:rsid w:val="002A1371"/>
    <w:rsid w:val="002A14CF"/>
    <w:rsid w:val="002A162A"/>
    <w:rsid w:val="002A17D6"/>
    <w:rsid w:val="002A2B9A"/>
    <w:rsid w:val="002A3092"/>
    <w:rsid w:val="002A411F"/>
    <w:rsid w:val="002A453A"/>
    <w:rsid w:val="002A4C43"/>
    <w:rsid w:val="002A4D20"/>
    <w:rsid w:val="002A4F71"/>
    <w:rsid w:val="002A506B"/>
    <w:rsid w:val="002A51F8"/>
    <w:rsid w:val="002A569A"/>
    <w:rsid w:val="002A59FA"/>
    <w:rsid w:val="002A5FBA"/>
    <w:rsid w:val="002A6504"/>
    <w:rsid w:val="002A783E"/>
    <w:rsid w:val="002B08F7"/>
    <w:rsid w:val="002B0B6F"/>
    <w:rsid w:val="002B0D74"/>
    <w:rsid w:val="002B2318"/>
    <w:rsid w:val="002B26E4"/>
    <w:rsid w:val="002B2ED8"/>
    <w:rsid w:val="002B3687"/>
    <w:rsid w:val="002B385D"/>
    <w:rsid w:val="002B45FC"/>
    <w:rsid w:val="002B552A"/>
    <w:rsid w:val="002B5ED3"/>
    <w:rsid w:val="002B694D"/>
    <w:rsid w:val="002B6EA2"/>
    <w:rsid w:val="002B7974"/>
    <w:rsid w:val="002C003C"/>
    <w:rsid w:val="002C0951"/>
    <w:rsid w:val="002C11BB"/>
    <w:rsid w:val="002C2111"/>
    <w:rsid w:val="002C2782"/>
    <w:rsid w:val="002C29F1"/>
    <w:rsid w:val="002C30A4"/>
    <w:rsid w:val="002C313A"/>
    <w:rsid w:val="002C3319"/>
    <w:rsid w:val="002C36EA"/>
    <w:rsid w:val="002C404A"/>
    <w:rsid w:val="002C4A45"/>
    <w:rsid w:val="002C5F78"/>
    <w:rsid w:val="002C7008"/>
    <w:rsid w:val="002C7119"/>
    <w:rsid w:val="002C7DD0"/>
    <w:rsid w:val="002D046C"/>
    <w:rsid w:val="002D04A2"/>
    <w:rsid w:val="002D066E"/>
    <w:rsid w:val="002D08B8"/>
    <w:rsid w:val="002D24CD"/>
    <w:rsid w:val="002D3917"/>
    <w:rsid w:val="002D4035"/>
    <w:rsid w:val="002D4385"/>
    <w:rsid w:val="002D452E"/>
    <w:rsid w:val="002D51F5"/>
    <w:rsid w:val="002D67C0"/>
    <w:rsid w:val="002D6824"/>
    <w:rsid w:val="002D6CF2"/>
    <w:rsid w:val="002D6D2C"/>
    <w:rsid w:val="002D7215"/>
    <w:rsid w:val="002D76A7"/>
    <w:rsid w:val="002D7AA9"/>
    <w:rsid w:val="002E078C"/>
    <w:rsid w:val="002E0EC9"/>
    <w:rsid w:val="002E144B"/>
    <w:rsid w:val="002E1F04"/>
    <w:rsid w:val="002E1F57"/>
    <w:rsid w:val="002E1FA4"/>
    <w:rsid w:val="002E200F"/>
    <w:rsid w:val="002E49A8"/>
    <w:rsid w:val="002E5164"/>
    <w:rsid w:val="002E546E"/>
    <w:rsid w:val="002E551A"/>
    <w:rsid w:val="002E589E"/>
    <w:rsid w:val="002E5D3E"/>
    <w:rsid w:val="002E6F69"/>
    <w:rsid w:val="002E75B6"/>
    <w:rsid w:val="002E78BB"/>
    <w:rsid w:val="002E79DA"/>
    <w:rsid w:val="002E7ECC"/>
    <w:rsid w:val="002F18D7"/>
    <w:rsid w:val="002F1994"/>
    <w:rsid w:val="002F2784"/>
    <w:rsid w:val="002F2EA5"/>
    <w:rsid w:val="002F2EFF"/>
    <w:rsid w:val="002F31C7"/>
    <w:rsid w:val="002F4418"/>
    <w:rsid w:val="002F46B4"/>
    <w:rsid w:val="002F4821"/>
    <w:rsid w:val="002F4996"/>
    <w:rsid w:val="002F4A0E"/>
    <w:rsid w:val="002F4CCB"/>
    <w:rsid w:val="002F4CCC"/>
    <w:rsid w:val="002F5764"/>
    <w:rsid w:val="002F5847"/>
    <w:rsid w:val="002F68BF"/>
    <w:rsid w:val="002F7B9F"/>
    <w:rsid w:val="002F7FAF"/>
    <w:rsid w:val="00300318"/>
    <w:rsid w:val="00300384"/>
    <w:rsid w:val="00300FEA"/>
    <w:rsid w:val="00301609"/>
    <w:rsid w:val="00303541"/>
    <w:rsid w:val="0030392B"/>
    <w:rsid w:val="00306FB8"/>
    <w:rsid w:val="003075F8"/>
    <w:rsid w:val="0030770C"/>
    <w:rsid w:val="00310119"/>
    <w:rsid w:val="0031073E"/>
    <w:rsid w:val="00310A66"/>
    <w:rsid w:val="00310AB4"/>
    <w:rsid w:val="00311547"/>
    <w:rsid w:val="00311670"/>
    <w:rsid w:val="00311B86"/>
    <w:rsid w:val="0031268C"/>
    <w:rsid w:val="003139D3"/>
    <w:rsid w:val="00313EB2"/>
    <w:rsid w:val="0031413C"/>
    <w:rsid w:val="00315790"/>
    <w:rsid w:val="003159E3"/>
    <w:rsid w:val="00315B6C"/>
    <w:rsid w:val="00315BF9"/>
    <w:rsid w:val="00315DFE"/>
    <w:rsid w:val="003161FA"/>
    <w:rsid w:val="003173D3"/>
    <w:rsid w:val="00320F77"/>
    <w:rsid w:val="00321393"/>
    <w:rsid w:val="00322816"/>
    <w:rsid w:val="00322824"/>
    <w:rsid w:val="00322A05"/>
    <w:rsid w:val="0032358B"/>
    <w:rsid w:val="00323B37"/>
    <w:rsid w:val="00324400"/>
    <w:rsid w:val="0032475A"/>
    <w:rsid w:val="00325D9C"/>
    <w:rsid w:val="00326906"/>
    <w:rsid w:val="00327809"/>
    <w:rsid w:val="00327825"/>
    <w:rsid w:val="003279C4"/>
    <w:rsid w:val="003301DC"/>
    <w:rsid w:val="00330734"/>
    <w:rsid w:val="00330AF7"/>
    <w:rsid w:val="00330F4D"/>
    <w:rsid w:val="00331129"/>
    <w:rsid w:val="003320CD"/>
    <w:rsid w:val="003328A8"/>
    <w:rsid w:val="00333046"/>
    <w:rsid w:val="00333D88"/>
    <w:rsid w:val="00335798"/>
    <w:rsid w:val="00335D4B"/>
    <w:rsid w:val="00335E21"/>
    <w:rsid w:val="00335F82"/>
    <w:rsid w:val="00336772"/>
    <w:rsid w:val="00337580"/>
    <w:rsid w:val="00337E00"/>
    <w:rsid w:val="00340B71"/>
    <w:rsid w:val="0034157D"/>
    <w:rsid w:val="0034349F"/>
    <w:rsid w:val="0034413C"/>
    <w:rsid w:val="00344463"/>
    <w:rsid w:val="003444B9"/>
    <w:rsid w:val="0034636F"/>
    <w:rsid w:val="00346989"/>
    <w:rsid w:val="00346FE4"/>
    <w:rsid w:val="0034766D"/>
    <w:rsid w:val="003479DF"/>
    <w:rsid w:val="003501B7"/>
    <w:rsid w:val="00351805"/>
    <w:rsid w:val="00351B3B"/>
    <w:rsid w:val="0035205E"/>
    <w:rsid w:val="00353C0D"/>
    <w:rsid w:val="00354365"/>
    <w:rsid w:val="00354B1E"/>
    <w:rsid w:val="003554E5"/>
    <w:rsid w:val="00355CB1"/>
    <w:rsid w:val="00356CF8"/>
    <w:rsid w:val="00356D17"/>
    <w:rsid w:val="00356F6F"/>
    <w:rsid w:val="0035700E"/>
    <w:rsid w:val="0035779E"/>
    <w:rsid w:val="0035799F"/>
    <w:rsid w:val="00357AFC"/>
    <w:rsid w:val="00360341"/>
    <w:rsid w:val="003605BE"/>
    <w:rsid w:val="00361C92"/>
    <w:rsid w:val="00361D3E"/>
    <w:rsid w:val="00362316"/>
    <w:rsid w:val="003626B5"/>
    <w:rsid w:val="00362C26"/>
    <w:rsid w:val="00363509"/>
    <w:rsid w:val="00363D32"/>
    <w:rsid w:val="0036410C"/>
    <w:rsid w:val="0036435B"/>
    <w:rsid w:val="00365569"/>
    <w:rsid w:val="003659E2"/>
    <w:rsid w:val="00365B99"/>
    <w:rsid w:val="00366265"/>
    <w:rsid w:val="00366327"/>
    <w:rsid w:val="003667B2"/>
    <w:rsid w:val="00366CCE"/>
    <w:rsid w:val="0036781D"/>
    <w:rsid w:val="00367970"/>
    <w:rsid w:val="00367D12"/>
    <w:rsid w:val="00370691"/>
    <w:rsid w:val="00370B8F"/>
    <w:rsid w:val="00370BF9"/>
    <w:rsid w:val="00370F68"/>
    <w:rsid w:val="00372746"/>
    <w:rsid w:val="00372897"/>
    <w:rsid w:val="00372C90"/>
    <w:rsid w:val="003734D1"/>
    <w:rsid w:val="00373D89"/>
    <w:rsid w:val="00376EF7"/>
    <w:rsid w:val="0037779A"/>
    <w:rsid w:val="00377833"/>
    <w:rsid w:val="00377921"/>
    <w:rsid w:val="00377F6F"/>
    <w:rsid w:val="003811B9"/>
    <w:rsid w:val="003811DA"/>
    <w:rsid w:val="0038162B"/>
    <w:rsid w:val="00381D01"/>
    <w:rsid w:val="00381F09"/>
    <w:rsid w:val="003821EF"/>
    <w:rsid w:val="00382E04"/>
    <w:rsid w:val="00382E82"/>
    <w:rsid w:val="00385DA6"/>
    <w:rsid w:val="00386508"/>
    <w:rsid w:val="00387DDA"/>
    <w:rsid w:val="00390160"/>
    <w:rsid w:val="003903EA"/>
    <w:rsid w:val="00390597"/>
    <w:rsid w:val="003906A8"/>
    <w:rsid w:val="00390703"/>
    <w:rsid w:val="00390754"/>
    <w:rsid w:val="003908E8"/>
    <w:rsid w:val="0039096B"/>
    <w:rsid w:val="003913A6"/>
    <w:rsid w:val="00391579"/>
    <w:rsid w:val="0039286E"/>
    <w:rsid w:val="00393654"/>
    <w:rsid w:val="003936BF"/>
    <w:rsid w:val="00393736"/>
    <w:rsid w:val="00393DFB"/>
    <w:rsid w:val="00394356"/>
    <w:rsid w:val="003944E5"/>
    <w:rsid w:val="00394550"/>
    <w:rsid w:val="003963AE"/>
    <w:rsid w:val="003967CC"/>
    <w:rsid w:val="00396C53"/>
    <w:rsid w:val="00397BDD"/>
    <w:rsid w:val="003A0140"/>
    <w:rsid w:val="003A0D70"/>
    <w:rsid w:val="003A0EC3"/>
    <w:rsid w:val="003A138B"/>
    <w:rsid w:val="003A1587"/>
    <w:rsid w:val="003A16A2"/>
    <w:rsid w:val="003A27BB"/>
    <w:rsid w:val="003A36D3"/>
    <w:rsid w:val="003A444B"/>
    <w:rsid w:val="003A4E8A"/>
    <w:rsid w:val="003A580F"/>
    <w:rsid w:val="003A6634"/>
    <w:rsid w:val="003A6A87"/>
    <w:rsid w:val="003A71F8"/>
    <w:rsid w:val="003A7FDB"/>
    <w:rsid w:val="003B0C2F"/>
    <w:rsid w:val="003B0D2C"/>
    <w:rsid w:val="003B162E"/>
    <w:rsid w:val="003B1B75"/>
    <w:rsid w:val="003B1FE9"/>
    <w:rsid w:val="003B34B2"/>
    <w:rsid w:val="003B34FB"/>
    <w:rsid w:val="003B35A8"/>
    <w:rsid w:val="003B35C9"/>
    <w:rsid w:val="003B383B"/>
    <w:rsid w:val="003B4284"/>
    <w:rsid w:val="003B4FD6"/>
    <w:rsid w:val="003B564C"/>
    <w:rsid w:val="003B6933"/>
    <w:rsid w:val="003B75EA"/>
    <w:rsid w:val="003B7BBE"/>
    <w:rsid w:val="003C0EF5"/>
    <w:rsid w:val="003C10EF"/>
    <w:rsid w:val="003C20BF"/>
    <w:rsid w:val="003C2408"/>
    <w:rsid w:val="003C2B63"/>
    <w:rsid w:val="003C3BA2"/>
    <w:rsid w:val="003C5B05"/>
    <w:rsid w:val="003C5F0D"/>
    <w:rsid w:val="003C6142"/>
    <w:rsid w:val="003C723F"/>
    <w:rsid w:val="003C750F"/>
    <w:rsid w:val="003C7B9C"/>
    <w:rsid w:val="003D09CF"/>
    <w:rsid w:val="003D252B"/>
    <w:rsid w:val="003D2CAC"/>
    <w:rsid w:val="003D2F15"/>
    <w:rsid w:val="003D392C"/>
    <w:rsid w:val="003D3F63"/>
    <w:rsid w:val="003D4795"/>
    <w:rsid w:val="003D4CA4"/>
    <w:rsid w:val="003D4FE2"/>
    <w:rsid w:val="003D5D57"/>
    <w:rsid w:val="003D60AA"/>
    <w:rsid w:val="003D631A"/>
    <w:rsid w:val="003D6512"/>
    <w:rsid w:val="003D6B61"/>
    <w:rsid w:val="003D7712"/>
    <w:rsid w:val="003D7EDF"/>
    <w:rsid w:val="003D7F19"/>
    <w:rsid w:val="003E01D9"/>
    <w:rsid w:val="003E1105"/>
    <w:rsid w:val="003E11EC"/>
    <w:rsid w:val="003E2E47"/>
    <w:rsid w:val="003E3CD8"/>
    <w:rsid w:val="003E3F49"/>
    <w:rsid w:val="003E41B8"/>
    <w:rsid w:val="003E41E3"/>
    <w:rsid w:val="003E4EF0"/>
    <w:rsid w:val="003E5310"/>
    <w:rsid w:val="003E58A4"/>
    <w:rsid w:val="003E65D1"/>
    <w:rsid w:val="003E6963"/>
    <w:rsid w:val="003E7458"/>
    <w:rsid w:val="003E78EC"/>
    <w:rsid w:val="003F02C3"/>
    <w:rsid w:val="003F1298"/>
    <w:rsid w:val="003F1E82"/>
    <w:rsid w:val="003F245E"/>
    <w:rsid w:val="003F2774"/>
    <w:rsid w:val="003F2917"/>
    <w:rsid w:val="003F2B3F"/>
    <w:rsid w:val="003F2CE9"/>
    <w:rsid w:val="003F38EA"/>
    <w:rsid w:val="003F3B91"/>
    <w:rsid w:val="003F3F27"/>
    <w:rsid w:val="003F41D1"/>
    <w:rsid w:val="003F46C6"/>
    <w:rsid w:val="003F4867"/>
    <w:rsid w:val="003F4EEC"/>
    <w:rsid w:val="003F544C"/>
    <w:rsid w:val="003F59C5"/>
    <w:rsid w:val="003F62B4"/>
    <w:rsid w:val="003F69E5"/>
    <w:rsid w:val="003F6BCB"/>
    <w:rsid w:val="003F70C2"/>
    <w:rsid w:val="003F76F3"/>
    <w:rsid w:val="003F7A8F"/>
    <w:rsid w:val="003F7E69"/>
    <w:rsid w:val="00400695"/>
    <w:rsid w:val="00400ABF"/>
    <w:rsid w:val="00400AD7"/>
    <w:rsid w:val="004013A4"/>
    <w:rsid w:val="004013FF"/>
    <w:rsid w:val="00402CE8"/>
    <w:rsid w:val="004036B3"/>
    <w:rsid w:val="0040381D"/>
    <w:rsid w:val="004039EA"/>
    <w:rsid w:val="0040424B"/>
    <w:rsid w:val="0040486D"/>
    <w:rsid w:val="00404CF6"/>
    <w:rsid w:val="00406090"/>
    <w:rsid w:val="00406FE5"/>
    <w:rsid w:val="00407859"/>
    <w:rsid w:val="004078DE"/>
    <w:rsid w:val="00407D55"/>
    <w:rsid w:val="00407DBE"/>
    <w:rsid w:val="00407F02"/>
    <w:rsid w:val="00407F39"/>
    <w:rsid w:val="00410A56"/>
    <w:rsid w:val="00412C81"/>
    <w:rsid w:val="00412CE4"/>
    <w:rsid w:val="00412D2B"/>
    <w:rsid w:val="00413910"/>
    <w:rsid w:val="0041393C"/>
    <w:rsid w:val="004139F1"/>
    <w:rsid w:val="00413B1C"/>
    <w:rsid w:val="00414C69"/>
    <w:rsid w:val="00415187"/>
    <w:rsid w:val="00415E0B"/>
    <w:rsid w:val="00416083"/>
    <w:rsid w:val="00416397"/>
    <w:rsid w:val="00416B9E"/>
    <w:rsid w:val="0041738C"/>
    <w:rsid w:val="004176D7"/>
    <w:rsid w:val="004178DA"/>
    <w:rsid w:val="00417CC5"/>
    <w:rsid w:val="00417F78"/>
    <w:rsid w:val="004216E3"/>
    <w:rsid w:val="00421CBE"/>
    <w:rsid w:val="00421F35"/>
    <w:rsid w:val="00422A19"/>
    <w:rsid w:val="00422D87"/>
    <w:rsid w:val="00422E05"/>
    <w:rsid w:val="0042305D"/>
    <w:rsid w:val="00423D27"/>
    <w:rsid w:val="00423D48"/>
    <w:rsid w:val="0042456F"/>
    <w:rsid w:val="00424D80"/>
    <w:rsid w:val="004254F1"/>
    <w:rsid w:val="004255F6"/>
    <w:rsid w:val="00425789"/>
    <w:rsid w:val="004259B6"/>
    <w:rsid w:val="00425E3A"/>
    <w:rsid w:val="00426086"/>
    <w:rsid w:val="0042679F"/>
    <w:rsid w:val="00426D5F"/>
    <w:rsid w:val="004309C6"/>
    <w:rsid w:val="004319EB"/>
    <w:rsid w:val="00431A4C"/>
    <w:rsid w:val="00431DEE"/>
    <w:rsid w:val="004329FA"/>
    <w:rsid w:val="00432F16"/>
    <w:rsid w:val="00433397"/>
    <w:rsid w:val="00433911"/>
    <w:rsid w:val="004344A6"/>
    <w:rsid w:val="004347A6"/>
    <w:rsid w:val="0043514D"/>
    <w:rsid w:val="0043577F"/>
    <w:rsid w:val="004357F8"/>
    <w:rsid w:val="00435E08"/>
    <w:rsid w:val="004363BF"/>
    <w:rsid w:val="004367FA"/>
    <w:rsid w:val="004369FC"/>
    <w:rsid w:val="00436C2F"/>
    <w:rsid w:val="00436F43"/>
    <w:rsid w:val="00437103"/>
    <w:rsid w:val="0043798D"/>
    <w:rsid w:val="00437C73"/>
    <w:rsid w:val="004401B2"/>
    <w:rsid w:val="0044093B"/>
    <w:rsid w:val="00442DB7"/>
    <w:rsid w:val="00443565"/>
    <w:rsid w:val="00443AEC"/>
    <w:rsid w:val="00443C79"/>
    <w:rsid w:val="00444F52"/>
    <w:rsid w:val="00445134"/>
    <w:rsid w:val="004465B8"/>
    <w:rsid w:val="00446B3F"/>
    <w:rsid w:val="00446B55"/>
    <w:rsid w:val="00446C35"/>
    <w:rsid w:val="0044772E"/>
    <w:rsid w:val="004505EA"/>
    <w:rsid w:val="00450999"/>
    <w:rsid w:val="00450F40"/>
    <w:rsid w:val="0045155D"/>
    <w:rsid w:val="0045192C"/>
    <w:rsid w:val="004519AD"/>
    <w:rsid w:val="00451C48"/>
    <w:rsid w:val="004531B0"/>
    <w:rsid w:val="00453650"/>
    <w:rsid w:val="00453990"/>
    <w:rsid w:val="00454082"/>
    <w:rsid w:val="00454713"/>
    <w:rsid w:val="00455CE7"/>
    <w:rsid w:val="00455D28"/>
    <w:rsid w:val="00456768"/>
    <w:rsid w:val="00456A47"/>
    <w:rsid w:val="0046019F"/>
    <w:rsid w:val="00460491"/>
    <w:rsid w:val="004606D8"/>
    <w:rsid w:val="00460A4C"/>
    <w:rsid w:val="00460FD2"/>
    <w:rsid w:val="00461318"/>
    <w:rsid w:val="00461B56"/>
    <w:rsid w:val="00463377"/>
    <w:rsid w:val="0046358D"/>
    <w:rsid w:val="004635D7"/>
    <w:rsid w:val="004637EA"/>
    <w:rsid w:val="004647D9"/>
    <w:rsid w:val="00464D16"/>
    <w:rsid w:val="00465657"/>
    <w:rsid w:val="00466DAE"/>
    <w:rsid w:val="00467020"/>
    <w:rsid w:val="0046748E"/>
    <w:rsid w:val="004705DE"/>
    <w:rsid w:val="004715B7"/>
    <w:rsid w:val="00471CB9"/>
    <w:rsid w:val="00471EE2"/>
    <w:rsid w:val="00472F30"/>
    <w:rsid w:val="00473F55"/>
    <w:rsid w:val="00474BA6"/>
    <w:rsid w:val="00474D2C"/>
    <w:rsid w:val="00475008"/>
    <w:rsid w:val="00475C21"/>
    <w:rsid w:val="004760A7"/>
    <w:rsid w:val="00477041"/>
    <w:rsid w:val="00477648"/>
    <w:rsid w:val="004778B2"/>
    <w:rsid w:val="00481315"/>
    <w:rsid w:val="004824A5"/>
    <w:rsid w:val="00482549"/>
    <w:rsid w:val="00484010"/>
    <w:rsid w:val="004845D3"/>
    <w:rsid w:val="00484672"/>
    <w:rsid w:val="00484D20"/>
    <w:rsid w:val="004855D3"/>
    <w:rsid w:val="004856A1"/>
    <w:rsid w:val="004858A0"/>
    <w:rsid w:val="00485939"/>
    <w:rsid w:val="00486257"/>
    <w:rsid w:val="00486DAF"/>
    <w:rsid w:val="00487850"/>
    <w:rsid w:val="00487F07"/>
    <w:rsid w:val="00490D50"/>
    <w:rsid w:val="00490D79"/>
    <w:rsid w:val="00490E82"/>
    <w:rsid w:val="004914C9"/>
    <w:rsid w:val="004915ED"/>
    <w:rsid w:val="00491628"/>
    <w:rsid w:val="004918E0"/>
    <w:rsid w:val="00491953"/>
    <w:rsid w:val="00491E33"/>
    <w:rsid w:val="00492C7B"/>
    <w:rsid w:val="0049384F"/>
    <w:rsid w:val="004942E4"/>
    <w:rsid w:val="004946FE"/>
    <w:rsid w:val="00494789"/>
    <w:rsid w:val="00494829"/>
    <w:rsid w:val="00494A8A"/>
    <w:rsid w:val="00496BED"/>
    <w:rsid w:val="00496FAC"/>
    <w:rsid w:val="004A02FA"/>
    <w:rsid w:val="004A06F9"/>
    <w:rsid w:val="004A08BD"/>
    <w:rsid w:val="004A0A90"/>
    <w:rsid w:val="004A0DC3"/>
    <w:rsid w:val="004A3A1D"/>
    <w:rsid w:val="004A3E45"/>
    <w:rsid w:val="004A43F8"/>
    <w:rsid w:val="004A4BDD"/>
    <w:rsid w:val="004A574D"/>
    <w:rsid w:val="004A5921"/>
    <w:rsid w:val="004A60CC"/>
    <w:rsid w:val="004A6341"/>
    <w:rsid w:val="004A7349"/>
    <w:rsid w:val="004A779A"/>
    <w:rsid w:val="004A780D"/>
    <w:rsid w:val="004B0293"/>
    <w:rsid w:val="004B0409"/>
    <w:rsid w:val="004B16A9"/>
    <w:rsid w:val="004B1D70"/>
    <w:rsid w:val="004B2364"/>
    <w:rsid w:val="004B324D"/>
    <w:rsid w:val="004B3647"/>
    <w:rsid w:val="004B51E3"/>
    <w:rsid w:val="004B5474"/>
    <w:rsid w:val="004B5E33"/>
    <w:rsid w:val="004B6003"/>
    <w:rsid w:val="004B6032"/>
    <w:rsid w:val="004B636B"/>
    <w:rsid w:val="004B7B62"/>
    <w:rsid w:val="004B7F4D"/>
    <w:rsid w:val="004C09C0"/>
    <w:rsid w:val="004C0BA7"/>
    <w:rsid w:val="004C0EB3"/>
    <w:rsid w:val="004C16AB"/>
    <w:rsid w:val="004C1A3C"/>
    <w:rsid w:val="004C1AE9"/>
    <w:rsid w:val="004C1EDF"/>
    <w:rsid w:val="004C2C73"/>
    <w:rsid w:val="004C2FA8"/>
    <w:rsid w:val="004C32F7"/>
    <w:rsid w:val="004C36D8"/>
    <w:rsid w:val="004C4033"/>
    <w:rsid w:val="004C46A2"/>
    <w:rsid w:val="004C4B11"/>
    <w:rsid w:val="004C4F1A"/>
    <w:rsid w:val="004C5193"/>
    <w:rsid w:val="004C5450"/>
    <w:rsid w:val="004C5D71"/>
    <w:rsid w:val="004C6154"/>
    <w:rsid w:val="004C62AC"/>
    <w:rsid w:val="004C6588"/>
    <w:rsid w:val="004C663D"/>
    <w:rsid w:val="004C66CD"/>
    <w:rsid w:val="004C67B6"/>
    <w:rsid w:val="004C7B57"/>
    <w:rsid w:val="004D083F"/>
    <w:rsid w:val="004D0C38"/>
    <w:rsid w:val="004D1253"/>
    <w:rsid w:val="004D28C9"/>
    <w:rsid w:val="004D3362"/>
    <w:rsid w:val="004D4460"/>
    <w:rsid w:val="004D4C85"/>
    <w:rsid w:val="004D567C"/>
    <w:rsid w:val="004D5DE1"/>
    <w:rsid w:val="004D6D16"/>
    <w:rsid w:val="004D718E"/>
    <w:rsid w:val="004D7BE7"/>
    <w:rsid w:val="004D7DA8"/>
    <w:rsid w:val="004E2D82"/>
    <w:rsid w:val="004E2FAE"/>
    <w:rsid w:val="004E3DB7"/>
    <w:rsid w:val="004E43E3"/>
    <w:rsid w:val="004E51B4"/>
    <w:rsid w:val="004E5721"/>
    <w:rsid w:val="004E57EF"/>
    <w:rsid w:val="004E5C10"/>
    <w:rsid w:val="004E6698"/>
    <w:rsid w:val="004E6BB0"/>
    <w:rsid w:val="004E794C"/>
    <w:rsid w:val="004F03BC"/>
    <w:rsid w:val="004F03E1"/>
    <w:rsid w:val="004F05EF"/>
    <w:rsid w:val="004F0BD5"/>
    <w:rsid w:val="004F0C04"/>
    <w:rsid w:val="004F0EBE"/>
    <w:rsid w:val="004F1AD3"/>
    <w:rsid w:val="004F2D28"/>
    <w:rsid w:val="004F3D03"/>
    <w:rsid w:val="004F4684"/>
    <w:rsid w:val="004F4C81"/>
    <w:rsid w:val="004F7BFF"/>
    <w:rsid w:val="00500B81"/>
    <w:rsid w:val="0050170C"/>
    <w:rsid w:val="00501BC1"/>
    <w:rsid w:val="0050279D"/>
    <w:rsid w:val="00502F78"/>
    <w:rsid w:val="005039E9"/>
    <w:rsid w:val="00504437"/>
    <w:rsid w:val="00504808"/>
    <w:rsid w:val="00504B19"/>
    <w:rsid w:val="005053F4"/>
    <w:rsid w:val="005065B9"/>
    <w:rsid w:val="00506805"/>
    <w:rsid w:val="00506AC8"/>
    <w:rsid w:val="00506ED4"/>
    <w:rsid w:val="00507C32"/>
    <w:rsid w:val="00510079"/>
    <w:rsid w:val="00510701"/>
    <w:rsid w:val="005108A8"/>
    <w:rsid w:val="00511AFF"/>
    <w:rsid w:val="00511CC3"/>
    <w:rsid w:val="005127EF"/>
    <w:rsid w:val="005138CB"/>
    <w:rsid w:val="00513A1B"/>
    <w:rsid w:val="0051470D"/>
    <w:rsid w:val="00514B06"/>
    <w:rsid w:val="00515855"/>
    <w:rsid w:val="0051685A"/>
    <w:rsid w:val="00516BEC"/>
    <w:rsid w:val="0052010B"/>
    <w:rsid w:val="00520614"/>
    <w:rsid w:val="00520FC6"/>
    <w:rsid w:val="005211C7"/>
    <w:rsid w:val="0052157C"/>
    <w:rsid w:val="00522CBE"/>
    <w:rsid w:val="0052347A"/>
    <w:rsid w:val="005234C8"/>
    <w:rsid w:val="00523A9A"/>
    <w:rsid w:val="00524D22"/>
    <w:rsid w:val="00524F37"/>
    <w:rsid w:val="00525759"/>
    <w:rsid w:val="00526564"/>
    <w:rsid w:val="0052706C"/>
    <w:rsid w:val="00527ECF"/>
    <w:rsid w:val="00530C69"/>
    <w:rsid w:val="00530E7A"/>
    <w:rsid w:val="00531024"/>
    <w:rsid w:val="00531411"/>
    <w:rsid w:val="00531425"/>
    <w:rsid w:val="005318C0"/>
    <w:rsid w:val="005327E6"/>
    <w:rsid w:val="0053289B"/>
    <w:rsid w:val="00532F92"/>
    <w:rsid w:val="00533012"/>
    <w:rsid w:val="005345AA"/>
    <w:rsid w:val="005358F2"/>
    <w:rsid w:val="00535F30"/>
    <w:rsid w:val="005373CE"/>
    <w:rsid w:val="005376FF"/>
    <w:rsid w:val="0054052F"/>
    <w:rsid w:val="005405E3"/>
    <w:rsid w:val="0054079F"/>
    <w:rsid w:val="00541180"/>
    <w:rsid w:val="005416A7"/>
    <w:rsid w:val="005420CC"/>
    <w:rsid w:val="0054298E"/>
    <w:rsid w:val="005439D7"/>
    <w:rsid w:val="00544A14"/>
    <w:rsid w:val="00545613"/>
    <w:rsid w:val="00545E5C"/>
    <w:rsid w:val="00545E93"/>
    <w:rsid w:val="005462A1"/>
    <w:rsid w:val="00546A6B"/>
    <w:rsid w:val="0054706D"/>
    <w:rsid w:val="005501A2"/>
    <w:rsid w:val="0055101E"/>
    <w:rsid w:val="0055163D"/>
    <w:rsid w:val="005516EA"/>
    <w:rsid w:val="005522DC"/>
    <w:rsid w:val="00552319"/>
    <w:rsid w:val="0055245B"/>
    <w:rsid w:val="005532A0"/>
    <w:rsid w:val="0055338B"/>
    <w:rsid w:val="005533D7"/>
    <w:rsid w:val="00553644"/>
    <w:rsid w:val="00556008"/>
    <w:rsid w:val="005565AF"/>
    <w:rsid w:val="00556E27"/>
    <w:rsid w:val="00556E2F"/>
    <w:rsid w:val="00557655"/>
    <w:rsid w:val="005579F2"/>
    <w:rsid w:val="00557C2C"/>
    <w:rsid w:val="00560C53"/>
    <w:rsid w:val="00560FE0"/>
    <w:rsid w:val="005616AD"/>
    <w:rsid w:val="00561A11"/>
    <w:rsid w:val="00561F31"/>
    <w:rsid w:val="00561F3A"/>
    <w:rsid w:val="00562871"/>
    <w:rsid w:val="00563887"/>
    <w:rsid w:val="00564113"/>
    <w:rsid w:val="00564720"/>
    <w:rsid w:val="00564C2A"/>
    <w:rsid w:val="00565735"/>
    <w:rsid w:val="00565887"/>
    <w:rsid w:val="0056589D"/>
    <w:rsid w:val="00565AB0"/>
    <w:rsid w:val="00565F1B"/>
    <w:rsid w:val="00567476"/>
    <w:rsid w:val="00567520"/>
    <w:rsid w:val="00567DFE"/>
    <w:rsid w:val="00570E66"/>
    <w:rsid w:val="00572E59"/>
    <w:rsid w:val="005732A0"/>
    <w:rsid w:val="0057392B"/>
    <w:rsid w:val="00573DB4"/>
    <w:rsid w:val="005740F7"/>
    <w:rsid w:val="0057432F"/>
    <w:rsid w:val="00574357"/>
    <w:rsid w:val="005748A6"/>
    <w:rsid w:val="00576254"/>
    <w:rsid w:val="0057629C"/>
    <w:rsid w:val="00577D57"/>
    <w:rsid w:val="00577EE2"/>
    <w:rsid w:val="00580B60"/>
    <w:rsid w:val="00581BD1"/>
    <w:rsid w:val="00582537"/>
    <w:rsid w:val="005828F8"/>
    <w:rsid w:val="005829D7"/>
    <w:rsid w:val="00583EAF"/>
    <w:rsid w:val="005841A3"/>
    <w:rsid w:val="00584595"/>
    <w:rsid w:val="005850E6"/>
    <w:rsid w:val="00585115"/>
    <w:rsid w:val="00585562"/>
    <w:rsid w:val="00585E49"/>
    <w:rsid w:val="005862CF"/>
    <w:rsid w:val="00586D14"/>
    <w:rsid w:val="00587F21"/>
    <w:rsid w:val="0059031C"/>
    <w:rsid w:val="0059049E"/>
    <w:rsid w:val="005906B2"/>
    <w:rsid w:val="00590D7F"/>
    <w:rsid w:val="00591089"/>
    <w:rsid w:val="0059128D"/>
    <w:rsid w:val="00591EBD"/>
    <w:rsid w:val="00591FE1"/>
    <w:rsid w:val="0059319F"/>
    <w:rsid w:val="00593658"/>
    <w:rsid w:val="0059398C"/>
    <w:rsid w:val="00594659"/>
    <w:rsid w:val="00596153"/>
    <w:rsid w:val="005A045C"/>
    <w:rsid w:val="005A05EA"/>
    <w:rsid w:val="005A0B54"/>
    <w:rsid w:val="005A0BA0"/>
    <w:rsid w:val="005A0FF4"/>
    <w:rsid w:val="005A23B7"/>
    <w:rsid w:val="005A286C"/>
    <w:rsid w:val="005A2BE8"/>
    <w:rsid w:val="005A32C0"/>
    <w:rsid w:val="005A32D8"/>
    <w:rsid w:val="005A4DFB"/>
    <w:rsid w:val="005A5A31"/>
    <w:rsid w:val="005A5B72"/>
    <w:rsid w:val="005A5E71"/>
    <w:rsid w:val="005A733C"/>
    <w:rsid w:val="005A7D6E"/>
    <w:rsid w:val="005A7DBF"/>
    <w:rsid w:val="005B0F37"/>
    <w:rsid w:val="005B12F5"/>
    <w:rsid w:val="005B1D79"/>
    <w:rsid w:val="005B3B86"/>
    <w:rsid w:val="005B3ED5"/>
    <w:rsid w:val="005B5328"/>
    <w:rsid w:val="005B55EF"/>
    <w:rsid w:val="005B5BAD"/>
    <w:rsid w:val="005B5FA4"/>
    <w:rsid w:val="005B6436"/>
    <w:rsid w:val="005B6734"/>
    <w:rsid w:val="005B76B8"/>
    <w:rsid w:val="005B7731"/>
    <w:rsid w:val="005C0469"/>
    <w:rsid w:val="005C0590"/>
    <w:rsid w:val="005C09BB"/>
    <w:rsid w:val="005C0AE0"/>
    <w:rsid w:val="005C1C2E"/>
    <w:rsid w:val="005C20B0"/>
    <w:rsid w:val="005C2C07"/>
    <w:rsid w:val="005C3761"/>
    <w:rsid w:val="005C3E79"/>
    <w:rsid w:val="005C40D3"/>
    <w:rsid w:val="005C4770"/>
    <w:rsid w:val="005C500B"/>
    <w:rsid w:val="005C53A6"/>
    <w:rsid w:val="005C6153"/>
    <w:rsid w:val="005C6CE6"/>
    <w:rsid w:val="005C7008"/>
    <w:rsid w:val="005C719E"/>
    <w:rsid w:val="005C7F04"/>
    <w:rsid w:val="005D044B"/>
    <w:rsid w:val="005D0C46"/>
    <w:rsid w:val="005D1251"/>
    <w:rsid w:val="005D12E5"/>
    <w:rsid w:val="005D14AC"/>
    <w:rsid w:val="005D16E8"/>
    <w:rsid w:val="005D1F30"/>
    <w:rsid w:val="005D24C5"/>
    <w:rsid w:val="005D24DB"/>
    <w:rsid w:val="005D2CA2"/>
    <w:rsid w:val="005D4EE4"/>
    <w:rsid w:val="005D5826"/>
    <w:rsid w:val="005D61FB"/>
    <w:rsid w:val="005D6236"/>
    <w:rsid w:val="005D6377"/>
    <w:rsid w:val="005D7827"/>
    <w:rsid w:val="005D7A7B"/>
    <w:rsid w:val="005E07AA"/>
    <w:rsid w:val="005E08BF"/>
    <w:rsid w:val="005E0B69"/>
    <w:rsid w:val="005E1553"/>
    <w:rsid w:val="005E181B"/>
    <w:rsid w:val="005E2165"/>
    <w:rsid w:val="005E27E6"/>
    <w:rsid w:val="005E2980"/>
    <w:rsid w:val="005E3190"/>
    <w:rsid w:val="005E3277"/>
    <w:rsid w:val="005E3838"/>
    <w:rsid w:val="005E3FC3"/>
    <w:rsid w:val="005E4615"/>
    <w:rsid w:val="005E461A"/>
    <w:rsid w:val="005E4FCE"/>
    <w:rsid w:val="005E5025"/>
    <w:rsid w:val="005E5303"/>
    <w:rsid w:val="005E578B"/>
    <w:rsid w:val="005E5B74"/>
    <w:rsid w:val="005E673B"/>
    <w:rsid w:val="005E674D"/>
    <w:rsid w:val="005E7FD0"/>
    <w:rsid w:val="005F01EC"/>
    <w:rsid w:val="005F0575"/>
    <w:rsid w:val="005F09B8"/>
    <w:rsid w:val="005F173E"/>
    <w:rsid w:val="005F19DB"/>
    <w:rsid w:val="005F1EAC"/>
    <w:rsid w:val="005F294C"/>
    <w:rsid w:val="005F2CC3"/>
    <w:rsid w:val="005F3913"/>
    <w:rsid w:val="005F3A65"/>
    <w:rsid w:val="005F3DFB"/>
    <w:rsid w:val="005F3E3A"/>
    <w:rsid w:val="005F5B56"/>
    <w:rsid w:val="005F6386"/>
    <w:rsid w:val="005F6697"/>
    <w:rsid w:val="005F6E6F"/>
    <w:rsid w:val="00600AA0"/>
    <w:rsid w:val="00600C05"/>
    <w:rsid w:val="00601EBF"/>
    <w:rsid w:val="006024F4"/>
    <w:rsid w:val="0060271F"/>
    <w:rsid w:val="00602813"/>
    <w:rsid w:val="00604811"/>
    <w:rsid w:val="00605175"/>
    <w:rsid w:val="006053E4"/>
    <w:rsid w:val="0060567E"/>
    <w:rsid w:val="006060CE"/>
    <w:rsid w:val="00606851"/>
    <w:rsid w:val="00607781"/>
    <w:rsid w:val="00614231"/>
    <w:rsid w:val="00614E6B"/>
    <w:rsid w:val="0061595C"/>
    <w:rsid w:val="00615A90"/>
    <w:rsid w:val="00615D1A"/>
    <w:rsid w:val="00616AF0"/>
    <w:rsid w:val="00616E1D"/>
    <w:rsid w:val="00616E80"/>
    <w:rsid w:val="00617005"/>
    <w:rsid w:val="00617B96"/>
    <w:rsid w:val="0062006E"/>
    <w:rsid w:val="00620410"/>
    <w:rsid w:val="006207E0"/>
    <w:rsid w:val="00620A26"/>
    <w:rsid w:val="00620FFF"/>
    <w:rsid w:val="00621A1F"/>
    <w:rsid w:val="00622DEA"/>
    <w:rsid w:val="0062349F"/>
    <w:rsid w:val="00623A7E"/>
    <w:rsid w:val="00624294"/>
    <w:rsid w:val="00624320"/>
    <w:rsid w:val="00624DB4"/>
    <w:rsid w:val="006253A9"/>
    <w:rsid w:val="0062630A"/>
    <w:rsid w:val="00627ECB"/>
    <w:rsid w:val="00627FD6"/>
    <w:rsid w:val="0063043E"/>
    <w:rsid w:val="00632A05"/>
    <w:rsid w:val="00632AE1"/>
    <w:rsid w:val="00633499"/>
    <w:rsid w:val="00633946"/>
    <w:rsid w:val="00633E6C"/>
    <w:rsid w:val="00634055"/>
    <w:rsid w:val="006346A6"/>
    <w:rsid w:val="0063502A"/>
    <w:rsid w:val="006367F3"/>
    <w:rsid w:val="00636BD6"/>
    <w:rsid w:val="00637342"/>
    <w:rsid w:val="00637579"/>
    <w:rsid w:val="00640722"/>
    <w:rsid w:val="00640732"/>
    <w:rsid w:val="00640C56"/>
    <w:rsid w:val="00641E1F"/>
    <w:rsid w:val="00642141"/>
    <w:rsid w:val="00643695"/>
    <w:rsid w:val="00643A9F"/>
    <w:rsid w:val="00644005"/>
    <w:rsid w:val="0064444E"/>
    <w:rsid w:val="00644E9D"/>
    <w:rsid w:val="00645677"/>
    <w:rsid w:val="00645FEB"/>
    <w:rsid w:val="006468F1"/>
    <w:rsid w:val="00647620"/>
    <w:rsid w:val="00647791"/>
    <w:rsid w:val="00647823"/>
    <w:rsid w:val="0064796B"/>
    <w:rsid w:val="00650F1C"/>
    <w:rsid w:val="00650F96"/>
    <w:rsid w:val="00651584"/>
    <w:rsid w:val="00651819"/>
    <w:rsid w:val="00651C16"/>
    <w:rsid w:val="0065234B"/>
    <w:rsid w:val="00652558"/>
    <w:rsid w:val="00652587"/>
    <w:rsid w:val="00653913"/>
    <w:rsid w:val="00653DA3"/>
    <w:rsid w:val="0065458A"/>
    <w:rsid w:val="006545B6"/>
    <w:rsid w:val="00654ADE"/>
    <w:rsid w:val="00654B61"/>
    <w:rsid w:val="0065504F"/>
    <w:rsid w:val="00655497"/>
    <w:rsid w:val="00655700"/>
    <w:rsid w:val="00655A13"/>
    <w:rsid w:val="00655B61"/>
    <w:rsid w:val="00655D4F"/>
    <w:rsid w:val="006560FA"/>
    <w:rsid w:val="006565D8"/>
    <w:rsid w:val="00656B6A"/>
    <w:rsid w:val="006570C2"/>
    <w:rsid w:val="00657996"/>
    <w:rsid w:val="00660EE2"/>
    <w:rsid w:val="006624CD"/>
    <w:rsid w:val="0066292B"/>
    <w:rsid w:val="00662E27"/>
    <w:rsid w:val="00663A8D"/>
    <w:rsid w:val="00663D60"/>
    <w:rsid w:val="006641A7"/>
    <w:rsid w:val="00664774"/>
    <w:rsid w:val="00664EC1"/>
    <w:rsid w:val="006656C3"/>
    <w:rsid w:val="006657AE"/>
    <w:rsid w:val="00665931"/>
    <w:rsid w:val="00665AB7"/>
    <w:rsid w:val="00665BB0"/>
    <w:rsid w:val="00665E17"/>
    <w:rsid w:val="00666025"/>
    <w:rsid w:val="00666807"/>
    <w:rsid w:val="006668A1"/>
    <w:rsid w:val="0066702A"/>
    <w:rsid w:val="006672AD"/>
    <w:rsid w:val="00667BD8"/>
    <w:rsid w:val="006709D6"/>
    <w:rsid w:val="00670AAB"/>
    <w:rsid w:val="00670CBB"/>
    <w:rsid w:val="00671291"/>
    <w:rsid w:val="00671B0B"/>
    <w:rsid w:val="00672CC1"/>
    <w:rsid w:val="00672D16"/>
    <w:rsid w:val="0067352B"/>
    <w:rsid w:val="0067418C"/>
    <w:rsid w:val="006745F5"/>
    <w:rsid w:val="00674AFF"/>
    <w:rsid w:val="0067548B"/>
    <w:rsid w:val="00676549"/>
    <w:rsid w:val="00676C92"/>
    <w:rsid w:val="00676F15"/>
    <w:rsid w:val="0067709C"/>
    <w:rsid w:val="0067744C"/>
    <w:rsid w:val="00677E44"/>
    <w:rsid w:val="0068010A"/>
    <w:rsid w:val="0068042F"/>
    <w:rsid w:val="00681158"/>
    <w:rsid w:val="00684545"/>
    <w:rsid w:val="00684743"/>
    <w:rsid w:val="00684D7F"/>
    <w:rsid w:val="00684F9A"/>
    <w:rsid w:val="006858B0"/>
    <w:rsid w:val="00685FE8"/>
    <w:rsid w:val="006860E8"/>
    <w:rsid w:val="0068620A"/>
    <w:rsid w:val="006863C7"/>
    <w:rsid w:val="00690226"/>
    <w:rsid w:val="00690B3E"/>
    <w:rsid w:val="00690D3F"/>
    <w:rsid w:val="00690E6C"/>
    <w:rsid w:val="00691007"/>
    <w:rsid w:val="00691652"/>
    <w:rsid w:val="006918FF"/>
    <w:rsid w:val="00691ED2"/>
    <w:rsid w:val="00693BF6"/>
    <w:rsid w:val="00693F90"/>
    <w:rsid w:val="00694715"/>
    <w:rsid w:val="00694C84"/>
    <w:rsid w:val="00695C3F"/>
    <w:rsid w:val="0069659A"/>
    <w:rsid w:val="00697117"/>
    <w:rsid w:val="006A0697"/>
    <w:rsid w:val="006A1153"/>
    <w:rsid w:val="006A1A6F"/>
    <w:rsid w:val="006A202B"/>
    <w:rsid w:val="006A25B6"/>
    <w:rsid w:val="006A263A"/>
    <w:rsid w:val="006A345C"/>
    <w:rsid w:val="006A487A"/>
    <w:rsid w:val="006A5697"/>
    <w:rsid w:val="006A6CF7"/>
    <w:rsid w:val="006A774F"/>
    <w:rsid w:val="006B00D6"/>
    <w:rsid w:val="006B01BF"/>
    <w:rsid w:val="006B0ACC"/>
    <w:rsid w:val="006B16D4"/>
    <w:rsid w:val="006B175E"/>
    <w:rsid w:val="006B19E5"/>
    <w:rsid w:val="006B1D74"/>
    <w:rsid w:val="006B1F0C"/>
    <w:rsid w:val="006B4A4B"/>
    <w:rsid w:val="006B563F"/>
    <w:rsid w:val="006B7060"/>
    <w:rsid w:val="006B7419"/>
    <w:rsid w:val="006B74A3"/>
    <w:rsid w:val="006B7532"/>
    <w:rsid w:val="006C0393"/>
    <w:rsid w:val="006C076D"/>
    <w:rsid w:val="006C0894"/>
    <w:rsid w:val="006C0CEC"/>
    <w:rsid w:val="006C1F8C"/>
    <w:rsid w:val="006C24A5"/>
    <w:rsid w:val="006C2998"/>
    <w:rsid w:val="006C2A97"/>
    <w:rsid w:val="006C2BE3"/>
    <w:rsid w:val="006C2F2D"/>
    <w:rsid w:val="006C2F4C"/>
    <w:rsid w:val="006C3AB8"/>
    <w:rsid w:val="006C42C9"/>
    <w:rsid w:val="006C4FB4"/>
    <w:rsid w:val="006C51FC"/>
    <w:rsid w:val="006C5593"/>
    <w:rsid w:val="006C59F9"/>
    <w:rsid w:val="006C6625"/>
    <w:rsid w:val="006C666F"/>
    <w:rsid w:val="006D0154"/>
    <w:rsid w:val="006D08CF"/>
    <w:rsid w:val="006D1473"/>
    <w:rsid w:val="006D1CDD"/>
    <w:rsid w:val="006D1EFC"/>
    <w:rsid w:val="006D2883"/>
    <w:rsid w:val="006D457F"/>
    <w:rsid w:val="006D5311"/>
    <w:rsid w:val="006D53DB"/>
    <w:rsid w:val="006D5894"/>
    <w:rsid w:val="006D58B7"/>
    <w:rsid w:val="006D5EBB"/>
    <w:rsid w:val="006D5FD3"/>
    <w:rsid w:val="006D7033"/>
    <w:rsid w:val="006D73C0"/>
    <w:rsid w:val="006D7899"/>
    <w:rsid w:val="006E135A"/>
    <w:rsid w:val="006E1583"/>
    <w:rsid w:val="006E15D0"/>
    <w:rsid w:val="006E1C42"/>
    <w:rsid w:val="006E20E5"/>
    <w:rsid w:val="006E21FC"/>
    <w:rsid w:val="006E269D"/>
    <w:rsid w:val="006E2EDC"/>
    <w:rsid w:val="006E33CA"/>
    <w:rsid w:val="006E35EE"/>
    <w:rsid w:val="006E3655"/>
    <w:rsid w:val="006E3D6C"/>
    <w:rsid w:val="006E49C2"/>
    <w:rsid w:val="006E5962"/>
    <w:rsid w:val="006E64A8"/>
    <w:rsid w:val="006E7B72"/>
    <w:rsid w:val="006F1DD9"/>
    <w:rsid w:val="006F1F4C"/>
    <w:rsid w:val="006F23CE"/>
    <w:rsid w:val="006F2857"/>
    <w:rsid w:val="006F2E29"/>
    <w:rsid w:val="006F2F38"/>
    <w:rsid w:val="006F3263"/>
    <w:rsid w:val="006F3598"/>
    <w:rsid w:val="006F5253"/>
    <w:rsid w:val="006F5D4C"/>
    <w:rsid w:val="006F5F5F"/>
    <w:rsid w:val="006F66EC"/>
    <w:rsid w:val="006F6F43"/>
    <w:rsid w:val="006F74EA"/>
    <w:rsid w:val="00700462"/>
    <w:rsid w:val="00701491"/>
    <w:rsid w:val="00701850"/>
    <w:rsid w:val="00701D13"/>
    <w:rsid w:val="00701D8C"/>
    <w:rsid w:val="007024EE"/>
    <w:rsid w:val="00702521"/>
    <w:rsid w:val="007033E7"/>
    <w:rsid w:val="007034AE"/>
    <w:rsid w:val="007041FF"/>
    <w:rsid w:val="00704423"/>
    <w:rsid w:val="007044B5"/>
    <w:rsid w:val="007050E0"/>
    <w:rsid w:val="00705881"/>
    <w:rsid w:val="00705AE6"/>
    <w:rsid w:val="00706027"/>
    <w:rsid w:val="0070656F"/>
    <w:rsid w:val="007104F6"/>
    <w:rsid w:val="00710B64"/>
    <w:rsid w:val="00711B4C"/>
    <w:rsid w:val="00711E89"/>
    <w:rsid w:val="00712319"/>
    <w:rsid w:val="00712855"/>
    <w:rsid w:val="00712AFA"/>
    <w:rsid w:val="007134E1"/>
    <w:rsid w:val="00713DB1"/>
    <w:rsid w:val="007145A0"/>
    <w:rsid w:val="007146DA"/>
    <w:rsid w:val="0071544F"/>
    <w:rsid w:val="00715728"/>
    <w:rsid w:val="00715BD8"/>
    <w:rsid w:val="00717840"/>
    <w:rsid w:val="00717873"/>
    <w:rsid w:val="00717E68"/>
    <w:rsid w:val="0072060F"/>
    <w:rsid w:val="0072122A"/>
    <w:rsid w:val="0072186C"/>
    <w:rsid w:val="00721FEB"/>
    <w:rsid w:val="007221B9"/>
    <w:rsid w:val="00722617"/>
    <w:rsid w:val="007229FC"/>
    <w:rsid w:val="00722C82"/>
    <w:rsid w:val="00723001"/>
    <w:rsid w:val="00723AB6"/>
    <w:rsid w:val="00724741"/>
    <w:rsid w:val="00724F2C"/>
    <w:rsid w:val="00725540"/>
    <w:rsid w:val="00725549"/>
    <w:rsid w:val="0072591F"/>
    <w:rsid w:val="00725DAC"/>
    <w:rsid w:val="0072645F"/>
    <w:rsid w:val="007268A0"/>
    <w:rsid w:val="007276BA"/>
    <w:rsid w:val="0072797F"/>
    <w:rsid w:val="00730772"/>
    <w:rsid w:val="00730BC9"/>
    <w:rsid w:val="00730F09"/>
    <w:rsid w:val="007310E5"/>
    <w:rsid w:val="007311E9"/>
    <w:rsid w:val="007327E7"/>
    <w:rsid w:val="00732A56"/>
    <w:rsid w:val="00732B6E"/>
    <w:rsid w:val="007330EB"/>
    <w:rsid w:val="007339C6"/>
    <w:rsid w:val="00733EF6"/>
    <w:rsid w:val="00735530"/>
    <w:rsid w:val="00735B69"/>
    <w:rsid w:val="0073643B"/>
    <w:rsid w:val="00736FE7"/>
    <w:rsid w:val="00737198"/>
    <w:rsid w:val="00737332"/>
    <w:rsid w:val="00740374"/>
    <w:rsid w:val="007403A0"/>
    <w:rsid w:val="0074070A"/>
    <w:rsid w:val="00741FD7"/>
    <w:rsid w:val="00742577"/>
    <w:rsid w:val="00743066"/>
    <w:rsid w:val="007440A2"/>
    <w:rsid w:val="00744A56"/>
    <w:rsid w:val="00744DAB"/>
    <w:rsid w:val="00745289"/>
    <w:rsid w:val="007454C9"/>
    <w:rsid w:val="00745742"/>
    <w:rsid w:val="00745E19"/>
    <w:rsid w:val="00745E47"/>
    <w:rsid w:val="00746220"/>
    <w:rsid w:val="00746578"/>
    <w:rsid w:val="0074708A"/>
    <w:rsid w:val="00747319"/>
    <w:rsid w:val="00747796"/>
    <w:rsid w:val="00747D2A"/>
    <w:rsid w:val="00747F41"/>
    <w:rsid w:val="007507A1"/>
    <w:rsid w:val="007507D2"/>
    <w:rsid w:val="00750C90"/>
    <w:rsid w:val="00750D52"/>
    <w:rsid w:val="00751253"/>
    <w:rsid w:val="007519F6"/>
    <w:rsid w:val="00752731"/>
    <w:rsid w:val="00752863"/>
    <w:rsid w:val="00752964"/>
    <w:rsid w:val="00752A92"/>
    <w:rsid w:val="00753647"/>
    <w:rsid w:val="007538C5"/>
    <w:rsid w:val="00753DD2"/>
    <w:rsid w:val="00753F25"/>
    <w:rsid w:val="0075427C"/>
    <w:rsid w:val="00754329"/>
    <w:rsid w:val="007544CB"/>
    <w:rsid w:val="0075512E"/>
    <w:rsid w:val="007560C3"/>
    <w:rsid w:val="0075659B"/>
    <w:rsid w:val="007565E0"/>
    <w:rsid w:val="00757171"/>
    <w:rsid w:val="00757F38"/>
    <w:rsid w:val="00760102"/>
    <w:rsid w:val="007603C2"/>
    <w:rsid w:val="0076074A"/>
    <w:rsid w:val="00760A4C"/>
    <w:rsid w:val="00760BF8"/>
    <w:rsid w:val="00760E5D"/>
    <w:rsid w:val="00760F32"/>
    <w:rsid w:val="00760FAA"/>
    <w:rsid w:val="00761030"/>
    <w:rsid w:val="0076153B"/>
    <w:rsid w:val="00761982"/>
    <w:rsid w:val="00761AC0"/>
    <w:rsid w:val="00761C60"/>
    <w:rsid w:val="00762A3D"/>
    <w:rsid w:val="00762FA8"/>
    <w:rsid w:val="007644B6"/>
    <w:rsid w:val="00764BB2"/>
    <w:rsid w:val="007656A4"/>
    <w:rsid w:val="0076594E"/>
    <w:rsid w:val="007662FB"/>
    <w:rsid w:val="00766606"/>
    <w:rsid w:val="0076736B"/>
    <w:rsid w:val="00767529"/>
    <w:rsid w:val="007678BA"/>
    <w:rsid w:val="00767930"/>
    <w:rsid w:val="00767E80"/>
    <w:rsid w:val="0077020F"/>
    <w:rsid w:val="00770F16"/>
    <w:rsid w:val="007710D4"/>
    <w:rsid w:val="007715A1"/>
    <w:rsid w:val="00771F12"/>
    <w:rsid w:val="00772DB8"/>
    <w:rsid w:val="00772DBF"/>
    <w:rsid w:val="00772EAA"/>
    <w:rsid w:val="00776450"/>
    <w:rsid w:val="007769A1"/>
    <w:rsid w:val="00776FA1"/>
    <w:rsid w:val="00777755"/>
    <w:rsid w:val="007779B0"/>
    <w:rsid w:val="00777F32"/>
    <w:rsid w:val="007806AE"/>
    <w:rsid w:val="007806FA"/>
    <w:rsid w:val="00781587"/>
    <w:rsid w:val="007820C2"/>
    <w:rsid w:val="00782D8F"/>
    <w:rsid w:val="0078470A"/>
    <w:rsid w:val="0078520F"/>
    <w:rsid w:val="00785889"/>
    <w:rsid w:val="00785B63"/>
    <w:rsid w:val="00785DA7"/>
    <w:rsid w:val="00786318"/>
    <w:rsid w:val="007869B1"/>
    <w:rsid w:val="00786CBF"/>
    <w:rsid w:val="00786DE2"/>
    <w:rsid w:val="00790247"/>
    <w:rsid w:val="00791085"/>
    <w:rsid w:val="007924A0"/>
    <w:rsid w:val="00793C42"/>
    <w:rsid w:val="007953B4"/>
    <w:rsid w:val="00795D59"/>
    <w:rsid w:val="007969BC"/>
    <w:rsid w:val="0079717C"/>
    <w:rsid w:val="007A0605"/>
    <w:rsid w:val="007A1477"/>
    <w:rsid w:val="007A1F1B"/>
    <w:rsid w:val="007A2093"/>
    <w:rsid w:val="007A2B47"/>
    <w:rsid w:val="007A3338"/>
    <w:rsid w:val="007A3842"/>
    <w:rsid w:val="007A3C19"/>
    <w:rsid w:val="007A3D93"/>
    <w:rsid w:val="007A3E78"/>
    <w:rsid w:val="007A407A"/>
    <w:rsid w:val="007A4F7A"/>
    <w:rsid w:val="007A55E6"/>
    <w:rsid w:val="007A56A6"/>
    <w:rsid w:val="007A5A3D"/>
    <w:rsid w:val="007A6975"/>
    <w:rsid w:val="007A6AA8"/>
    <w:rsid w:val="007A6CA0"/>
    <w:rsid w:val="007A6CDD"/>
    <w:rsid w:val="007A7BB2"/>
    <w:rsid w:val="007B0361"/>
    <w:rsid w:val="007B0416"/>
    <w:rsid w:val="007B0D9B"/>
    <w:rsid w:val="007B485B"/>
    <w:rsid w:val="007B5F22"/>
    <w:rsid w:val="007B6946"/>
    <w:rsid w:val="007B7995"/>
    <w:rsid w:val="007B7F83"/>
    <w:rsid w:val="007C035B"/>
    <w:rsid w:val="007C0C9E"/>
    <w:rsid w:val="007C106C"/>
    <w:rsid w:val="007C11D2"/>
    <w:rsid w:val="007C286F"/>
    <w:rsid w:val="007C3991"/>
    <w:rsid w:val="007C3E69"/>
    <w:rsid w:val="007C424C"/>
    <w:rsid w:val="007C448A"/>
    <w:rsid w:val="007C4A20"/>
    <w:rsid w:val="007C544F"/>
    <w:rsid w:val="007C587F"/>
    <w:rsid w:val="007C5952"/>
    <w:rsid w:val="007C6032"/>
    <w:rsid w:val="007C72AF"/>
    <w:rsid w:val="007C7561"/>
    <w:rsid w:val="007C7752"/>
    <w:rsid w:val="007D1129"/>
    <w:rsid w:val="007D1415"/>
    <w:rsid w:val="007D1435"/>
    <w:rsid w:val="007D1B42"/>
    <w:rsid w:val="007D1C2A"/>
    <w:rsid w:val="007D1CD0"/>
    <w:rsid w:val="007D226F"/>
    <w:rsid w:val="007D2D94"/>
    <w:rsid w:val="007D393B"/>
    <w:rsid w:val="007D5713"/>
    <w:rsid w:val="007D5C2F"/>
    <w:rsid w:val="007D6234"/>
    <w:rsid w:val="007D6389"/>
    <w:rsid w:val="007D6397"/>
    <w:rsid w:val="007D6A1E"/>
    <w:rsid w:val="007D6A60"/>
    <w:rsid w:val="007D70AD"/>
    <w:rsid w:val="007D73AF"/>
    <w:rsid w:val="007D7782"/>
    <w:rsid w:val="007E0147"/>
    <w:rsid w:val="007E029D"/>
    <w:rsid w:val="007E1122"/>
    <w:rsid w:val="007E1225"/>
    <w:rsid w:val="007E1883"/>
    <w:rsid w:val="007E1DD2"/>
    <w:rsid w:val="007E226E"/>
    <w:rsid w:val="007E3872"/>
    <w:rsid w:val="007E3B44"/>
    <w:rsid w:val="007E61CC"/>
    <w:rsid w:val="007E635E"/>
    <w:rsid w:val="007E6DAE"/>
    <w:rsid w:val="007E6F89"/>
    <w:rsid w:val="007E72EC"/>
    <w:rsid w:val="007E7498"/>
    <w:rsid w:val="007E7C40"/>
    <w:rsid w:val="007F00C9"/>
    <w:rsid w:val="007F0CEE"/>
    <w:rsid w:val="007F1B3C"/>
    <w:rsid w:val="007F1CAE"/>
    <w:rsid w:val="007F20B3"/>
    <w:rsid w:val="007F23F2"/>
    <w:rsid w:val="007F33A0"/>
    <w:rsid w:val="007F3AB3"/>
    <w:rsid w:val="007F3F52"/>
    <w:rsid w:val="007F4970"/>
    <w:rsid w:val="007F5582"/>
    <w:rsid w:val="007F5CCD"/>
    <w:rsid w:val="007F6488"/>
    <w:rsid w:val="007F6490"/>
    <w:rsid w:val="007F732B"/>
    <w:rsid w:val="007F7974"/>
    <w:rsid w:val="00800267"/>
    <w:rsid w:val="008003BE"/>
    <w:rsid w:val="008006A6"/>
    <w:rsid w:val="008020C4"/>
    <w:rsid w:val="008020D7"/>
    <w:rsid w:val="00802523"/>
    <w:rsid w:val="00802A52"/>
    <w:rsid w:val="00802AAB"/>
    <w:rsid w:val="00802C18"/>
    <w:rsid w:val="00803014"/>
    <w:rsid w:val="008033FD"/>
    <w:rsid w:val="00804852"/>
    <w:rsid w:val="008049B8"/>
    <w:rsid w:val="0080545C"/>
    <w:rsid w:val="008056EF"/>
    <w:rsid w:val="00806077"/>
    <w:rsid w:val="00806FFD"/>
    <w:rsid w:val="00810C79"/>
    <w:rsid w:val="00810F25"/>
    <w:rsid w:val="00811B30"/>
    <w:rsid w:val="00811C41"/>
    <w:rsid w:val="00813598"/>
    <w:rsid w:val="008137EB"/>
    <w:rsid w:val="00814505"/>
    <w:rsid w:val="008147BF"/>
    <w:rsid w:val="00814EED"/>
    <w:rsid w:val="00814FCA"/>
    <w:rsid w:val="00815331"/>
    <w:rsid w:val="00815797"/>
    <w:rsid w:val="00815DFE"/>
    <w:rsid w:val="00816AA0"/>
    <w:rsid w:val="00816E0A"/>
    <w:rsid w:val="00817010"/>
    <w:rsid w:val="00817810"/>
    <w:rsid w:val="00817832"/>
    <w:rsid w:val="00817872"/>
    <w:rsid w:val="00817B78"/>
    <w:rsid w:val="00817D63"/>
    <w:rsid w:val="008211E0"/>
    <w:rsid w:val="00821974"/>
    <w:rsid w:val="00821B8E"/>
    <w:rsid w:val="0082242E"/>
    <w:rsid w:val="008225B2"/>
    <w:rsid w:val="00824190"/>
    <w:rsid w:val="00824551"/>
    <w:rsid w:val="00824739"/>
    <w:rsid w:val="00824DC7"/>
    <w:rsid w:val="00826AB4"/>
    <w:rsid w:val="008270BC"/>
    <w:rsid w:val="0082711E"/>
    <w:rsid w:val="008274B9"/>
    <w:rsid w:val="008275E4"/>
    <w:rsid w:val="00827CEA"/>
    <w:rsid w:val="008309E9"/>
    <w:rsid w:val="00831479"/>
    <w:rsid w:val="00831902"/>
    <w:rsid w:val="00831DA8"/>
    <w:rsid w:val="0083200E"/>
    <w:rsid w:val="00832752"/>
    <w:rsid w:val="00832761"/>
    <w:rsid w:val="00833FF6"/>
    <w:rsid w:val="008342F2"/>
    <w:rsid w:val="0083462A"/>
    <w:rsid w:val="00834A6B"/>
    <w:rsid w:val="00834E09"/>
    <w:rsid w:val="00836323"/>
    <w:rsid w:val="00836F24"/>
    <w:rsid w:val="00836FFE"/>
    <w:rsid w:val="0083766E"/>
    <w:rsid w:val="00840806"/>
    <w:rsid w:val="00840AC4"/>
    <w:rsid w:val="00840B46"/>
    <w:rsid w:val="0084165E"/>
    <w:rsid w:val="00841C60"/>
    <w:rsid w:val="00842047"/>
    <w:rsid w:val="00843A13"/>
    <w:rsid w:val="00843DFD"/>
    <w:rsid w:val="00843F8B"/>
    <w:rsid w:val="0084545A"/>
    <w:rsid w:val="008454DB"/>
    <w:rsid w:val="00846087"/>
    <w:rsid w:val="008468A7"/>
    <w:rsid w:val="008469D9"/>
    <w:rsid w:val="00846C84"/>
    <w:rsid w:val="00847132"/>
    <w:rsid w:val="00847158"/>
    <w:rsid w:val="00847260"/>
    <w:rsid w:val="00847357"/>
    <w:rsid w:val="0085016B"/>
    <w:rsid w:val="00850A46"/>
    <w:rsid w:val="00851305"/>
    <w:rsid w:val="0085168E"/>
    <w:rsid w:val="00851CFF"/>
    <w:rsid w:val="00852462"/>
    <w:rsid w:val="00852769"/>
    <w:rsid w:val="00852851"/>
    <w:rsid w:val="0085376E"/>
    <w:rsid w:val="00853848"/>
    <w:rsid w:val="008555FD"/>
    <w:rsid w:val="00855A8E"/>
    <w:rsid w:val="008569F2"/>
    <w:rsid w:val="00857719"/>
    <w:rsid w:val="008578EB"/>
    <w:rsid w:val="00857AD5"/>
    <w:rsid w:val="00857B8C"/>
    <w:rsid w:val="00857D5E"/>
    <w:rsid w:val="00857F76"/>
    <w:rsid w:val="0086040A"/>
    <w:rsid w:val="008611C5"/>
    <w:rsid w:val="00861267"/>
    <w:rsid w:val="00861E43"/>
    <w:rsid w:val="00862CE2"/>
    <w:rsid w:val="00862DA8"/>
    <w:rsid w:val="008631BB"/>
    <w:rsid w:val="0086321B"/>
    <w:rsid w:val="0086376A"/>
    <w:rsid w:val="0086475F"/>
    <w:rsid w:val="00864C4C"/>
    <w:rsid w:val="00865164"/>
    <w:rsid w:val="00865418"/>
    <w:rsid w:val="00865501"/>
    <w:rsid w:val="008658AB"/>
    <w:rsid w:val="00865C63"/>
    <w:rsid w:val="00866127"/>
    <w:rsid w:val="00867EAB"/>
    <w:rsid w:val="008702A8"/>
    <w:rsid w:val="00870740"/>
    <w:rsid w:val="00870ADA"/>
    <w:rsid w:val="008719BB"/>
    <w:rsid w:val="00871A2E"/>
    <w:rsid w:val="00871DD7"/>
    <w:rsid w:val="00872983"/>
    <w:rsid w:val="008735A1"/>
    <w:rsid w:val="008735A8"/>
    <w:rsid w:val="00873A4D"/>
    <w:rsid w:val="008747F3"/>
    <w:rsid w:val="008753E4"/>
    <w:rsid w:val="008759C1"/>
    <w:rsid w:val="00875B5A"/>
    <w:rsid w:val="00876788"/>
    <w:rsid w:val="0087685D"/>
    <w:rsid w:val="00876DF7"/>
    <w:rsid w:val="008770DE"/>
    <w:rsid w:val="00877775"/>
    <w:rsid w:val="00877F88"/>
    <w:rsid w:val="008806ED"/>
    <w:rsid w:val="0088072D"/>
    <w:rsid w:val="00881BB4"/>
    <w:rsid w:val="00881F98"/>
    <w:rsid w:val="00881FE1"/>
    <w:rsid w:val="008824B3"/>
    <w:rsid w:val="008826E4"/>
    <w:rsid w:val="0088370E"/>
    <w:rsid w:val="00883715"/>
    <w:rsid w:val="00884B38"/>
    <w:rsid w:val="0088531A"/>
    <w:rsid w:val="00885DF0"/>
    <w:rsid w:val="00885FC7"/>
    <w:rsid w:val="00886184"/>
    <w:rsid w:val="00886545"/>
    <w:rsid w:val="008867B4"/>
    <w:rsid w:val="00886E44"/>
    <w:rsid w:val="00887052"/>
    <w:rsid w:val="00887372"/>
    <w:rsid w:val="00887557"/>
    <w:rsid w:val="00887686"/>
    <w:rsid w:val="00887C0D"/>
    <w:rsid w:val="00887D84"/>
    <w:rsid w:val="00887DD8"/>
    <w:rsid w:val="008903DF"/>
    <w:rsid w:val="00890870"/>
    <w:rsid w:val="00890B3B"/>
    <w:rsid w:val="0089165B"/>
    <w:rsid w:val="00891A3E"/>
    <w:rsid w:val="0089360F"/>
    <w:rsid w:val="008946AC"/>
    <w:rsid w:val="00894DC4"/>
    <w:rsid w:val="00894EBC"/>
    <w:rsid w:val="00894F8A"/>
    <w:rsid w:val="00895D53"/>
    <w:rsid w:val="00896EB2"/>
    <w:rsid w:val="008A005C"/>
    <w:rsid w:val="008A0656"/>
    <w:rsid w:val="008A11CA"/>
    <w:rsid w:val="008A1FD8"/>
    <w:rsid w:val="008A3151"/>
    <w:rsid w:val="008A693A"/>
    <w:rsid w:val="008A6BA2"/>
    <w:rsid w:val="008A6E79"/>
    <w:rsid w:val="008A7822"/>
    <w:rsid w:val="008B0134"/>
    <w:rsid w:val="008B086E"/>
    <w:rsid w:val="008B0FAB"/>
    <w:rsid w:val="008B260C"/>
    <w:rsid w:val="008B2C68"/>
    <w:rsid w:val="008B3FE4"/>
    <w:rsid w:val="008B44F8"/>
    <w:rsid w:val="008B4C03"/>
    <w:rsid w:val="008B4CAC"/>
    <w:rsid w:val="008B4F6D"/>
    <w:rsid w:val="008B51A8"/>
    <w:rsid w:val="008B7D49"/>
    <w:rsid w:val="008C092D"/>
    <w:rsid w:val="008C096A"/>
    <w:rsid w:val="008C19E6"/>
    <w:rsid w:val="008C1A99"/>
    <w:rsid w:val="008C1E63"/>
    <w:rsid w:val="008C2043"/>
    <w:rsid w:val="008C3D23"/>
    <w:rsid w:val="008C4940"/>
    <w:rsid w:val="008C4C74"/>
    <w:rsid w:val="008C51C9"/>
    <w:rsid w:val="008C617D"/>
    <w:rsid w:val="008C6726"/>
    <w:rsid w:val="008C687B"/>
    <w:rsid w:val="008C6FD7"/>
    <w:rsid w:val="008C7915"/>
    <w:rsid w:val="008D073C"/>
    <w:rsid w:val="008D0A26"/>
    <w:rsid w:val="008D0BD0"/>
    <w:rsid w:val="008D0E11"/>
    <w:rsid w:val="008D1509"/>
    <w:rsid w:val="008D177E"/>
    <w:rsid w:val="008D1BA8"/>
    <w:rsid w:val="008D287E"/>
    <w:rsid w:val="008D29E2"/>
    <w:rsid w:val="008D3216"/>
    <w:rsid w:val="008D32C3"/>
    <w:rsid w:val="008D334A"/>
    <w:rsid w:val="008D4E36"/>
    <w:rsid w:val="008D5A55"/>
    <w:rsid w:val="008D5CCE"/>
    <w:rsid w:val="008D61F3"/>
    <w:rsid w:val="008D638D"/>
    <w:rsid w:val="008D70E9"/>
    <w:rsid w:val="008D7AB5"/>
    <w:rsid w:val="008D7CCE"/>
    <w:rsid w:val="008D7E71"/>
    <w:rsid w:val="008E037A"/>
    <w:rsid w:val="008E133B"/>
    <w:rsid w:val="008E181B"/>
    <w:rsid w:val="008E290F"/>
    <w:rsid w:val="008E2CFB"/>
    <w:rsid w:val="008E2D23"/>
    <w:rsid w:val="008E362A"/>
    <w:rsid w:val="008E3943"/>
    <w:rsid w:val="008E3B23"/>
    <w:rsid w:val="008E3F79"/>
    <w:rsid w:val="008E4BD4"/>
    <w:rsid w:val="008E50FA"/>
    <w:rsid w:val="008E5185"/>
    <w:rsid w:val="008E51C6"/>
    <w:rsid w:val="008E5589"/>
    <w:rsid w:val="008E6333"/>
    <w:rsid w:val="008E6453"/>
    <w:rsid w:val="008E6C08"/>
    <w:rsid w:val="008E6F3A"/>
    <w:rsid w:val="008E7D29"/>
    <w:rsid w:val="008F0167"/>
    <w:rsid w:val="008F021D"/>
    <w:rsid w:val="008F04A4"/>
    <w:rsid w:val="008F10F1"/>
    <w:rsid w:val="008F1A30"/>
    <w:rsid w:val="008F2D76"/>
    <w:rsid w:val="008F328D"/>
    <w:rsid w:val="008F3A93"/>
    <w:rsid w:val="008F3F16"/>
    <w:rsid w:val="008F467E"/>
    <w:rsid w:val="008F4DBA"/>
    <w:rsid w:val="008F50F6"/>
    <w:rsid w:val="008F58C2"/>
    <w:rsid w:val="008F69DC"/>
    <w:rsid w:val="008F7813"/>
    <w:rsid w:val="008F7CEC"/>
    <w:rsid w:val="009002CB"/>
    <w:rsid w:val="00900335"/>
    <w:rsid w:val="009009C0"/>
    <w:rsid w:val="00900DFC"/>
    <w:rsid w:val="00901031"/>
    <w:rsid w:val="009010AA"/>
    <w:rsid w:val="009019C5"/>
    <w:rsid w:val="00901BB3"/>
    <w:rsid w:val="00902435"/>
    <w:rsid w:val="00902811"/>
    <w:rsid w:val="00902B10"/>
    <w:rsid w:val="00902B1F"/>
    <w:rsid w:val="0090316E"/>
    <w:rsid w:val="009033AF"/>
    <w:rsid w:val="00903EFD"/>
    <w:rsid w:val="00903FC3"/>
    <w:rsid w:val="00904118"/>
    <w:rsid w:val="00904213"/>
    <w:rsid w:val="009046F4"/>
    <w:rsid w:val="00905195"/>
    <w:rsid w:val="00905541"/>
    <w:rsid w:val="0090566B"/>
    <w:rsid w:val="00905BF9"/>
    <w:rsid w:val="00905E67"/>
    <w:rsid w:val="0090737E"/>
    <w:rsid w:val="009076D5"/>
    <w:rsid w:val="009077D2"/>
    <w:rsid w:val="00911335"/>
    <w:rsid w:val="00912533"/>
    <w:rsid w:val="00912580"/>
    <w:rsid w:val="00912C06"/>
    <w:rsid w:val="00913553"/>
    <w:rsid w:val="009139AE"/>
    <w:rsid w:val="0091442C"/>
    <w:rsid w:val="009148D1"/>
    <w:rsid w:val="00915080"/>
    <w:rsid w:val="00915196"/>
    <w:rsid w:val="0091672D"/>
    <w:rsid w:val="00917798"/>
    <w:rsid w:val="00920568"/>
    <w:rsid w:val="00920AA5"/>
    <w:rsid w:val="00920D8E"/>
    <w:rsid w:val="00920ED6"/>
    <w:rsid w:val="0092131B"/>
    <w:rsid w:val="00921ADE"/>
    <w:rsid w:val="009220A5"/>
    <w:rsid w:val="00922E0C"/>
    <w:rsid w:val="00923D7F"/>
    <w:rsid w:val="00923ED7"/>
    <w:rsid w:val="00924828"/>
    <w:rsid w:val="00924C6A"/>
    <w:rsid w:val="0092581E"/>
    <w:rsid w:val="00925C44"/>
    <w:rsid w:val="00927ECB"/>
    <w:rsid w:val="009307C7"/>
    <w:rsid w:val="00930AFB"/>
    <w:rsid w:val="00930F56"/>
    <w:rsid w:val="00930FAD"/>
    <w:rsid w:val="009313A4"/>
    <w:rsid w:val="00931A0B"/>
    <w:rsid w:val="00931F66"/>
    <w:rsid w:val="00932010"/>
    <w:rsid w:val="00932D97"/>
    <w:rsid w:val="009339BA"/>
    <w:rsid w:val="00933CA6"/>
    <w:rsid w:val="0093449F"/>
    <w:rsid w:val="00934988"/>
    <w:rsid w:val="009351FE"/>
    <w:rsid w:val="0093527E"/>
    <w:rsid w:val="009356DD"/>
    <w:rsid w:val="009359BF"/>
    <w:rsid w:val="00935A06"/>
    <w:rsid w:val="00935FD0"/>
    <w:rsid w:val="0093641D"/>
    <w:rsid w:val="00936E0B"/>
    <w:rsid w:val="00936E69"/>
    <w:rsid w:val="0094013B"/>
    <w:rsid w:val="0094075A"/>
    <w:rsid w:val="009411F4"/>
    <w:rsid w:val="0094139A"/>
    <w:rsid w:val="009418C4"/>
    <w:rsid w:val="009423EC"/>
    <w:rsid w:val="0094262A"/>
    <w:rsid w:val="00942BA8"/>
    <w:rsid w:val="009439B3"/>
    <w:rsid w:val="009441E7"/>
    <w:rsid w:val="0094438F"/>
    <w:rsid w:val="00944AD8"/>
    <w:rsid w:val="0094506F"/>
    <w:rsid w:val="00945279"/>
    <w:rsid w:val="0094637E"/>
    <w:rsid w:val="00946D2F"/>
    <w:rsid w:val="00946DC6"/>
    <w:rsid w:val="00950FC0"/>
    <w:rsid w:val="00951253"/>
    <w:rsid w:val="00951476"/>
    <w:rsid w:val="009520FF"/>
    <w:rsid w:val="009536D6"/>
    <w:rsid w:val="00953958"/>
    <w:rsid w:val="009542C7"/>
    <w:rsid w:val="009548BA"/>
    <w:rsid w:val="00954DA5"/>
    <w:rsid w:val="009550B7"/>
    <w:rsid w:val="00955544"/>
    <w:rsid w:val="009555A5"/>
    <w:rsid w:val="00956209"/>
    <w:rsid w:val="00956637"/>
    <w:rsid w:val="00960030"/>
    <w:rsid w:val="009604A0"/>
    <w:rsid w:val="00960DEC"/>
    <w:rsid w:val="00961312"/>
    <w:rsid w:val="009615FD"/>
    <w:rsid w:val="00961BE2"/>
    <w:rsid w:val="00961CF2"/>
    <w:rsid w:val="00962074"/>
    <w:rsid w:val="0096288E"/>
    <w:rsid w:val="00962CA9"/>
    <w:rsid w:val="009632EC"/>
    <w:rsid w:val="009635C2"/>
    <w:rsid w:val="00963CBD"/>
    <w:rsid w:val="0096421B"/>
    <w:rsid w:val="009644D4"/>
    <w:rsid w:val="009646AE"/>
    <w:rsid w:val="00964B51"/>
    <w:rsid w:val="00966799"/>
    <w:rsid w:val="00967746"/>
    <w:rsid w:val="00971004"/>
    <w:rsid w:val="00971300"/>
    <w:rsid w:val="009713BB"/>
    <w:rsid w:val="009715F7"/>
    <w:rsid w:val="00971CC7"/>
    <w:rsid w:val="00972ABF"/>
    <w:rsid w:val="00972F5A"/>
    <w:rsid w:val="00973D81"/>
    <w:rsid w:val="009742B5"/>
    <w:rsid w:val="00974AC0"/>
    <w:rsid w:val="00974BA5"/>
    <w:rsid w:val="0097643B"/>
    <w:rsid w:val="009766BC"/>
    <w:rsid w:val="00976C0B"/>
    <w:rsid w:val="00977D16"/>
    <w:rsid w:val="00980DD1"/>
    <w:rsid w:val="0098112F"/>
    <w:rsid w:val="009824CE"/>
    <w:rsid w:val="00982BE4"/>
    <w:rsid w:val="00983D0C"/>
    <w:rsid w:val="009843D4"/>
    <w:rsid w:val="00984514"/>
    <w:rsid w:val="009850F2"/>
    <w:rsid w:val="00985D69"/>
    <w:rsid w:val="009860C4"/>
    <w:rsid w:val="009874B3"/>
    <w:rsid w:val="00991538"/>
    <w:rsid w:val="009917C7"/>
    <w:rsid w:val="00991979"/>
    <w:rsid w:val="009919DF"/>
    <w:rsid w:val="00991E87"/>
    <w:rsid w:val="00992699"/>
    <w:rsid w:val="00992AB6"/>
    <w:rsid w:val="00992C91"/>
    <w:rsid w:val="00993AFE"/>
    <w:rsid w:val="00993EBE"/>
    <w:rsid w:val="00994351"/>
    <w:rsid w:val="009955E6"/>
    <w:rsid w:val="00995A2C"/>
    <w:rsid w:val="00995AF0"/>
    <w:rsid w:val="009967FE"/>
    <w:rsid w:val="00997115"/>
    <w:rsid w:val="0099791E"/>
    <w:rsid w:val="009A09B7"/>
    <w:rsid w:val="009A0DF5"/>
    <w:rsid w:val="009A0E5B"/>
    <w:rsid w:val="009A165F"/>
    <w:rsid w:val="009A1791"/>
    <w:rsid w:val="009A179D"/>
    <w:rsid w:val="009A2172"/>
    <w:rsid w:val="009A22C7"/>
    <w:rsid w:val="009A25CA"/>
    <w:rsid w:val="009A27D9"/>
    <w:rsid w:val="009A2AB7"/>
    <w:rsid w:val="009A3616"/>
    <w:rsid w:val="009A3B42"/>
    <w:rsid w:val="009A3D42"/>
    <w:rsid w:val="009A4120"/>
    <w:rsid w:val="009A502C"/>
    <w:rsid w:val="009A514A"/>
    <w:rsid w:val="009A5185"/>
    <w:rsid w:val="009A5789"/>
    <w:rsid w:val="009A5AFF"/>
    <w:rsid w:val="009A6FF9"/>
    <w:rsid w:val="009A798D"/>
    <w:rsid w:val="009B0079"/>
    <w:rsid w:val="009B0DD6"/>
    <w:rsid w:val="009B1281"/>
    <w:rsid w:val="009B139B"/>
    <w:rsid w:val="009B141F"/>
    <w:rsid w:val="009B16D6"/>
    <w:rsid w:val="009B18D7"/>
    <w:rsid w:val="009B1A68"/>
    <w:rsid w:val="009B1CD1"/>
    <w:rsid w:val="009B21BF"/>
    <w:rsid w:val="009B2225"/>
    <w:rsid w:val="009B2A26"/>
    <w:rsid w:val="009B2E73"/>
    <w:rsid w:val="009B320F"/>
    <w:rsid w:val="009B3525"/>
    <w:rsid w:val="009B3D9E"/>
    <w:rsid w:val="009B3FCA"/>
    <w:rsid w:val="009B4013"/>
    <w:rsid w:val="009B4399"/>
    <w:rsid w:val="009B51F6"/>
    <w:rsid w:val="009B55DE"/>
    <w:rsid w:val="009B6039"/>
    <w:rsid w:val="009B60C6"/>
    <w:rsid w:val="009B68A5"/>
    <w:rsid w:val="009B6924"/>
    <w:rsid w:val="009B6CDC"/>
    <w:rsid w:val="009B78BD"/>
    <w:rsid w:val="009C0ABA"/>
    <w:rsid w:val="009C212D"/>
    <w:rsid w:val="009C343A"/>
    <w:rsid w:val="009C34C5"/>
    <w:rsid w:val="009C373A"/>
    <w:rsid w:val="009C38EA"/>
    <w:rsid w:val="009C4036"/>
    <w:rsid w:val="009C45F0"/>
    <w:rsid w:val="009C5D92"/>
    <w:rsid w:val="009C64B0"/>
    <w:rsid w:val="009C70B1"/>
    <w:rsid w:val="009C751C"/>
    <w:rsid w:val="009C77F7"/>
    <w:rsid w:val="009C7A23"/>
    <w:rsid w:val="009C7AAF"/>
    <w:rsid w:val="009D0050"/>
    <w:rsid w:val="009D052E"/>
    <w:rsid w:val="009D1677"/>
    <w:rsid w:val="009D198D"/>
    <w:rsid w:val="009D2404"/>
    <w:rsid w:val="009D25ED"/>
    <w:rsid w:val="009D351B"/>
    <w:rsid w:val="009D3CC6"/>
    <w:rsid w:val="009D3EF6"/>
    <w:rsid w:val="009D3FC3"/>
    <w:rsid w:val="009D485B"/>
    <w:rsid w:val="009D4C4F"/>
    <w:rsid w:val="009D5EBF"/>
    <w:rsid w:val="009D657C"/>
    <w:rsid w:val="009D66D5"/>
    <w:rsid w:val="009D6891"/>
    <w:rsid w:val="009D69B1"/>
    <w:rsid w:val="009D6F74"/>
    <w:rsid w:val="009D7357"/>
    <w:rsid w:val="009D7384"/>
    <w:rsid w:val="009D773D"/>
    <w:rsid w:val="009D7761"/>
    <w:rsid w:val="009D797D"/>
    <w:rsid w:val="009D7B05"/>
    <w:rsid w:val="009D7EA9"/>
    <w:rsid w:val="009E0278"/>
    <w:rsid w:val="009E0354"/>
    <w:rsid w:val="009E03E5"/>
    <w:rsid w:val="009E04A7"/>
    <w:rsid w:val="009E0738"/>
    <w:rsid w:val="009E13B4"/>
    <w:rsid w:val="009E19F0"/>
    <w:rsid w:val="009E1C0F"/>
    <w:rsid w:val="009E1C56"/>
    <w:rsid w:val="009E21F9"/>
    <w:rsid w:val="009E227F"/>
    <w:rsid w:val="009E257B"/>
    <w:rsid w:val="009E325C"/>
    <w:rsid w:val="009E4FEE"/>
    <w:rsid w:val="009E5747"/>
    <w:rsid w:val="009E72F0"/>
    <w:rsid w:val="009F01E3"/>
    <w:rsid w:val="009F0230"/>
    <w:rsid w:val="009F0383"/>
    <w:rsid w:val="009F0BA9"/>
    <w:rsid w:val="009F1423"/>
    <w:rsid w:val="009F3546"/>
    <w:rsid w:val="009F3890"/>
    <w:rsid w:val="009F3A4D"/>
    <w:rsid w:val="009F528C"/>
    <w:rsid w:val="009F6FFA"/>
    <w:rsid w:val="009F7A97"/>
    <w:rsid w:val="00A007B8"/>
    <w:rsid w:val="00A011A6"/>
    <w:rsid w:val="00A01A24"/>
    <w:rsid w:val="00A01B6C"/>
    <w:rsid w:val="00A01CB5"/>
    <w:rsid w:val="00A0207E"/>
    <w:rsid w:val="00A020DE"/>
    <w:rsid w:val="00A02756"/>
    <w:rsid w:val="00A02FA7"/>
    <w:rsid w:val="00A031AB"/>
    <w:rsid w:val="00A0350D"/>
    <w:rsid w:val="00A03CFE"/>
    <w:rsid w:val="00A03D9C"/>
    <w:rsid w:val="00A04318"/>
    <w:rsid w:val="00A050FF"/>
    <w:rsid w:val="00A053EE"/>
    <w:rsid w:val="00A0589D"/>
    <w:rsid w:val="00A06571"/>
    <w:rsid w:val="00A06EE3"/>
    <w:rsid w:val="00A07196"/>
    <w:rsid w:val="00A07D6F"/>
    <w:rsid w:val="00A07EFD"/>
    <w:rsid w:val="00A12DA2"/>
    <w:rsid w:val="00A132E2"/>
    <w:rsid w:val="00A1392A"/>
    <w:rsid w:val="00A13E7E"/>
    <w:rsid w:val="00A15808"/>
    <w:rsid w:val="00A1646E"/>
    <w:rsid w:val="00A16A44"/>
    <w:rsid w:val="00A1743A"/>
    <w:rsid w:val="00A2113F"/>
    <w:rsid w:val="00A21224"/>
    <w:rsid w:val="00A21567"/>
    <w:rsid w:val="00A215F9"/>
    <w:rsid w:val="00A216ED"/>
    <w:rsid w:val="00A2179F"/>
    <w:rsid w:val="00A21B3B"/>
    <w:rsid w:val="00A21C4B"/>
    <w:rsid w:val="00A21C4D"/>
    <w:rsid w:val="00A22298"/>
    <w:rsid w:val="00A22F1B"/>
    <w:rsid w:val="00A23220"/>
    <w:rsid w:val="00A233F2"/>
    <w:rsid w:val="00A23640"/>
    <w:rsid w:val="00A238B0"/>
    <w:rsid w:val="00A238E4"/>
    <w:rsid w:val="00A2408B"/>
    <w:rsid w:val="00A24468"/>
    <w:rsid w:val="00A244D9"/>
    <w:rsid w:val="00A25412"/>
    <w:rsid w:val="00A254F4"/>
    <w:rsid w:val="00A25FF4"/>
    <w:rsid w:val="00A26E09"/>
    <w:rsid w:val="00A3082B"/>
    <w:rsid w:val="00A3171B"/>
    <w:rsid w:val="00A31F69"/>
    <w:rsid w:val="00A32353"/>
    <w:rsid w:val="00A33D38"/>
    <w:rsid w:val="00A343E3"/>
    <w:rsid w:val="00A34877"/>
    <w:rsid w:val="00A34B3A"/>
    <w:rsid w:val="00A34EB2"/>
    <w:rsid w:val="00A351C8"/>
    <w:rsid w:val="00A35218"/>
    <w:rsid w:val="00A35B5F"/>
    <w:rsid w:val="00A35C88"/>
    <w:rsid w:val="00A361D8"/>
    <w:rsid w:val="00A36EF6"/>
    <w:rsid w:val="00A3720B"/>
    <w:rsid w:val="00A3739D"/>
    <w:rsid w:val="00A377E7"/>
    <w:rsid w:val="00A37B2D"/>
    <w:rsid w:val="00A40571"/>
    <w:rsid w:val="00A4130C"/>
    <w:rsid w:val="00A41629"/>
    <w:rsid w:val="00A418C0"/>
    <w:rsid w:val="00A42867"/>
    <w:rsid w:val="00A4318E"/>
    <w:rsid w:val="00A440A5"/>
    <w:rsid w:val="00A4423B"/>
    <w:rsid w:val="00A45BB4"/>
    <w:rsid w:val="00A46C4C"/>
    <w:rsid w:val="00A47160"/>
    <w:rsid w:val="00A47612"/>
    <w:rsid w:val="00A4763A"/>
    <w:rsid w:val="00A47DB4"/>
    <w:rsid w:val="00A5007A"/>
    <w:rsid w:val="00A50CC4"/>
    <w:rsid w:val="00A50DA0"/>
    <w:rsid w:val="00A51907"/>
    <w:rsid w:val="00A51EC7"/>
    <w:rsid w:val="00A52325"/>
    <w:rsid w:val="00A5306B"/>
    <w:rsid w:val="00A53557"/>
    <w:rsid w:val="00A5378C"/>
    <w:rsid w:val="00A53CBF"/>
    <w:rsid w:val="00A54108"/>
    <w:rsid w:val="00A547C7"/>
    <w:rsid w:val="00A55672"/>
    <w:rsid w:val="00A56259"/>
    <w:rsid w:val="00A562B4"/>
    <w:rsid w:val="00A57306"/>
    <w:rsid w:val="00A60FE6"/>
    <w:rsid w:val="00A615F3"/>
    <w:rsid w:val="00A6322A"/>
    <w:rsid w:val="00A6325E"/>
    <w:rsid w:val="00A637C3"/>
    <w:rsid w:val="00A6415F"/>
    <w:rsid w:val="00A65078"/>
    <w:rsid w:val="00A6543F"/>
    <w:rsid w:val="00A65582"/>
    <w:rsid w:val="00A655F7"/>
    <w:rsid w:val="00A65FAE"/>
    <w:rsid w:val="00A6693B"/>
    <w:rsid w:val="00A7104B"/>
    <w:rsid w:val="00A715FB"/>
    <w:rsid w:val="00A718EA"/>
    <w:rsid w:val="00A731C0"/>
    <w:rsid w:val="00A73471"/>
    <w:rsid w:val="00A736CC"/>
    <w:rsid w:val="00A74048"/>
    <w:rsid w:val="00A74386"/>
    <w:rsid w:val="00A74E96"/>
    <w:rsid w:val="00A7509F"/>
    <w:rsid w:val="00A7550E"/>
    <w:rsid w:val="00A7577B"/>
    <w:rsid w:val="00A75B1B"/>
    <w:rsid w:val="00A763AC"/>
    <w:rsid w:val="00A77C20"/>
    <w:rsid w:val="00A8233D"/>
    <w:rsid w:val="00A823E7"/>
    <w:rsid w:val="00A825AF"/>
    <w:rsid w:val="00A828B8"/>
    <w:rsid w:val="00A831AC"/>
    <w:rsid w:val="00A83AD7"/>
    <w:rsid w:val="00A83B24"/>
    <w:rsid w:val="00A83E58"/>
    <w:rsid w:val="00A83EF2"/>
    <w:rsid w:val="00A83FF5"/>
    <w:rsid w:val="00A84033"/>
    <w:rsid w:val="00A853BE"/>
    <w:rsid w:val="00A85DC9"/>
    <w:rsid w:val="00A86A00"/>
    <w:rsid w:val="00A87179"/>
    <w:rsid w:val="00A879DA"/>
    <w:rsid w:val="00A87B84"/>
    <w:rsid w:val="00A90501"/>
    <w:rsid w:val="00A91567"/>
    <w:rsid w:val="00A927CE"/>
    <w:rsid w:val="00A9286F"/>
    <w:rsid w:val="00A9333C"/>
    <w:rsid w:val="00A940DF"/>
    <w:rsid w:val="00A94940"/>
    <w:rsid w:val="00A94EB4"/>
    <w:rsid w:val="00A95442"/>
    <w:rsid w:val="00A95FDB"/>
    <w:rsid w:val="00A96E27"/>
    <w:rsid w:val="00A97B4A"/>
    <w:rsid w:val="00A97C44"/>
    <w:rsid w:val="00A97F85"/>
    <w:rsid w:val="00AA072C"/>
    <w:rsid w:val="00AA1F76"/>
    <w:rsid w:val="00AA2C2B"/>
    <w:rsid w:val="00AA3188"/>
    <w:rsid w:val="00AA376F"/>
    <w:rsid w:val="00AA4C82"/>
    <w:rsid w:val="00AA4D06"/>
    <w:rsid w:val="00AA4D88"/>
    <w:rsid w:val="00AA512E"/>
    <w:rsid w:val="00AA544A"/>
    <w:rsid w:val="00AB01C7"/>
    <w:rsid w:val="00AB05D9"/>
    <w:rsid w:val="00AB0BDA"/>
    <w:rsid w:val="00AB0E30"/>
    <w:rsid w:val="00AB0FD6"/>
    <w:rsid w:val="00AB108D"/>
    <w:rsid w:val="00AB1214"/>
    <w:rsid w:val="00AB1BCC"/>
    <w:rsid w:val="00AB30D4"/>
    <w:rsid w:val="00AB32AA"/>
    <w:rsid w:val="00AB357A"/>
    <w:rsid w:val="00AB35F6"/>
    <w:rsid w:val="00AB360D"/>
    <w:rsid w:val="00AB3A31"/>
    <w:rsid w:val="00AB3B8A"/>
    <w:rsid w:val="00AB4DB1"/>
    <w:rsid w:val="00AB555A"/>
    <w:rsid w:val="00AB5857"/>
    <w:rsid w:val="00AB6DCB"/>
    <w:rsid w:val="00AB6E6E"/>
    <w:rsid w:val="00AB724C"/>
    <w:rsid w:val="00AB7D42"/>
    <w:rsid w:val="00AC0023"/>
    <w:rsid w:val="00AC1A7D"/>
    <w:rsid w:val="00AC2CB7"/>
    <w:rsid w:val="00AC2CCE"/>
    <w:rsid w:val="00AC31F3"/>
    <w:rsid w:val="00AC3EBD"/>
    <w:rsid w:val="00AC506B"/>
    <w:rsid w:val="00AC520B"/>
    <w:rsid w:val="00AC58B1"/>
    <w:rsid w:val="00AC5B5A"/>
    <w:rsid w:val="00AC5F18"/>
    <w:rsid w:val="00AC6646"/>
    <w:rsid w:val="00AC6FB1"/>
    <w:rsid w:val="00AC7758"/>
    <w:rsid w:val="00AC7867"/>
    <w:rsid w:val="00AC7A79"/>
    <w:rsid w:val="00AD056A"/>
    <w:rsid w:val="00AD1454"/>
    <w:rsid w:val="00AD353B"/>
    <w:rsid w:val="00AD373C"/>
    <w:rsid w:val="00AD385D"/>
    <w:rsid w:val="00AD38A8"/>
    <w:rsid w:val="00AD5B0B"/>
    <w:rsid w:val="00AD6249"/>
    <w:rsid w:val="00AD63B2"/>
    <w:rsid w:val="00AD68CE"/>
    <w:rsid w:val="00AD69C3"/>
    <w:rsid w:val="00AD6A21"/>
    <w:rsid w:val="00AD7244"/>
    <w:rsid w:val="00AD7740"/>
    <w:rsid w:val="00AE0399"/>
    <w:rsid w:val="00AE060E"/>
    <w:rsid w:val="00AE1278"/>
    <w:rsid w:val="00AE1913"/>
    <w:rsid w:val="00AE1C8E"/>
    <w:rsid w:val="00AE1CD7"/>
    <w:rsid w:val="00AE1D0B"/>
    <w:rsid w:val="00AE2584"/>
    <w:rsid w:val="00AE2CA5"/>
    <w:rsid w:val="00AE3224"/>
    <w:rsid w:val="00AE3DD8"/>
    <w:rsid w:val="00AE3E61"/>
    <w:rsid w:val="00AE43D6"/>
    <w:rsid w:val="00AE4465"/>
    <w:rsid w:val="00AE4492"/>
    <w:rsid w:val="00AE4763"/>
    <w:rsid w:val="00AE4D10"/>
    <w:rsid w:val="00AE5A1C"/>
    <w:rsid w:val="00AE5ABB"/>
    <w:rsid w:val="00AE60AC"/>
    <w:rsid w:val="00AE61F3"/>
    <w:rsid w:val="00AE65F4"/>
    <w:rsid w:val="00AE713C"/>
    <w:rsid w:val="00AE730F"/>
    <w:rsid w:val="00AE7DF4"/>
    <w:rsid w:val="00AE7F8C"/>
    <w:rsid w:val="00AF0CEF"/>
    <w:rsid w:val="00AF1F54"/>
    <w:rsid w:val="00AF2772"/>
    <w:rsid w:val="00AF440E"/>
    <w:rsid w:val="00AF4EE6"/>
    <w:rsid w:val="00AF4F3E"/>
    <w:rsid w:val="00AF4F61"/>
    <w:rsid w:val="00AF519E"/>
    <w:rsid w:val="00AF57AE"/>
    <w:rsid w:val="00AF702A"/>
    <w:rsid w:val="00AF71AD"/>
    <w:rsid w:val="00AF73AE"/>
    <w:rsid w:val="00AF777B"/>
    <w:rsid w:val="00B0095E"/>
    <w:rsid w:val="00B01A7E"/>
    <w:rsid w:val="00B02303"/>
    <w:rsid w:val="00B023BE"/>
    <w:rsid w:val="00B03950"/>
    <w:rsid w:val="00B039F0"/>
    <w:rsid w:val="00B03F38"/>
    <w:rsid w:val="00B0436E"/>
    <w:rsid w:val="00B054B5"/>
    <w:rsid w:val="00B0572B"/>
    <w:rsid w:val="00B0671A"/>
    <w:rsid w:val="00B06CBF"/>
    <w:rsid w:val="00B07606"/>
    <w:rsid w:val="00B11411"/>
    <w:rsid w:val="00B11D07"/>
    <w:rsid w:val="00B11E2B"/>
    <w:rsid w:val="00B12208"/>
    <w:rsid w:val="00B12344"/>
    <w:rsid w:val="00B1277E"/>
    <w:rsid w:val="00B12A12"/>
    <w:rsid w:val="00B1310F"/>
    <w:rsid w:val="00B131B6"/>
    <w:rsid w:val="00B1325A"/>
    <w:rsid w:val="00B134F8"/>
    <w:rsid w:val="00B13DCE"/>
    <w:rsid w:val="00B13E18"/>
    <w:rsid w:val="00B14338"/>
    <w:rsid w:val="00B15D00"/>
    <w:rsid w:val="00B161E2"/>
    <w:rsid w:val="00B16CC3"/>
    <w:rsid w:val="00B16CFF"/>
    <w:rsid w:val="00B16E5A"/>
    <w:rsid w:val="00B17134"/>
    <w:rsid w:val="00B1774C"/>
    <w:rsid w:val="00B17C39"/>
    <w:rsid w:val="00B201BB"/>
    <w:rsid w:val="00B219C2"/>
    <w:rsid w:val="00B21ACE"/>
    <w:rsid w:val="00B222BE"/>
    <w:rsid w:val="00B225E5"/>
    <w:rsid w:val="00B235BE"/>
    <w:rsid w:val="00B237C4"/>
    <w:rsid w:val="00B246E1"/>
    <w:rsid w:val="00B247DC"/>
    <w:rsid w:val="00B24C0A"/>
    <w:rsid w:val="00B2554A"/>
    <w:rsid w:val="00B26357"/>
    <w:rsid w:val="00B26BFA"/>
    <w:rsid w:val="00B27A00"/>
    <w:rsid w:val="00B301A2"/>
    <w:rsid w:val="00B30446"/>
    <w:rsid w:val="00B30825"/>
    <w:rsid w:val="00B30E98"/>
    <w:rsid w:val="00B31385"/>
    <w:rsid w:val="00B318A6"/>
    <w:rsid w:val="00B31F0B"/>
    <w:rsid w:val="00B324CF"/>
    <w:rsid w:val="00B32612"/>
    <w:rsid w:val="00B3530C"/>
    <w:rsid w:val="00B35462"/>
    <w:rsid w:val="00B359F6"/>
    <w:rsid w:val="00B35E00"/>
    <w:rsid w:val="00B35E7A"/>
    <w:rsid w:val="00B36A56"/>
    <w:rsid w:val="00B378EE"/>
    <w:rsid w:val="00B37CED"/>
    <w:rsid w:val="00B42073"/>
    <w:rsid w:val="00B43148"/>
    <w:rsid w:val="00B439B8"/>
    <w:rsid w:val="00B43C6B"/>
    <w:rsid w:val="00B4426F"/>
    <w:rsid w:val="00B442B0"/>
    <w:rsid w:val="00B452B5"/>
    <w:rsid w:val="00B4554D"/>
    <w:rsid w:val="00B45AD8"/>
    <w:rsid w:val="00B45BFF"/>
    <w:rsid w:val="00B45F4C"/>
    <w:rsid w:val="00B46070"/>
    <w:rsid w:val="00B51591"/>
    <w:rsid w:val="00B5228B"/>
    <w:rsid w:val="00B528FA"/>
    <w:rsid w:val="00B52AD4"/>
    <w:rsid w:val="00B52B16"/>
    <w:rsid w:val="00B53650"/>
    <w:rsid w:val="00B56220"/>
    <w:rsid w:val="00B5638E"/>
    <w:rsid w:val="00B56801"/>
    <w:rsid w:val="00B569D5"/>
    <w:rsid w:val="00B56B27"/>
    <w:rsid w:val="00B578B4"/>
    <w:rsid w:val="00B57C9B"/>
    <w:rsid w:val="00B602CB"/>
    <w:rsid w:val="00B61ACF"/>
    <w:rsid w:val="00B61D5A"/>
    <w:rsid w:val="00B61EC0"/>
    <w:rsid w:val="00B621EB"/>
    <w:rsid w:val="00B62EE1"/>
    <w:rsid w:val="00B634AA"/>
    <w:rsid w:val="00B63AA2"/>
    <w:rsid w:val="00B64170"/>
    <w:rsid w:val="00B643C7"/>
    <w:rsid w:val="00B656CC"/>
    <w:rsid w:val="00B660F0"/>
    <w:rsid w:val="00B66262"/>
    <w:rsid w:val="00B66F27"/>
    <w:rsid w:val="00B702B3"/>
    <w:rsid w:val="00B70ADA"/>
    <w:rsid w:val="00B710AB"/>
    <w:rsid w:val="00B71AE3"/>
    <w:rsid w:val="00B71BC0"/>
    <w:rsid w:val="00B71DF7"/>
    <w:rsid w:val="00B720C9"/>
    <w:rsid w:val="00B737F4"/>
    <w:rsid w:val="00B740CA"/>
    <w:rsid w:val="00B743AD"/>
    <w:rsid w:val="00B748A5"/>
    <w:rsid w:val="00B75037"/>
    <w:rsid w:val="00B75048"/>
    <w:rsid w:val="00B75476"/>
    <w:rsid w:val="00B75CFF"/>
    <w:rsid w:val="00B76227"/>
    <w:rsid w:val="00B76312"/>
    <w:rsid w:val="00B76480"/>
    <w:rsid w:val="00B772CA"/>
    <w:rsid w:val="00B774F8"/>
    <w:rsid w:val="00B77A29"/>
    <w:rsid w:val="00B77D94"/>
    <w:rsid w:val="00B8151F"/>
    <w:rsid w:val="00B81A28"/>
    <w:rsid w:val="00B82139"/>
    <w:rsid w:val="00B82CFA"/>
    <w:rsid w:val="00B834E1"/>
    <w:rsid w:val="00B83FEA"/>
    <w:rsid w:val="00B84706"/>
    <w:rsid w:val="00B84722"/>
    <w:rsid w:val="00B84AB2"/>
    <w:rsid w:val="00B84D61"/>
    <w:rsid w:val="00B85107"/>
    <w:rsid w:val="00B85C74"/>
    <w:rsid w:val="00B87182"/>
    <w:rsid w:val="00B87A56"/>
    <w:rsid w:val="00B904A6"/>
    <w:rsid w:val="00B90A25"/>
    <w:rsid w:val="00B9151E"/>
    <w:rsid w:val="00B92653"/>
    <w:rsid w:val="00B92CE1"/>
    <w:rsid w:val="00B94226"/>
    <w:rsid w:val="00B94683"/>
    <w:rsid w:val="00B94DEE"/>
    <w:rsid w:val="00B951E7"/>
    <w:rsid w:val="00B95A15"/>
    <w:rsid w:val="00B96D7F"/>
    <w:rsid w:val="00B97256"/>
    <w:rsid w:val="00B974A6"/>
    <w:rsid w:val="00B97737"/>
    <w:rsid w:val="00BA0AC3"/>
    <w:rsid w:val="00BA116F"/>
    <w:rsid w:val="00BA284C"/>
    <w:rsid w:val="00BA288A"/>
    <w:rsid w:val="00BA2C24"/>
    <w:rsid w:val="00BA32C4"/>
    <w:rsid w:val="00BA390E"/>
    <w:rsid w:val="00BA4593"/>
    <w:rsid w:val="00BA4894"/>
    <w:rsid w:val="00BA4AE1"/>
    <w:rsid w:val="00BA5B52"/>
    <w:rsid w:val="00BA6C68"/>
    <w:rsid w:val="00BA6D49"/>
    <w:rsid w:val="00BA6D5E"/>
    <w:rsid w:val="00BA73C1"/>
    <w:rsid w:val="00BB1459"/>
    <w:rsid w:val="00BB1FDA"/>
    <w:rsid w:val="00BB2C90"/>
    <w:rsid w:val="00BB2FC5"/>
    <w:rsid w:val="00BB49E9"/>
    <w:rsid w:val="00BB4C2C"/>
    <w:rsid w:val="00BB53DD"/>
    <w:rsid w:val="00BB54B7"/>
    <w:rsid w:val="00BB5C0F"/>
    <w:rsid w:val="00BB5FA1"/>
    <w:rsid w:val="00BB62B4"/>
    <w:rsid w:val="00BB664A"/>
    <w:rsid w:val="00BB72E9"/>
    <w:rsid w:val="00BC0841"/>
    <w:rsid w:val="00BC141C"/>
    <w:rsid w:val="00BC161D"/>
    <w:rsid w:val="00BC1F3C"/>
    <w:rsid w:val="00BC1F5F"/>
    <w:rsid w:val="00BC3CA0"/>
    <w:rsid w:val="00BC4157"/>
    <w:rsid w:val="00BC4740"/>
    <w:rsid w:val="00BC4AFD"/>
    <w:rsid w:val="00BC5B1C"/>
    <w:rsid w:val="00BC6EBF"/>
    <w:rsid w:val="00BC750B"/>
    <w:rsid w:val="00BC75DE"/>
    <w:rsid w:val="00BD0F24"/>
    <w:rsid w:val="00BD10D3"/>
    <w:rsid w:val="00BD113C"/>
    <w:rsid w:val="00BD1F6C"/>
    <w:rsid w:val="00BD30A4"/>
    <w:rsid w:val="00BD549E"/>
    <w:rsid w:val="00BD5A07"/>
    <w:rsid w:val="00BD6498"/>
    <w:rsid w:val="00BD6553"/>
    <w:rsid w:val="00BD6A28"/>
    <w:rsid w:val="00BD6EE1"/>
    <w:rsid w:val="00BD725E"/>
    <w:rsid w:val="00BD73E6"/>
    <w:rsid w:val="00BD756A"/>
    <w:rsid w:val="00BD7994"/>
    <w:rsid w:val="00BE029B"/>
    <w:rsid w:val="00BE0729"/>
    <w:rsid w:val="00BE0A44"/>
    <w:rsid w:val="00BE1589"/>
    <w:rsid w:val="00BE286A"/>
    <w:rsid w:val="00BE36C4"/>
    <w:rsid w:val="00BE3765"/>
    <w:rsid w:val="00BE463A"/>
    <w:rsid w:val="00BE490A"/>
    <w:rsid w:val="00BE5271"/>
    <w:rsid w:val="00BE5B4C"/>
    <w:rsid w:val="00BE5DDC"/>
    <w:rsid w:val="00BE633F"/>
    <w:rsid w:val="00BE6D94"/>
    <w:rsid w:val="00BE6FF5"/>
    <w:rsid w:val="00BE7864"/>
    <w:rsid w:val="00BE7DD2"/>
    <w:rsid w:val="00BF0A6B"/>
    <w:rsid w:val="00BF0B6C"/>
    <w:rsid w:val="00BF0DB6"/>
    <w:rsid w:val="00BF0DB9"/>
    <w:rsid w:val="00BF0DC8"/>
    <w:rsid w:val="00BF21EE"/>
    <w:rsid w:val="00BF2F96"/>
    <w:rsid w:val="00BF3CE2"/>
    <w:rsid w:val="00BF4C4E"/>
    <w:rsid w:val="00BF4F4F"/>
    <w:rsid w:val="00BF5894"/>
    <w:rsid w:val="00BF5DE2"/>
    <w:rsid w:val="00BF6DF6"/>
    <w:rsid w:val="00BF71B8"/>
    <w:rsid w:val="00BF7331"/>
    <w:rsid w:val="00BF7578"/>
    <w:rsid w:val="00C002A7"/>
    <w:rsid w:val="00C00319"/>
    <w:rsid w:val="00C00496"/>
    <w:rsid w:val="00C0096B"/>
    <w:rsid w:val="00C00FBE"/>
    <w:rsid w:val="00C01325"/>
    <w:rsid w:val="00C01A95"/>
    <w:rsid w:val="00C028AA"/>
    <w:rsid w:val="00C02A3E"/>
    <w:rsid w:val="00C03C36"/>
    <w:rsid w:val="00C03D8E"/>
    <w:rsid w:val="00C03EAC"/>
    <w:rsid w:val="00C045AD"/>
    <w:rsid w:val="00C0546A"/>
    <w:rsid w:val="00C05813"/>
    <w:rsid w:val="00C05E82"/>
    <w:rsid w:val="00C06241"/>
    <w:rsid w:val="00C06BED"/>
    <w:rsid w:val="00C07309"/>
    <w:rsid w:val="00C0732A"/>
    <w:rsid w:val="00C07669"/>
    <w:rsid w:val="00C07C85"/>
    <w:rsid w:val="00C07DBE"/>
    <w:rsid w:val="00C10076"/>
    <w:rsid w:val="00C10536"/>
    <w:rsid w:val="00C108DF"/>
    <w:rsid w:val="00C10B53"/>
    <w:rsid w:val="00C1122E"/>
    <w:rsid w:val="00C11C9C"/>
    <w:rsid w:val="00C11F38"/>
    <w:rsid w:val="00C11FD0"/>
    <w:rsid w:val="00C126D6"/>
    <w:rsid w:val="00C12B3D"/>
    <w:rsid w:val="00C1337E"/>
    <w:rsid w:val="00C13B57"/>
    <w:rsid w:val="00C13BD3"/>
    <w:rsid w:val="00C1407C"/>
    <w:rsid w:val="00C14894"/>
    <w:rsid w:val="00C14BD3"/>
    <w:rsid w:val="00C14FEC"/>
    <w:rsid w:val="00C153A3"/>
    <w:rsid w:val="00C15401"/>
    <w:rsid w:val="00C175FD"/>
    <w:rsid w:val="00C17E73"/>
    <w:rsid w:val="00C21678"/>
    <w:rsid w:val="00C2183A"/>
    <w:rsid w:val="00C22E41"/>
    <w:rsid w:val="00C23224"/>
    <w:rsid w:val="00C23B16"/>
    <w:rsid w:val="00C24C6A"/>
    <w:rsid w:val="00C253F2"/>
    <w:rsid w:val="00C25A56"/>
    <w:rsid w:val="00C26150"/>
    <w:rsid w:val="00C271F9"/>
    <w:rsid w:val="00C27A6D"/>
    <w:rsid w:val="00C32CC5"/>
    <w:rsid w:val="00C331C6"/>
    <w:rsid w:val="00C3320F"/>
    <w:rsid w:val="00C33225"/>
    <w:rsid w:val="00C3331C"/>
    <w:rsid w:val="00C3338C"/>
    <w:rsid w:val="00C333B5"/>
    <w:rsid w:val="00C336A6"/>
    <w:rsid w:val="00C33BB4"/>
    <w:rsid w:val="00C33C1B"/>
    <w:rsid w:val="00C341C9"/>
    <w:rsid w:val="00C34916"/>
    <w:rsid w:val="00C3507A"/>
    <w:rsid w:val="00C35776"/>
    <w:rsid w:val="00C357BC"/>
    <w:rsid w:val="00C35C79"/>
    <w:rsid w:val="00C36E78"/>
    <w:rsid w:val="00C36FEA"/>
    <w:rsid w:val="00C37231"/>
    <w:rsid w:val="00C376AE"/>
    <w:rsid w:val="00C37728"/>
    <w:rsid w:val="00C37B5A"/>
    <w:rsid w:val="00C37BC7"/>
    <w:rsid w:val="00C37EA9"/>
    <w:rsid w:val="00C405FE"/>
    <w:rsid w:val="00C409EA"/>
    <w:rsid w:val="00C40EB1"/>
    <w:rsid w:val="00C423CC"/>
    <w:rsid w:val="00C424CE"/>
    <w:rsid w:val="00C43B28"/>
    <w:rsid w:val="00C43C7A"/>
    <w:rsid w:val="00C43F4B"/>
    <w:rsid w:val="00C44346"/>
    <w:rsid w:val="00C45743"/>
    <w:rsid w:val="00C4623B"/>
    <w:rsid w:val="00C46404"/>
    <w:rsid w:val="00C468F9"/>
    <w:rsid w:val="00C46973"/>
    <w:rsid w:val="00C469AC"/>
    <w:rsid w:val="00C46E98"/>
    <w:rsid w:val="00C47423"/>
    <w:rsid w:val="00C47514"/>
    <w:rsid w:val="00C5018B"/>
    <w:rsid w:val="00C5026D"/>
    <w:rsid w:val="00C50609"/>
    <w:rsid w:val="00C51522"/>
    <w:rsid w:val="00C524AA"/>
    <w:rsid w:val="00C52880"/>
    <w:rsid w:val="00C53EB2"/>
    <w:rsid w:val="00C54511"/>
    <w:rsid w:val="00C54EAE"/>
    <w:rsid w:val="00C554A6"/>
    <w:rsid w:val="00C556A5"/>
    <w:rsid w:val="00C56A9C"/>
    <w:rsid w:val="00C57762"/>
    <w:rsid w:val="00C57D66"/>
    <w:rsid w:val="00C608C2"/>
    <w:rsid w:val="00C60E90"/>
    <w:rsid w:val="00C610BC"/>
    <w:rsid w:val="00C62CE2"/>
    <w:rsid w:val="00C63174"/>
    <w:rsid w:val="00C63F3C"/>
    <w:rsid w:val="00C642C3"/>
    <w:rsid w:val="00C6544D"/>
    <w:rsid w:val="00C65B01"/>
    <w:rsid w:val="00C65D87"/>
    <w:rsid w:val="00C6674F"/>
    <w:rsid w:val="00C67603"/>
    <w:rsid w:val="00C67F05"/>
    <w:rsid w:val="00C70C85"/>
    <w:rsid w:val="00C71274"/>
    <w:rsid w:val="00C718BA"/>
    <w:rsid w:val="00C724E5"/>
    <w:rsid w:val="00C72DF2"/>
    <w:rsid w:val="00C739E5"/>
    <w:rsid w:val="00C743CC"/>
    <w:rsid w:val="00C74537"/>
    <w:rsid w:val="00C769B2"/>
    <w:rsid w:val="00C76E8F"/>
    <w:rsid w:val="00C76F9B"/>
    <w:rsid w:val="00C7725D"/>
    <w:rsid w:val="00C77964"/>
    <w:rsid w:val="00C8018F"/>
    <w:rsid w:val="00C80D96"/>
    <w:rsid w:val="00C82B58"/>
    <w:rsid w:val="00C82F3A"/>
    <w:rsid w:val="00C83D12"/>
    <w:rsid w:val="00C854BF"/>
    <w:rsid w:val="00C85AF8"/>
    <w:rsid w:val="00C85B66"/>
    <w:rsid w:val="00C85FD9"/>
    <w:rsid w:val="00C86646"/>
    <w:rsid w:val="00C86F2B"/>
    <w:rsid w:val="00C87E7E"/>
    <w:rsid w:val="00C87EA8"/>
    <w:rsid w:val="00C900E2"/>
    <w:rsid w:val="00C90834"/>
    <w:rsid w:val="00C90863"/>
    <w:rsid w:val="00C90C7B"/>
    <w:rsid w:val="00C92C6E"/>
    <w:rsid w:val="00C9317A"/>
    <w:rsid w:val="00C9373A"/>
    <w:rsid w:val="00C93B6D"/>
    <w:rsid w:val="00C94241"/>
    <w:rsid w:val="00C94451"/>
    <w:rsid w:val="00C94C26"/>
    <w:rsid w:val="00C95390"/>
    <w:rsid w:val="00C953AE"/>
    <w:rsid w:val="00C95C9A"/>
    <w:rsid w:val="00C96A74"/>
    <w:rsid w:val="00C96C4C"/>
    <w:rsid w:val="00C972B2"/>
    <w:rsid w:val="00C97EC2"/>
    <w:rsid w:val="00C97EF5"/>
    <w:rsid w:val="00CA0072"/>
    <w:rsid w:val="00CA0414"/>
    <w:rsid w:val="00CA09EE"/>
    <w:rsid w:val="00CA1388"/>
    <w:rsid w:val="00CA192A"/>
    <w:rsid w:val="00CA1E47"/>
    <w:rsid w:val="00CA2A09"/>
    <w:rsid w:val="00CA320E"/>
    <w:rsid w:val="00CA38F5"/>
    <w:rsid w:val="00CA38F9"/>
    <w:rsid w:val="00CA3D37"/>
    <w:rsid w:val="00CA41AF"/>
    <w:rsid w:val="00CA4763"/>
    <w:rsid w:val="00CA4E24"/>
    <w:rsid w:val="00CA6708"/>
    <w:rsid w:val="00CA765D"/>
    <w:rsid w:val="00CA7AD4"/>
    <w:rsid w:val="00CB0B1B"/>
    <w:rsid w:val="00CB0C28"/>
    <w:rsid w:val="00CB1334"/>
    <w:rsid w:val="00CB26B5"/>
    <w:rsid w:val="00CB2B87"/>
    <w:rsid w:val="00CB3643"/>
    <w:rsid w:val="00CB369E"/>
    <w:rsid w:val="00CB3811"/>
    <w:rsid w:val="00CB3BF0"/>
    <w:rsid w:val="00CB4481"/>
    <w:rsid w:val="00CB5885"/>
    <w:rsid w:val="00CB6100"/>
    <w:rsid w:val="00CB6152"/>
    <w:rsid w:val="00CB63D5"/>
    <w:rsid w:val="00CB6D8B"/>
    <w:rsid w:val="00CB72B4"/>
    <w:rsid w:val="00CB72F7"/>
    <w:rsid w:val="00CB7C4B"/>
    <w:rsid w:val="00CC04B0"/>
    <w:rsid w:val="00CC0A13"/>
    <w:rsid w:val="00CC0FA1"/>
    <w:rsid w:val="00CC10A1"/>
    <w:rsid w:val="00CC2B0D"/>
    <w:rsid w:val="00CC3689"/>
    <w:rsid w:val="00CC37DF"/>
    <w:rsid w:val="00CC428B"/>
    <w:rsid w:val="00CC4B3E"/>
    <w:rsid w:val="00CC53A2"/>
    <w:rsid w:val="00CC5B68"/>
    <w:rsid w:val="00CC5D5F"/>
    <w:rsid w:val="00CC6806"/>
    <w:rsid w:val="00CC68E1"/>
    <w:rsid w:val="00CC70B6"/>
    <w:rsid w:val="00CC710D"/>
    <w:rsid w:val="00CC7289"/>
    <w:rsid w:val="00CC73A9"/>
    <w:rsid w:val="00CD0652"/>
    <w:rsid w:val="00CD0AEB"/>
    <w:rsid w:val="00CD0CBC"/>
    <w:rsid w:val="00CD0EC2"/>
    <w:rsid w:val="00CD0FE8"/>
    <w:rsid w:val="00CD1350"/>
    <w:rsid w:val="00CD16A9"/>
    <w:rsid w:val="00CD2BBB"/>
    <w:rsid w:val="00CD2C98"/>
    <w:rsid w:val="00CD3CC4"/>
    <w:rsid w:val="00CD4257"/>
    <w:rsid w:val="00CD52CA"/>
    <w:rsid w:val="00CD5F1B"/>
    <w:rsid w:val="00CD7D90"/>
    <w:rsid w:val="00CD7FDE"/>
    <w:rsid w:val="00CE0378"/>
    <w:rsid w:val="00CE1C3A"/>
    <w:rsid w:val="00CE2E23"/>
    <w:rsid w:val="00CE3133"/>
    <w:rsid w:val="00CE332C"/>
    <w:rsid w:val="00CE49DF"/>
    <w:rsid w:val="00CE4B09"/>
    <w:rsid w:val="00CE5FDA"/>
    <w:rsid w:val="00CE6130"/>
    <w:rsid w:val="00CE6A6A"/>
    <w:rsid w:val="00CE6F69"/>
    <w:rsid w:val="00CF0234"/>
    <w:rsid w:val="00CF0670"/>
    <w:rsid w:val="00CF1C2E"/>
    <w:rsid w:val="00CF1C57"/>
    <w:rsid w:val="00CF2216"/>
    <w:rsid w:val="00CF2FC8"/>
    <w:rsid w:val="00CF3BF9"/>
    <w:rsid w:val="00CF4328"/>
    <w:rsid w:val="00CF49AB"/>
    <w:rsid w:val="00CF526C"/>
    <w:rsid w:val="00CF6625"/>
    <w:rsid w:val="00CF7E3E"/>
    <w:rsid w:val="00CF7E80"/>
    <w:rsid w:val="00D005A4"/>
    <w:rsid w:val="00D0168B"/>
    <w:rsid w:val="00D017AF"/>
    <w:rsid w:val="00D027E4"/>
    <w:rsid w:val="00D0281A"/>
    <w:rsid w:val="00D03855"/>
    <w:rsid w:val="00D03DAB"/>
    <w:rsid w:val="00D03F4A"/>
    <w:rsid w:val="00D0487F"/>
    <w:rsid w:val="00D04E6A"/>
    <w:rsid w:val="00D056FB"/>
    <w:rsid w:val="00D07622"/>
    <w:rsid w:val="00D07AA4"/>
    <w:rsid w:val="00D07D11"/>
    <w:rsid w:val="00D101E4"/>
    <w:rsid w:val="00D10854"/>
    <w:rsid w:val="00D10918"/>
    <w:rsid w:val="00D10A1E"/>
    <w:rsid w:val="00D10D00"/>
    <w:rsid w:val="00D10F68"/>
    <w:rsid w:val="00D116A2"/>
    <w:rsid w:val="00D1183A"/>
    <w:rsid w:val="00D122CD"/>
    <w:rsid w:val="00D127CB"/>
    <w:rsid w:val="00D13720"/>
    <w:rsid w:val="00D13CE6"/>
    <w:rsid w:val="00D141AC"/>
    <w:rsid w:val="00D142E1"/>
    <w:rsid w:val="00D1489C"/>
    <w:rsid w:val="00D14E05"/>
    <w:rsid w:val="00D151C7"/>
    <w:rsid w:val="00D156B2"/>
    <w:rsid w:val="00D1591B"/>
    <w:rsid w:val="00D15B89"/>
    <w:rsid w:val="00D15F43"/>
    <w:rsid w:val="00D162C6"/>
    <w:rsid w:val="00D16B77"/>
    <w:rsid w:val="00D173BA"/>
    <w:rsid w:val="00D173E6"/>
    <w:rsid w:val="00D17590"/>
    <w:rsid w:val="00D20283"/>
    <w:rsid w:val="00D22095"/>
    <w:rsid w:val="00D228D1"/>
    <w:rsid w:val="00D23D8C"/>
    <w:rsid w:val="00D240AA"/>
    <w:rsid w:val="00D246F9"/>
    <w:rsid w:val="00D24913"/>
    <w:rsid w:val="00D24CBB"/>
    <w:rsid w:val="00D24DCF"/>
    <w:rsid w:val="00D256D3"/>
    <w:rsid w:val="00D26DD0"/>
    <w:rsid w:val="00D27566"/>
    <w:rsid w:val="00D27CDB"/>
    <w:rsid w:val="00D30F02"/>
    <w:rsid w:val="00D317B5"/>
    <w:rsid w:val="00D325A0"/>
    <w:rsid w:val="00D32A64"/>
    <w:rsid w:val="00D3433F"/>
    <w:rsid w:val="00D34976"/>
    <w:rsid w:val="00D35CFF"/>
    <w:rsid w:val="00D36B5A"/>
    <w:rsid w:val="00D378B4"/>
    <w:rsid w:val="00D37D44"/>
    <w:rsid w:val="00D37DBD"/>
    <w:rsid w:val="00D4014E"/>
    <w:rsid w:val="00D40753"/>
    <w:rsid w:val="00D40B95"/>
    <w:rsid w:val="00D4187C"/>
    <w:rsid w:val="00D41EBD"/>
    <w:rsid w:val="00D41F43"/>
    <w:rsid w:val="00D42304"/>
    <w:rsid w:val="00D423EE"/>
    <w:rsid w:val="00D430BE"/>
    <w:rsid w:val="00D4323E"/>
    <w:rsid w:val="00D4327C"/>
    <w:rsid w:val="00D433E3"/>
    <w:rsid w:val="00D43876"/>
    <w:rsid w:val="00D44E2A"/>
    <w:rsid w:val="00D478FC"/>
    <w:rsid w:val="00D503A7"/>
    <w:rsid w:val="00D5080F"/>
    <w:rsid w:val="00D50F45"/>
    <w:rsid w:val="00D51FC1"/>
    <w:rsid w:val="00D52A05"/>
    <w:rsid w:val="00D53A74"/>
    <w:rsid w:val="00D53CB4"/>
    <w:rsid w:val="00D53F5E"/>
    <w:rsid w:val="00D54B75"/>
    <w:rsid w:val="00D54F26"/>
    <w:rsid w:val="00D5626F"/>
    <w:rsid w:val="00D566DF"/>
    <w:rsid w:val="00D576CD"/>
    <w:rsid w:val="00D60157"/>
    <w:rsid w:val="00D603F0"/>
    <w:rsid w:val="00D604D5"/>
    <w:rsid w:val="00D60725"/>
    <w:rsid w:val="00D619E4"/>
    <w:rsid w:val="00D62263"/>
    <w:rsid w:val="00D6233B"/>
    <w:rsid w:val="00D63306"/>
    <w:rsid w:val="00D636FE"/>
    <w:rsid w:val="00D63935"/>
    <w:rsid w:val="00D63AB9"/>
    <w:rsid w:val="00D640E2"/>
    <w:rsid w:val="00D64117"/>
    <w:rsid w:val="00D6430D"/>
    <w:rsid w:val="00D64905"/>
    <w:rsid w:val="00D64A53"/>
    <w:rsid w:val="00D64F60"/>
    <w:rsid w:val="00D6599B"/>
    <w:rsid w:val="00D666A4"/>
    <w:rsid w:val="00D66D9F"/>
    <w:rsid w:val="00D6744F"/>
    <w:rsid w:val="00D709D2"/>
    <w:rsid w:val="00D70E00"/>
    <w:rsid w:val="00D71E97"/>
    <w:rsid w:val="00D72E3D"/>
    <w:rsid w:val="00D73010"/>
    <w:rsid w:val="00D73696"/>
    <w:rsid w:val="00D736FA"/>
    <w:rsid w:val="00D74097"/>
    <w:rsid w:val="00D74C75"/>
    <w:rsid w:val="00D751C1"/>
    <w:rsid w:val="00D754DA"/>
    <w:rsid w:val="00D75930"/>
    <w:rsid w:val="00D75F83"/>
    <w:rsid w:val="00D76B15"/>
    <w:rsid w:val="00D76FFE"/>
    <w:rsid w:val="00D7700A"/>
    <w:rsid w:val="00D77912"/>
    <w:rsid w:val="00D806C8"/>
    <w:rsid w:val="00D809C0"/>
    <w:rsid w:val="00D81232"/>
    <w:rsid w:val="00D81273"/>
    <w:rsid w:val="00D814EB"/>
    <w:rsid w:val="00D816D3"/>
    <w:rsid w:val="00D8231F"/>
    <w:rsid w:val="00D82488"/>
    <w:rsid w:val="00D82DCE"/>
    <w:rsid w:val="00D83E84"/>
    <w:rsid w:val="00D83EAA"/>
    <w:rsid w:val="00D84649"/>
    <w:rsid w:val="00D84E3F"/>
    <w:rsid w:val="00D858C9"/>
    <w:rsid w:val="00D859FE"/>
    <w:rsid w:val="00D85E74"/>
    <w:rsid w:val="00D868D8"/>
    <w:rsid w:val="00D86C1A"/>
    <w:rsid w:val="00D87705"/>
    <w:rsid w:val="00D87A74"/>
    <w:rsid w:val="00D87D44"/>
    <w:rsid w:val="00D90406"/>
    <w:rsid w:val="00D90627"/>
    <w:rsid w:val="00D90753"/>
    <w:rsid w:val="00D907E5"/>
    <w:rsid w:val="00D92359"/>
    <w:rsid w:val="00D927AB"/>
    <w:rsid w:val="00D92BF4"/>
    <w:rsid w:val="00D9377D"/>
    <w:rsid w:val="00D93BF9"/>
    <w:rsid w:val="00D93D02"/>
    <w:rsid w:val="00D93ED0"/>
    <w:rsid w:val="00D93F73"/>
    <w:rsid w:val="00D93FBD"/>
    <w:rsid w:val="00D9405E"/>
    <w:rsid w:val="00D944F8"/>
    <w:rsid w:val="00D946E6"/>
    <w:rsid w:val="00D94C6D"/>
    <w:rsid w:val="00D94D07"/>
    <w:rsid w:val="00D95509"/>
    <w:rsid w:val="00D95B25"/>
    <w:rsid w:val="00D962CE"/>
    <w:rsid w:val="00D96367"/>
    <w:rsid w:val="00D96A60"/>
    <w:rsid w:val="00D97496"/>
    <w:rsid w:val="00D97FEE"/>
    <w:rsid w:val="00DA10DA"/>
    <w:rsid w:val="00DA159F"/>
    <w:rsid w:val="00DA1691"/>
    <w:rsid w:val="00DA188B"/>
    <w:rsid w:val="00DA1F99"/>
    <w:rsid w:val="00DA1FDE"/>
    <w:rsid w:val="00DA2247"/>
    <w:rsid w:val="00DA2583"/>
    <w:rsid w:val="00DA2C22"/>
    <w:rsid w:val="00DA3068"/>
    <w:rsid w:val="00DA35CC"/>
    <w:rsid w:val="00DA3EE4"/>
    <w:rsid w:val="00DA419E"/>
    <w:rsid w:val="00DA5E20"/>
    <w:rsid w:val="00DA64A5"/>
    <w:rsid w:val="00DA68A2"/>
    <w:rsid w:val="00DA747E"/>
    <w:rsid w:val="00DB0106"/>
    <w:rsid w:val="00DB0F63"/>
    <w:rsid w:val="00DB11EF"/>
    <w:rsid w:val="00DB14F3"/>
    <w:rsid w:val="00DB15EB"/>
    <w:rsid w:val="00DB1AD9"/>
    <w:rsid w:val="00DB2210"/>
    <w:rsid w:val="00DB23B4"/>
    <w:rsid w:val="00DB2ECA"/>
    <w:rsid w:val="00DB587F"/>
    <w:rsid w:val="00DB5A0B"/>
    <w:rsid w:val="00DB7B64"/>
    <w:rsid w:val="00DB7C11"/>
    <w:rsid w:val="00DB7FC3"/>
    <w:rsid w:val="00DC00E8"/>
    <w:rsid w:val="00DC0DA1"/>
    <w:rsid w:val="00DC1682"/>
    <w:rsid w:val="00DC1B1E"/>
    <w:rsid w:val="00DC2D41"/>
    <w:rsid w:val="00DC32B2"/>
    <w:rsid w:val="00DC4D5B"/>
    <w:rsid w:val="00DC6370"/>
    <w:rsid w:val="00DC662E"/>
    <w:rsid w:val="00DC7CD0"/>
    <w:rsid w:val="00DC7F5D"/>
    <w:rsid w:val="00DD0255"/>
    <w:rsid w:val="00DD06DE"/>
    <w:rsid w:val="00DD0F56"/>
    <w:rsid w:val="00DD0FB1"/>
    <w:rsid w:val="00DD1F24"/>
    <w:rsid w:val="00DD206A"/>
    <w:rsid w:val="00DD2ECF"/>
    <w:rsid w:val="00DD307E"/>
    <w:rsid w:val="00DD30F4"/>
    <w:rsid w:val="00DD3105"/>
    <w:rsid w:val="00DD3FC0"/>
    <w:rsid w:val="00DD5232"/>
    <w:rsid w:val="00DD5C94"/>
    <w:rsid w:val="00DD6215"/>
    <w:rsid w:val="00DD62EA"/>
    <w:rsid w:val="00DD6ACC"/>
    <w:rsid w:val="00DD710E"/>
    <w:rsid w:val="00DD794D"/>
    <w:rsid w:val="00DD7970"/>
    <w:rsid w:val="00DE0522"/>
    <w:rsid w:val="00DE1087"/>
    <w:rsid w:val="00DE1875"/>
    <w:rsid w:val="00DE1C77"/>
    <w:rsid w:val="00DE1FC0"/>
    <w:rsid w:val="00DE22D8"/>
    <w:rsid w:val="00DE2D57"/>
    <w:rsid w:val="00DE38EE"/>
    <w:rsid w:val="00DE402C"/>
    <w:rsid w:val="00DE41DD"/>
    <w:rsid w:val="00DE5387"/>
    <w:rsid w:val="00DE579B"/>
    <w:rsid w:val="00DE690E"/>
    <w:rsid w:val="00DF0618"/>
    <w:rsid w:val="00DF08C2"/>
    <w:rsid w:val="00DF0B2F"/>
    <w:rsid w:val="00DF129B"/>
    <w:rsid w:val="00DF1CA0"/>
    <w:rsid w:val="00DF2CD7"/>
    <w:rsid w:val="00DF2D7A"/>
    <w:rsid w:val="00DF4294"/>
    <w:rsid w:val="00DF4BE3"/>
    <w:rsid w:val="00DF53DC"/>
    <w:rsid w:val="00DF58AE"/>
    <w:rsid w:val="00DF5903"/>
    <w:rsid w:val="00DF5BD3"/>
    <w:rsid w:val="00DF679F"/>
    <w:rsid w:val="00E00264"/>
    <w:rsid w:val="00E0053A"/>
    <w:rsid w:val="00E006B0"/>
    <w:rsid w:val="00E007F5"/>
    <w:rsid w:val="00E007F9"/>
    <w:rsid w:val="00E0212C"/>
    <w:rsid w:val="00E02BC5"/>
    <w:rsid w:val="00E02CBC"/>
    <w:rsid w:val="00E02D56"/>
    <w:rsid w:val="00E03B41"/>
    <w:rsid w:val="00E05471"/>
    <w:rsid w:val="00E057B3"/>
    <w:rsid w:val="00E05A84"/>
    <w:rsid w:val="00E06731"/>
    <w:rsid w:val="00E07386"/>
    <w:rsid w:val="00E07691"/>
    <w:rsid w:val="00E07AE4"/>
    <w:rsid w:val="00E07EB5"/>
    <w:rsid w:val="00E102A2"/>
    <w:rsid w:val="00E104D3"/>
    <w:rsid w:val="00E10627"/>
    <w:rsid w:val="00E10C58"/>
    <w:rsid w:val="00E11023"/>
    <w:rsid w:val="00E1147A"/>
    <w:rsid w:val="00E12EAF"/>
    <w:rsid w:val="00E132F8"/>
    <w:rsid w:val="00E13927"/>
    <w:rsid w:val="00E13AF1"/>
    <w:rsid w:val="00E1470D"/>
    <w:rsid w:val="00E15796"/>
    <w:rsid w:val="00E16A29"/>
    <w:rsid w:val="00E17F7E"/>
    <w:rsid w:val="00E206BA"/>
    <w:rsid w:val="00E208B2"/>
    <w:rsid w:val="00E20A67"/>
    <w:rsid w:val="00E20B13"/>
    <w:rsid w:val="00E21848"/>
    <w:rsid w:val="00E22CC1"/>
    <w:rsid w:val="00E23504"/>
    <w:rsid w:val="00E2375D"/>
    <w:rsid w:val="00E243CC"/>
    <w:rsid w:val="00E246E8"/>
    <w:rsid w:val="00E24D2C"/>
    <w:rsid w:val="00E258DB"/>
    <w:rsid w:val="00E259DA"/>
    <w:rsid w:val="00E25BF3"/>
    <w:rsid w:val="00E25E8C"/>
    <w:rsid w:val="00E26887"/>
    <w:rsid w:val="00E26D48"/>
    <w:rsid w:val="00E26E92"/>
    <w:rsid w:val="00E26FE8"/>
    <w:rsid w:val="00E271C6"/>
    <w:rsid w:val="00E2794C"/>
    <w:rsid w:val="00E30B3F"/>
    <w:rsid w:val="00E311C0"/>
    <w:rsid w:val="00E31975"/>
    <w:rsid w:val="00E32708"/>
    <w:rsid w:val="00E32F05"/>
    <w:rsid w:val="00E33057"/>
    <w:rsid w:val="00E33457"/>
    <w:rsid w:val="00E34D26"/>
    <w:rsid w:val="00E34DA8"/>
    <w:rsid w:val="00E35CF2"/>
    <w:rsid w:val="00E35DD3"/>
    <w:rsid w:val="00E367F7"/>
    <w:rsid w:val="00E36A59"/>
    <w:rsid w:val="00E37414"/>
    <w:rsid w:val="00E40C40"/>
    <w:rsid w:val="00E40D3E"/>
    <w:rsid w:val="00E40DDA"/>
    <w:rsid w:val="00E41994"/>
    <w:rsid w:val="00E41EEA"/>
    <w:rsid w:val="00E422AD"/>
    <w:rsid w:val="00E42B15"/>
    <w:rsid w:val="00E42D47"/>
    <w:rsid w:val="00E43841"/>
    <w:rsid w:val="00E44489"/>
    <w:rsid w:val="00E452CC"/>
    <w:rsid w:val="00E45406"/>
    <w:rsid w:val="00E4699F"/>
    <w:rsid w:val="00E46A8F"/>
    <w:rsid w:val="00E4792F"/>
    <w:rsid w:val="00E47976"/>
    <w:rsid w:val="00E50367"/>
    <w:rsid w:val="00E50F77"/>
    <w:rsid w:val="00E511D5"/>
    <w:rsid w:val="00E52886"/>
    <w:rsid w:val="00E5348F"/>
    <w:rsid w:val="00E535B0"/>
    <w:rsid w:val="00E55020"/>
    <w:rsid w:val="00E553E8"/>
    <w:rsid w:val="00E5542C"/>
    <w:rsid w:val="00E55BC2"/>
    <w:rsid w:val="00E55FEA"/>
    <w:rsid w:val="00E55FF8"/>
    <w:rsid w:val="00E567CE"/>
    <w:rsid w:val="00E56F73"/>
    <w:rsid w:val="00E57161"/>
    <w:rsid w:val="00E577A3"/>
    <w:rsid w:val="00E57CDA"/>
    <w:rsid w:val="00E603E7"/>
    <w:rsid w:val="00E60B0C"/>
    <w:rsid w:val="00E60B43"/>
    <w:rsid w:val="00E6189A"/>
    <w:rsid w:val="00E619FE"/>
    <w:rsid w:val="00E61B45"/>
    <w:rsid w:val="00E625F5"/>
    <w:rsid w:val="00E62A88"/>
    <w:rsid w:val="00E639D1"/>
    <w:rsid w:val="00E6418E"/>
    <w:rsid w:val="00E64B0F"/>
    <w:rsid w:val="00E651A5"/>
    <w:rsid w:val="00E66A11"/>
    <w:rsid w:val="00E66EF2"/>
    <w:rsid w:val="00E66F66"/>
    <w:rsid w:val="00E67368"/>
    <w:rsid w:val="00E67BD7"/>
    <w:rsid w:val="00E705DA"/>
    <w:rsid w:val="00E723E0"/>
    <w:rsid w:val="00E7337F"/>
    <w:rsid w:val="00E738EB"/>
    <w:rsid w:val="00E74D35"/>
    <w:rsid w:val="00E75617"/>
    <w:rsid w:val="00E758C0"/>
    <w:rsid w:val="00E76094"/>
    <w:rsid w:val="00E76414"/>
    <w:rsid w:val="00E764C0"/>
    <w:rsid w:val="00E76C4F"/>
    <w:rsid w:val="00E776D9"/>
    <w:rsid w:val="00E779F4"/>
    <w:rsid w:val="00E77D9D"/>
    <w:rsid w:val="00E812C3"/>
    <w:rsid w:val="00E819A7"/>
    <w:rsid w:val="00E81BD7"/>
    <w:rsid w:val="00E81D03"/>
    <w:rsid w:val="00E823A6"/>
    <w:rsid w:val="00E8265C"/>
    <w:rsid w:val="00E82DD2"/>
    <w:rsid w:val="00E83C1E"/>
    <w:rsid w:val="00E83D5F"/>
    <w:rsid w:val="00E84334"/>
    <w:rsid w:val="00E84E07"/>
    <w:rsid w:val="00E860E6"/>
    <w:rsid w:val="00E8627B"/>
    <w:rsid w:val="00E86680"/>
    <w:rsid w:val="00E86E6D"/>
    <w:rsid w:val="00E874D9"/>
    <w:rsid w:val="00E87579"/>
    <w:rsid w:val="00E875EF"/>
    <w:rsid w:val="00E87CCF"/>
    <w:rsid w:val="00E90023"/>
    <w:rsid w:val="00E9063F"/>
    <w:rsid w:val="00E9080E"/>
    <w:rsid w:val="00E90F2A"/>
    <w:rsid w:val="00E92038"/>
    <w:rsid w:val="00E922C0"/>
    <w:rsid w:val="00E92502"/>
    <w:rsid w:val="00E92AC8"/>
    <w:rsid w:val="00E92C3A"/>
    <w:rsid w:val="00E9321E"/>
    <w:rsid w:val="00E933B7"/>
    <w:rsid w:val="00E934BE"/>
    <w:rsid w:val="00E9365D"/>
    <w:rsid w:val="00E93967"/>
    <w:rsid w:val="00E94BCD"/>
    <w:rsid w:val="00E950E5"/>
    <w:rsid w:val="00E9533B"/>
    <w:rsid w:val="00E965F5"/>
    <w:rsid w:val="00E96CB7"/>
    <w:rsid w:val="00E9776D"/>
    <w:rsid w:val="00EA0E78"/>
    <w:rsid w:val="00EA17D9"/>
    <w:rsid w:val="00EA2106"/>
    <w:rsid w:val="00EA2C0C"/>
    <w:rsid w:val="00EA2C55"/>
    <w:rsid w:val="00EA2C7C"/>
    <w:rsid w:val="00EA340D"/>
    <w:rsid w:val="00EA38CC"/>
    <w:rsid w:val="00EA4683"/>
    <w:rsid w:val="00EA4C4A"/>
    <w:rsid w:val="00EA589D"/>
    <w:rsid w:val="00EA5B21"/>
    <w:rsid w:val="00EA5C8C"/>
    <w:rsid w:val="00EA5FEC"/>
    <w:rsid w:val="00EA61BE"/>
    <w:rsid w:val="00EA719F"/>
    <w:rsid w:val="00EB036C"/>
    <w:rsid w:val="00EB0860"/>
    <w:rsid w:val="00EB0C71"/>
    <w:rsid w:val="00EB1313"/>
    <w:rsid w:val="00EB171E"/>
    <w:rsid w:val="00EB181D"/>
    <w:rsid w:val="00EB229D"/>
    <w:rsid w:val="00EB345C"/>
    <w:rsid w:val="00EB355B"/>
    <w:rsid w:val="00EB488B"/>
    <w:rsid w:val="00EB48B7"/>
    <w:rsid w:val="00EB570B"/>
    <w:rsid w:val="00EB578B"/>
    <w:rsid w:val="00EB58D8"/>
    <w:rsid w:val="00EB5AB4"/>
    <w:rsid w:val="00EB5EF2"/>
    <w:rsid w:val="00EB5F0A"/>
    <w:rsid w:val="00EB651A"/>
    <w:rsid w:val="00EB673D"/>
    <w:rsid w:val="00EB6C7E"/>
    <w:rsid w:val="00EB74BA"/>
    <w:rsid w:val="00EB7FF7"/>
    <w:rsid w:val="00EC0B1D"/>
    <w:rsid w:val="00EC1183"/>
    <w:rsid w:val="00EC18F5"/>
    <w:rsid w:val="00EC1ACD"/>
    <w:rsid w:val="00EC200F"/>
    <w:rsid w:val="00EC2841"/>
    <w:rsid w:val="00EC2F58"/>
    <w:rsid w:val="00EC375D"/>
    <w:rsid w:val="00EC3967"/>
    <w:rsid w:val="00EC4F3A"/>
    <w:rsid w:val="00EC50A2"/>
    <w:rsid w:val="00EC5902"/>
    <w:rsid w:val="00EC5FD2"/>
    <w:rsid w:val="00EC67C4"/>
    <w:rsid w:val="00EC7580"/>
    <w:rsid w:val="00ED0210"/>
    <w:rsid w:val="00ED049B"/>
    <w:rsid w:val="00ED1A43"/>
    <w:rsid w:val="00ED1B45"/>
    <w:rsid w:val="00ED293E"/>
    <w:rsid w:val="00ED2F8B"/>
    <w:rsid w:val="00ED325B"/>
    <w:rsid w:val="00ED33EF"/>
    <w:rsid w:val="00ED3550"/>
    <w:rsid w:val="00ED37AE"/>
    <w:rsid w:val="00ED3B5F"/>
    <w:rsid w:val="00ED3D1D"/>
    <w:rsid w:val="00ED57D3"/>
    <w:rsid w:val="00ED5992"/>
    <w:rsid w:val="00ED5E19"/>
    <w:rsid w:val="00ED7010"/>
    <w:rsid w:val="00EE0454"/>
    <w:rsid w:val="00EE0802"/>
    <w:rsid w:val="00EE09E5"/>
    <w:rsid w:val="00EE0B44"/>
    <w:rsid w:val="00EE0F29"/>
    <w:rsid w:val="00EE1438"/>
    <w:rsid w:val="00EE195A"/>
    <w:rsid w:val="00EE25AC"/>
    <w:rsid w:val="00EE362B"/>
    <w:rsid w:val="00EE37DB"/>
    <w:rsid w:val="00EE3AAB"/>
    <w:rsid w:val="00EE3C80"/>
    <w:rsid w:val="00EE45C1"/>
    <w:rsid w:val="00EE4B8D"/>
    <w:rsid w:val="00EE58F7"/>
    <w:rsid w:val="00EE5BA8"/>
    <w:rsid w:val="00EE5EE1"/>
    <w:rsid w:val="00EE6AB3"/>
    <w:rsid w:val="00EE7995"/>
    <w:rsid w:val="00EF0047"/>
    <w:rsid w:val="00EF08DF"/>
    <w:rsid w:val="00EF0946"/>
    <w:rsid w:val="00EF0C95"/>
    <w:rsid w:val="00EF1FD5"/>
    <w:rsid w:val="00EF200B"/>
    <w:rsid w:val="00EF2F56"/>
    <w:rsid w:val="00EF329C"/>
    <w:rsid w:val="00EF36CB"/>
    <w:rsid w:val="00EF3BBC"/>
    <w:rsid w:val="00EF49F5"/>
    <w:rsid w:val="00EF5775"/>
    <w:rsid w:val="00EF5897"/>
    <w:rsid w:val="00EF6784"/>
    <w:rsid w:val="00EF6F79"/>
    <w:rsid w:val="00F00201"/>
    <w:rsid w:val="00F004F5"/>
    <w:rsid w:val="00F006DD"/>
    <w:rsid w:val="00F00A62"/>
    <w:rsid w:val="00F01073"/>
    <w:rsid w:val="00F01189"/>
    <w:rsid w:val="00F01350"/>
    <w:rsid w:val="00F01627"/>
    <w:rsid w:val="00F017B1"/>
    <w:rsid w:val="00F020A5"/>
    <w:rsid w:val="00F025D1"/>
    <w:rsid w:val="00F029AB"/>
    <w:rsid w:val="00F02C93"/>
    <w:rsid w:val="00F034EC"/>
    <w:rsid w:val="00F03989"/>
    <w:rsid w:val="00F05205"/>
    <w:rsid w:val="00F05564"/>
    <w:rsid w:val="00F057A6"/>
    <w:rsid w:val="00F05A97"/>
    <w:rsid w:val="00F05BA3"/>
    <w:rsid w:val="00F05C44"/>
    <w:rsid w:val="00F0664C"/>
    <w:rsid w:val="00F06A25"/>
    <w:rsid w:val="00F06A98"/>
    <w:rsid w:val="00F071C8"/>
    <w:rsid w:val="00F07683"/>
    <w:rsid w:val="00F10C53"/>
    <w:rsid w:val="00F12673"/>
    <w:rsid w:val="00F132BB"/>
    <w:rsid w:val="00F13416"/>
    <w:rsid w:val="00F1416F"/>
    <w:rsid w:val="00F14887"/>
    <w:rsid w:val="00F150E3"/>
    <w:rsid w:val="00F158F7"/>
    <w:rsid w:val="00F165DD"/>
    <w:rsid w:val="00F165FA"/>
    <w:rsid w:val="00F16BD4"/>
    <w:rsid w:val="00F17610"/>
    <w:rsid w:val="00F177D2"/>
    <w:rsid w:val="00F21275"/>
    <w:rsid w:val="00F2183D"/>
    <w:rsid w:val="00F221DF"/>
    <w:rsid w:val="00F22356"/>
    <w:rsid w:val="00F22A73"/>
    <w:rsid w:val="00F22AD3"/>
    <w:rsid w:val="00F22BC1"/>
    <w:rsid w:val="00F23203"/>
    <w:rsid w:val="00F2330B"/>
    <w:rsid w:val="00F2347E"/>
    <w:rsid w:val="00F239D5"/>
    <w:rsid w:val="00F23CF7"/>
    <w:rsid w:val="00F23D5F"/>
    <w:rsid w:val="00F24241"/>
    <w:rsid w:val="00F24953"/>
    <w:rsid w:val="00F2516B"/>
    <w:rsid w:val="00F259B7"/>
    <w:rsid w:val="00F25FF8"/>
    <w:rsid w:val="00F264C5"/>
    <w:rsid w:val="00F264D2"/>
    <w:rsid w:val="00F26A52"/>
    <w:rsid w:val="00F2795C"/>
    <w:rsid w:val="00F30526"/>
    <w:rsid w:val="00F30933"/>
    <w:rsid w:val="00F31682"/>
    <w:rsid w:val="00F31784"/>
    <w:rsid w:val="00F3184D"/>
    <w:rsid w:val="00F31A92"/>
    <w:rsid w:val="00F31E5F"/>
    <w:rsid w:val="00F32562"/>
    <w:rsid w:val="00F331F6"/>
    <w:rsid w:val="00F33491"/>
    <w:rsid w:val="00F33BCE"/>
    <w:rsid w:val="00F33C1F"/>
    <w:rsid w:val="00F3402D"/>
    <w:rsid w:val="00F34302"/>
    <w:rsid w:val="00F34DE3"/>
    <w:rsid w:val="00F35864"/>
    <w:rsid w:val="00F35B36"/>
    <w:rsid w:val="00F35EA6"/>
    <w:rsid w:val="00F36163"/>
    <w:rsid w:val="00F36535"/>
    <w:rsid w:val="00F367EA"/>
    <w:rsid w:val="00F36D2D"/>
    <w:rsid w:val="00F37315"/>
    <w:rsid w:val="00F37B2F"/>
    <w:rsid w:val="00F37C53"/>
    <w:rsid w:val="00F37E2A"/>
    <w:rsid w:val="00F41024"/>
    <w:rsid w:val="00F42207"/>
    <w:rsid w:val="00F4269A"/>
    <w:rsid w:val="00F42811"/>
    <w:rsid w:val="00F429CB"/>
    <w:rsid w:val="00F43334"/>
    <w:rsid w:val="00F43CC3"/>
    <w:rsid w:val="00F44116"/>
    <w:rsid w:val="00F44B9D"/>
    <w:rsid w:val="00F458B7"/>
    <w:rsid w:val="00F45AE6"/>
    <w:rsid w:val="00F45E9D"/>
    <w:rsid w:val="00F45F7E"/>
    <w:rsid w:val="00F461C7"/>
    <w:rsid w:val="00F466E1"/>
    <w:rsid w:val="00F46CDB"/>
    <w:rsid w:val="00F47956"/>
    <w:rsid w:val="00F50A36"/>
    <w:rsid w:val="00F50DF8"/>
    <w:rsid w:val="00F51114"/>
    <w:rsid w:val="00F51700"/>
    <w:rsid w:val="00F51DA9"/>
    <w:rsid w:val="00F522A5"/>
    <w:rsid w:val="00F5260E"/>
    <w:rsid w:val="00F526B7"/>
    <w:rsid w:val="00F52E17"/>
    <w:rsid w:val="00F5314D"/>
    <w:rsid w:val="00F541B3"/>
    <w:rsid w:val="00F5442E"/>
    <w:rsid w:val="00F54941"/>
    <w:rsid w:val="00F54D68"/>
    <w:rsid w:val="00F561E2"/>
    <w:rsid w:val="00F56A1D"/>
    <w:rsid w:val="00F5798D"/>
    <w:rsid w:val="00F57A57"/>
    <w:rsid w:val="00F6055B"/>
    <w:rsid w:val="00F60F5E"/>
    <w:rsid w:val="00F61348"/>
    <w:rsid w:val="00F615EC"/>
    <w:rsid w:val="00F622C9"/>
    <w:rsid w:val="00F62439"/>
    <w:rsid w:val="00F636A3"/>
    <w:rsid w:val="00F6370D"/>
    <w:rsid w:val="00F63B22"/>
    <w:rsid w:val="00F63C13"/>
    <w:rsid w:val="00F63E2B"/>
    <w:rsid w:val="00F63F43"/>
    <w:rsid w:val="00F644AA"/>
    <w:rsid w:val="00F64545"/>
    <w:rsid w:val="00F6481C"/>
    <w:rsid w:val="00F6488C"/>
    <w:rsid w:val="00F64EFA"/>
    <w:rsid w:val="00F65B8C"/>
    <w:rsid w:val="00F65BF0"/>
    <w:rsid w:val="00F65CD5"/>
    <w:rsid w:val="00F65F1E"/>
    <w:rsid w:val="00F66329"/>
    <w:rsid w:val="00F66A08"/>
    <w:rsid w:val="00F67185"/>
    <w:rsid w:val="00F6731C"/>
    <w:rsid w:val="00F6781A"/>
    <w:rsid w:val="00F7028D"/>
    <w:rsid w:val="00F72D78"/>
    <w:rsid w:val="00F73BBA"/>
    <w:rsid w:val="00F746B5"/>
    <w:rsid w:val="00F74B98"/>
    <w:rsid w:val="00F74DDE"/>
    <w:rsid w:val="00F75458"/>
    <w:rsid w:val="00F75A0A"/>
    <w:rsid w:val="00F75A10"/>
    <w:rsid w:val="00F76503"/>
    <w:rsid w:val="00F7706A"/>
    <w:rsid w:val="00F771DC"/>
    <w:rsid w:val="00F77886"/>
    <w:rsid w:val="00F77B3B"/>
    <w:rsid w:val="00F77C6E"/>
    <w:rsid w:val="00F80314"/>
    <w:rsid w:val="00F81714"/>
    <w:rsid w:val="00F82447"/>
    <w:rsid w:val="00F8317C"/>
    <w:rsid w:val="00F837B4"/>
    <w:rsid w:val="00F83D1D"/>
    <w:rsid w:val="00F8524C"/>
    <w:rsid w:val="00F854F3"/>
    <w:rsid w:val="00F865F7"/>
    <w:rsid w:val="00F868A5"/>
    <w:rsid w:val="00F872E9"/>
    <w:rsid w:val="00F873E3"/>
    <w:rsid w:val="00F905A9"/>
    <w:rsid w:val="00F90864"/>
    <w:rsid w:val="00F912E4"/>
    <w:rsid w:val="00F91C6B"/>
    <w:rsid w:val="00F92414"/>
    <w:rsid w:val="00F92476"/>
    <w:rsid w:val="00F926ED"/>
    <w:rsid w:val="00F92AE6"/>
    <w:rsid w:val="00F93589"/>
    <w:rsid w:val="00F93769"/>
    <w:rsid w:val="00F94999"/>
    <w:rsid w:val="00F94A6E"/>
    <w:rsid w:val="00F94F66"/>
    <w:rsid w:val="00F95E31"/>
    <w:rsid w:val="00F9693A"/>
    <w:rsid w:val="00F96A12"/>
    <w:rsid w:val="00F96AA5"/>
    <w:rsid w:val="00F96F4E"/>
    <w:rsid w:val="00F97482"/>
    <w:rsid w:val="00F977BD"/>
    <w:rsid w:val="00F9782A"/>
    <w:rsid w:val="00F97BFC"/>
    <w:rsid w:val="00F97C01"/>
    <w:rsid w:val="00FA0851"/>
    <w:rsid w:val="00FA0DB8"/>
    <w:rsid w:val="00FA1F81"/>
    <w:rsid w:val="00FA26C7"/>
    <w:rsid w:val="00FA4C0A"/>
    <w:rsid w:val="00FA4D0B"/>
    <w:rsid w:val="00FA52F5"/>
    <w:rsid w:val="00FA54F3"/>
    <w:rsid w:val="00FA57A5"/>
    <w:rsid w:val="00FA6406"/>
    <w:rsid w:val="00FA6544"/>
    <w:rsid w:val="00FA654E"/>
    <w:rsid w:val="00FA6780"/>
    <w:rsid w:val="00FA6964"/>
    <w:rsid w:val="00FA6FE8"/>
    <w:rsid w:val="00FA77EB"/>
    <w:rsid w:val="00FB0377"/>
    <w:rsid w:val="00FB09E8"/>
    <w:rsid w:val="00FB0E57"/>
    <w:rsid w:val="00FB12C5"/>
    <w:rsid w:val="00FB2059"/>
    <w:rsid w:val="00FB21B3"/>
    <w:rsid w:val="00FB2F33"/>
    <w:rsid w:val="00FB3D49"/>
    <w:rsid w:val="00FB48B7"/>
    <w:rsid w:val="00FB51E1"/>
    <w:rsid w:val="00FB5F43"/>
    <w:rsid w:val="00FB6342"/>
    <w:rsid w:val="00FB6665"/>
    <w:rsid w:val="00FB6D84"/>
    <w:rsid w:val="00FB7B6C"/>
    <w:rsid w:val="00FB7F24"/>
    <w:rsid w:val="00FC0041"/>
    <w:rsid w:val="00FC0873"/>
    <w:rsid w:val="00FC08E1"/>
    <w:rsid w:val="00FC1492"/>
    <w:rsid w:val="00FC15F8"/>
    <w:rsid w:val="00FC2D96"/>
    <w:rsid w:val="00FC3213"/>
    <w:rsid w:val="00FC38C1"/>
    <w:rsid w:val="00FC4920"/>
    <w:rsid w:val="00FC59A5"/>
    <w:rsid w:val="00FC59A8"/>
    <w:rsid w:val="00FC5C74"/>
    <w:rsid w:val="00FC5CEF"/>
    <w:rsid w:val="00FC6364"/>
    <w:rsid w:val="00FC64D9"/>
    <w:rsid w:val="00FC6993"/>
    <w:rsid w:val="00FC7233"/>
    <w:rsid w:val="00FC7578"/>
    <w:rsid w:val="00FC7C27"/>
    <w:rsid w:val="00FC7EC1"/>
    <w:rsid w:val="00FD0266"/>
    <w:rsid w:val="00FD0C16"/>
    <w:rsid w:val="00FD121D"/>
    <w:rsid w:val="00FD1A1E"/>
    <w:rsid w:val="00FD2924"/>
    <w:rsid w:val="00FD3230"/>
    <w:rsid w:val="00FD3CCB"/>
    <w:rsid w:val="00FD4DEB"/>
    <w:rsid w:val="00FD540A"/>
    <w:rsid w:val="00FD5536"/>
    <w:rsid w:val="00FD570D"/>
    <w:rsid w:val="00FD5A0C"/>
    <w:rsid w:val="00FD5B2A"/>
    <w:rsid w:val="00FD5FB1"/>
    <w:rsid w:val="00FD6D6A"/>
    <w:rsid w:val="00FD734D"/>
    <w:rsid w:val="00FD739C"/>
    <w:rsid w:val="00FD7424"/>
    <w:rsid w:val="00FD75B4"/>
    <w:rsid w:val="00FD799D"/>
    <w:rsid w:val="00FE05FF"/>
    <w:rsid w:val="00FE08BD"/>
    <w:rsid w:val="00FE09B1"/>
    <w:rsid w:val="00FE1D52"/>
    <w:rsid w:val="00FE2143"/>
    <w:rsid w:val="00FE2385"/>
    <w:rsid w:val="00FE2E37"/>
    <w:rsid w:val="00FE3045"/>
    <w:rsid w:val="00FE4C1F"/>
    <w:rsid w:val="00FE4DB5"/>
    <w:rsid w:val="00FE5973"/>
    <w:rsid w:val="00FE634A"/>
    <w:rsid w:val="00FE63CD"/>
    <w:rsid w:val="00FE65C6"/>
    <w:rsid w:val="00FE666B"/>
    <w:rsid w:val="00FE66D7"/>
    <w:rsid w:val="00FE6946"/>
    <w:rsid w:val="00FE7103"/>
    <w:rsid w:val="00FE795C"/>
    <w:rsid w:val="00FE7A58"/>
    <w:rsid w:val="00FF460D"/>
    <w:rsid w:val="00FF4F0C"/>
    <w:rsid w:val="00FF4F9E"/>
    <w:rsid w:val="00FF4FB8"/>
    <w:rsid w:val="00FF51D7"/>
    <w:rsid w:val="00FF5565"/>
    <w:rsid w:val="00FF5890"/>
    <w:rsid w:val="00FF58D1"/>
    <w:rsid w:val="00FF59E2"/>
    <w:rsid w:val="00FF668E"/>
    <w:rsid w:val="00FF797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A9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491E3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0C14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0168B"/>
    <w:pPr>
      <w:keepNext/>
      <w:keepLines/>
      <w:spacing w:before="200" w:after="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83D5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83D5F"/>
  </w:style>
  <w:style w:type="paragraph" w:styleId="Stopka">
    <w:name w:val="footer"/>
    <w:basedOn w:val="Normalny"/>
    <w:link w:val="StopkaZnak"/>
    <w:uiPriority w:val="99"/>
    <w:unhideWhenUsed/>
    <w:rsid w:val="00E83D5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83D5F"/>
  </w:style>
  <w:style w:type="paragraph" w:styleId="Tekstdymka">
    <w:name w:val="Balloon Text"/>
    <w:basedOn w:val="Normalny"/>
    <w:link w:val="TekstdymkaZnak"/>
    <w:uiPriority w:val="99"/>
    <w:semiHidden/>
    <w:unhideWhenUsed/>
    <w:rsid w:val="00E83D5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83D5F"/>
    <w:rPr>
      <w:rFonts w:ascii="Tahoma" w:hAnsi="Tahoma" w:cs="Tahoma"/>
      <w:sz w:val="16"/>
      <w:szCs w:val="16"/>
    </w:rPr>
  </w:style>
  <w:style w:type="character" w:styleId="Hipercze">
    <w:name w:val="Hyperlink"/>
    <w:basedOn w:val="Domylnaczcionkaakapitu"/>
    <w:uiPriority w:val="99"/>
    <w:unhideWhenUsed/>
    <w:rsid w:val="00B023BE"/>
    <w:rPr>
      <w:color w:val="0000FF" w:themeColor="hyperlink"/>
      <w:u w:val="single"/>
    </w:rPr>
  </w:style>
  <w:style w:type="character" w:customStyle="1" w:styleId="Nagwek1Znak">
    <w:name w:val="Nagłówek 1 Znak"/>
    <w:basedOn w:val="Domylnaczcionkaakapitu"/>
    <w:link w:val="Nagwek1"/>
    <w:uiPriority w:val="9"/>
    <w:rsid w:val="00491E33"/>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semiHidden/>
    <w:unhideWhenUsed/>
    <w:qFormat/>
    <w:rsid w:val="00491E33"/>
    <w:pPr>
      <w:outlineLvl w:val="9"/>
    </w:pPr>
    <w:rPr>
      <w:lang w:eastAsia="pl-PL"/>
    </w:rPr>
  </w:style>
  <w:style w:type="paragraph" w:styleId="Akapitzlist">
    <w:name w:val="List Paragraph"/>
    <w:basedOn w:val="Normalny"/>
    <w:link w:val="AkapitzlistZnak"/>
    <w:uiPriority w:val="34"/>
    <w:qFormat/>
    <w:rsid w:val="00494789"/>
    <w:pPr>
      <w:ind w:left="720"/>
      <w:contextualSpacing/>
    </w:pPr>
  </w:style>
  <w:style w:type="paragraph" w:styleId="Spistreci1">
    <w:name w:val="toc 1"/>
    <w:basedOn w:val="Normalny"/>
    <w:next w:val="Normalny"/>
    <w:autoRedefine/>
    <w:uiPriority w:val="39"/>
    <w:unhideWhenUsed/>
    <w:rsid w:val="00300FEA"/>
    <w:pPr>
      <w:tabs>
        <w:tab w:val="left" w:pos="567"/>
        <w:tab w:val="right" w:leader="dot" w:pos="9060"/>
      </w:tabs>
      <w:spacing w:after="100" w:line="360" w:lineRule="auto"/>
      <w:ind w:left="284"/>
    </w:pPr>
  </w:style>
  <w:style w:type="paragraph" w:styleId="Bezodstpw">
    <w:name w:val="No Spacing"/>
    <w:uiPriority w:val="1"/>
    <w:qFormat/>
    <w:rsid w:val="00F2183D"/>
    <w:pPr>
      <w:spacing w:after="0" w:line="240" w:lineRule="auto"/>
    </w:pPr>
  </w:style>
  <w:style w:type="character" w:customStyle="1" w:styleId="Nagwek2Znak">
    <w:name w:val="Nagłówek 2 Znak"/>
    <w:basedOn w:val="Domylnaczcionkaakapitu"/>
    <w:link w:val="Nagwek2"/>
    <w:uiPriority w:val="9"/>
    <w:rsid w:val="000C1477"/>
    <w:rPr>
      <w:rFonts w:asciiTheme="majorHAnsi" w:eastAsiaTheme="majorEastAsia" w:hAnsiTheme="majorHAnsi" w:cstheme="majorBidi"/>
      <w:b/>
      <w:bCs/>
      <w:color w:val="4F81BD" w:themeColor="accent1"/>
      <w:sz w:val="26"/>
      <w:szCs w:val="26"/>
    </w:rPr>
  </w:style>
  <w:style w:type="paragraph" w:styleId="Spistreci2">
    <w:name w:val="toc 2"/>
    <w:basedOn w:val="Normalny"/>
    <w:next w:val="Normalny"/>
    <w:autoRedefine/>
    <w:uiPriority w:val="39"/>
    <w:unhideWhenUsed/>
    <w:rsid w:val="00EA0E78"/>
    <w:pPr>
      <w:tabs>
        <w:tab w:val="left" w:pos="1276"/>
        <w:tab w:val="right" w:leader="dot" w:pos="9060"/>
      </w:tabs>
      <w:spacing w:after="100" w:line="360" w:lineRule="auto"/>
      <w:ind w:left="851" w:hanging="284"/>
    </w:pPr>
  </w:style>
  <w:style w:type="paragraph" w:styleId="Legenda">
    <w:name w:val="caption"/>
    <w:aliases w:val=" Znak,Wykres-podpis,Podpis nad obiektem,DS Podpis pod obiektem,Legenda Znak Znak Znak,Legenda Znak Znak,Legenda Znak Znak Znak Znak,Legenda Znak Znak Znak Znak Znak Znak,Legenda Znak Znak Znak Znak Znak Znak Znak,Podpis pod rysunkiem"/>
    <w:basedOn w:val="Normalny"/>
    <w:next w:val="Normalny"/>
    <w:link w:val="LegendaZnak"/>
    <w:uiPriority w:val="35"/>
    <w:unhideWhenUsed/>
    <w:qFormat/>
    <w:rsid w:val="00FA52F5"/>
    <w:pPr>
      <w:spacing w:line="240" w:lineRule="auto"/>
    </w:pPr>
    <w:rPr>
      <w:b/>
      <w:bCs/>
      <w:color w:val="4F81BD" w:themeColor="accent1"/>
      <w:sz w:val="18"/>
      <w:szCs w:val="18"/>
    </w:rPr>
  </w:style>
  <w:style w:type="character" w:customStyle="1" w:styleId="Teksttreci">
    <w:name w:val="Tekst treści_"/>
    <w:basedOn w:val="Domylnaczcionkaakapitu"/>
    <w:link w:val="Teksttreci0"/>
    <w:uiPriority w:val="99"/>
    <w:rsid w:val="004519AD"/>
    <w:rPr>
      <w:rFonts w:ascii="Cambria" w:hAnsi="Cambria" w:cs="Cambria"/>
      <w:sz w:val="20"/>
      <w:szCs w:val="20"/>
    </w:rPr>
  </w:style>
  <w:style w:type="character" w:customStyle="1" w:styleId="Teksttreci2">
    <w:name w:val="Tekst treści (2)_"/>
    <w:basedOn w:val="Domylnaczcionkaakapitu"/>
    <w:link w:val="Teksttreci20"/>
    <w:uiPriority w:val="99"/>
    <w:rsid w:val="004519AD"/>
    <w:rPr>
      <w:rFonts w:ascii="Times New Roman" w:hAnsi="Times New Roman" w:cs="Times New Roman"/>
      <w:i/>
      <w:iCs/>
      <w:sz w:val="20"/>
      <w:szCs w:val="20"/>
    </w:rPr>
  </w:style>
  <w:style w:type="paragraph" w:customStyle="1" w:styleId="Teksttreci0">
    <w:name w:val="Tekst treści"/>
    <w:basedOn w:val="Normalny"/>
    <w:link w:val="Teksttreci"/>
    <w:uiPriority w:val="99"/>
    <w:rsid w:val="004519AD"/>
    <w:pPr>
      <w:spacing w:after="0" w:line="240" w:lineRule="auto"/>
    </w:pPr>
    <w:rPr>
      <w:rFonts w:ascii="Cambria" w:hAnsi="Cambria" w:cs="Cambria"/>
      <w:sz w:val="20"/>
      <w:szCs w:val="20"/>
    </w:rPr>
  </w:style>
  <w:style w:type="paragraph" w:customStyle="1" w:styleId="Teksttreci20">
    <w:name w:val="Tekst treści (2)"/>
    <w:basedOn w:val="Normalny"/>
    <w:link w:val="Teksttreci2"/>
    <w:uiPriority w:val="99"/>
    <w:rsid w:val="004519AD"/>
    <w:pPr>
      <w:spacing w:after="0" w:line="180" w:lineRule="auto"/>
      <w:ind w:firstLine="940"/>
    </w:pPr>
    <w:rPr>
      <w:rFonts w:ascii="Times New Roman" w:hAnsi="Times New Roman" w:cs="Times New Roman"/>
      <w:i/>
      <w:iCs/>
      <w:sz w:val="20"/>
      <w:szCs w:val="20"/>
    </w:rPr>
  </w:style>
  <w:style w:type="character" w:customStyle="1" w:styleId="Inne">
    <w:name w:val="Inne_"/>
    <w:basedOn w:val="Domylnaczcionkaakapitu"/>
    <w:link w:val="Inne0"/>
    <w:uiPriority w:val="99"/>
    <w:rsid w:val="004519AD"/>
    <w:rPr>
      <w:rFonts w:ascii="Cambria" w:hAnsi="Cambria" w:cs="Cambria"/>
      <w:sz w:val="20"/>
      <w:szCs w:val="20"/>
    </w:rPr>
  </w:style>
  <w:style w:type="paragraph" w:customStyle="1" w:styleId="Inne0">
    <w:name w:val="Inne"/>
    <w:basedOn w:val="Normalny"/>
    <w:link w:val="Inne"/>
    <w:uiPriority w:val="99"/>
    <w:rsid w:val="004519AD"/>
    <w:pPr>
      <w:spacing w:after="0" w:line="240" w:lineRule="auto"/>
    </w:pPr>
    <w:rPr>
      <w:rFonts w:ascii="Cambria" w:hAnsi="Cambria" w:cs="Cambria"/>
      <w:sz w:val="20"/>
      <w:szCs w:val="20"/>
    </w:rPr>
  </w:style>
  <w:style w:type="character" w:customStyle="1" w:styleId="Nagwek3Znak">
    <w:name w:val="Nagłówek 3 Znak"/>
    <w:basedOn w:val="Domylnaczcionkaakapitu"/>
    <w:link w:val="Nagwek3"/>
    <w:uiPriority w:val="9"/>
    <w:rsid w:val="00D0168B"/>
    <w:rPr>
      <w:rFonts w:asciiTheme="majorHAnsi" w:eastAsiaTheme="majorEastAsia" w:hAnsiTheme="majorHAnsi" w:cstheme="majorBidi"/>
      <w:b/>
      <w:bCs/>
      <w:color w:val="4F81BD" w:themeColor="accent1"/>
    </w:rPr>
  </w:style>
  <w:style w:type="paragraph" w:styleId="Spistreci3">
    <w:name w:val="toc 3"/>
    <w:basedOn w:val="Normalny"/>
    <w:next w:val="Normalny"/>
    <w:autoRedefine/>
    <w:uiPriority w:val="39"/>
    <w:unhideWhenUsed/>
    <w:rsid w:val="00EA0E78"/>
    <w:pPr>
      <w:tabs>
        <w:tab w:val="left" w:pos="1320"/>
        <w:tab w:val="right" w:leader="dot" w:pos="9060"/>
      </w:tabs>
      <w:spacing w:after="100" w:line="360" w:lineRule="auto"/>
      <w:ind w:left="1287" w:hanging="436"/>
    </w:pPr>
    <w:rPr>
      <w:rFonts w:asciiTheme="majorHAnsi" w:eastAsiaTheme="majorEastAsia" w:hAnsiTheme="majorHAnsi" w:cs="Times New Roman"/>
      <w:bCs/>
      <w:noProof/>
      <w:sz w:val="24"/>
      <w:szCs w:val="24"/>
    </w:rPr>
  </w:style>
  <w:style w:type="character" w:styleId="Pogrubienie">
    <w:name w:val="Strong"/>
    <w:basedOn w:val="Domylnaczcionkaakapitu"/>
    <w:uiPriority w:val="22"/>
    <w:qFormat/>
    <w:rsid w:val="00E76414"/>
    <w:rPr>
      <w:b/>
      <w:bCs/>
    </w:rPr>
  </w:style>
  <w:style w:type="table" w:styleId="Tabela-Siatka">
    <w:name w:val="Table Grid"/>
    <w:basedOn w:val="Standardowy"/>
    <w:uiPriority w:val="39"/>
    <w:rsid w:val="00D26D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604811"/>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604811"/>
    <w:rPr>
      <w:sz w:val="20"/>
      <w:szCs w:val="20"/>
    </w:rPr>
  </w:style>
  <w:style w:type="character" w:styleId="Odwoanieprzypisudolnego">
    <w:name w:val="footnote reference"/>
    <w:basedOn w:val="Domylnaczcionkaakapitu"/>
    <w:uiPriority w:val="99"/>
    <w:semiHidden/>
    <w:unhideWhenUsed/>
    <w:rsid w:val="00604811"/>
    <w:rPr>
      <w:vertAlign w:val="superscript"/>
    </w:rPr>
  </w:style>
  <w:style w:type="character" w:styleId="Odwoaniedokomentarza">
    <w:name w:val="annotation reference"/>
    <w:basedOn w:val="Domylnaczcionkaakapitu"/>
    <w:uiPriority w:val="99"/>
    <w:semiHidden/>
    <w:unhideWhenUsed/>
    <w:rsid w:val="00967746"/>
    <w:rPr>
      <w:sz w:val="16"/>
      <w:szCs w:val="16"/>
    </w:rPr>
  </w:style>
  <w:style w:type="paragraph" w:styleId="Tekstkomentarza">
    <w:name w:val="annotation text"/>
    <w:basedOn w:val="Normalny"/>
    <w:link w:val="TekstkomentarzaZnak"/>
    <w:uiPriority w:val="99"/>
    <w:semiHidden/>
    <w:unhideWhenUsed/>
    <w:rsid w:val="00967746"/>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967746"/>
    <w:rPr>
      <w:sz w:val="20"/>
      <w:szCs w:val="20"/>
    </w:rPr>
  </w:style>
  <w:style w:type="paragraph" w:styleId="Tematkomentarza">
    <w:name w:val="annotation subject"/>
    <w:basedOn w:val="Tekstkomentarza"/>
    <w:next w:val="Tekstkomentarza"/>
    <w:link w:val="TematkomentarzaZnak"/>
    <w:uiPriority w:val="99"/>
    <w:semiHidden/>
    <w:unhideWhenUsed/>
    <w:rsid w:val="00967746"/>
    <w:rPr>
      <w:b/>
      <w:bCs/>
    </w:rPr>
  </w:style>
  <w:style w:type="character" w:customStyle="1" w:styleId="TematkomentarzaZnak">
    <w:name w:val="Temat komentarza Znak"/>
    <w:basedOn w:val="TekstkomentarzaZnak"/>
    <w:link w:val="Tematkomentarza"/>
    <w:uiPriority w:val="99"/>
    <w:semiHidden/>
    <w:rsid w:val="00967746"/>
    <w:rPr>
      <w:b/>
      <w:bCs/>
      <w:sz w:val="20"/>
      <w:szCs w:val="20"/>
    </w:rPr>
  </w:style>
  <w:style w:type="paragraph" w:styleId="Tekstprzypisukocowego">
    <w:name w:val="endnote text"/>
    <w:basedOn w:val="Normalny"/>
    <w:link w:val="TekstprzypisukocowegoZnak"/>
    <w:uiPriority w:val="99"/>
    <w:semiHidden/>
    <w:unhideWhenUsed/>
    <w:rsid w:val="00C108D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108DF"/>
    <w:rPr>
      <w:sz w:val="20"/>
      <w:szCs w:val="20"/>
    </w:rPr>
  </w:style>
  <w:style w:type="character" w:styleId="Odwoanieprzypisukocowego">
    <w:name w:val="endnote reference"/>
    <w:basedOn w:val="Domylnaczcionkaakapitu"/>
    <w:uiPriority w:val="99"/>
    <w:semiHidden/>
    <w:unhideWhenUsed/>
    <w:rsid w:val="00C108DF"/>
    <w:rPr>
      <w:vertAlign w:val="superscript"/>
    </w:rPr>
  </w:style>
  <w:style w:type="character" w:customStyle="1" w:styleId="hgkelc">
    <w:name w:val="hgkelc"/>
    <w:basedOn w:val="Domylnaczcionkaakapitu"/>
    <w:rsid w:val="00D62263"/>
  </w:style>
  <w:style w:type="paragraph" w:styleId="Spisilustracji">
    <w:name w:val="table of figures"/>
    <w:basedOn w:val="Normalny"/>
    <w:next w:val="Normalny"/>
    <w:uiPriority w:val="99"/>
    <w:unhideWhenUsed/>
    <w:rsid w:val="0002237A"/>
    <w:pPr>
      <w:spacing w:after="0"/>
    </w:pPr>
  </w:style>
  <w:style w:type="character" w:customStyle="1" w:styleId="gruby">
    <w:name w:val="gruby"/>
    <w:basedOn w:val="Domylnaczcionkaakapitu"/>
    <w:rsid w:val="008611C5"/>
  </w:style>
  <w:style w:type="paragraph" w:styleId="NormalnyWeb">
    <w:name w:val="Normal (Web)"/>
    <w:basedOn w:val="Normalny"/>
    <w:uiPriority w:val="99"/>
    <w:unhideWhenUsed/>
    <w:rsid w:val="008611C5"/>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TableParagraph">
    <w:name w:val="Table Paragraph"/>
    <w:basedOn w:val="Normalny"/>
    <w:uiPriority w:val="1"/>
    <w:qFormat/>
    <w:rsid w:val="00FB5F43"/>
    <w:pPr>
      <w:widowControl w:val="0"/>
      <w:autoSpaceDE w:val="0"/>
      <w:autoSpaceDN w:val="0"/>
      <w:spacing w:after="0" w:line="240" w:lineRule="auto"/>
    </w:pPr>
    <w:rPr>
      <w:rFonts w:ascii="Georgia" w:eastAsia="Times New Roman" w:hAnsi="Georgia" w:cs="Georgia"/>
      <w:lang w:eastAsia="pl-PL"/>
    </w:rPr>
  </w:style>
  <w:style w:type="character" w:customStyle="1" w:styleId="LegendaZnak">
    <w:name w:val="Legenda Znak"/>
    <w:aliases w:val=" Znak Znak,Wykres-podpis Znak,Podpis nad obiektem Znak,DS Podpis pod obiektem Znak,Legenda Znak Znak Znak Znak1,Legenda Znak Znak Znak1,Legenda Znak Znak Znak Znak Znak,Legenda Znak Znak Znak Znak Znak Znak Znak1,Podpis pod rysunkiem Znak"/>
    <w:link w:val="Legenda"/>
    <w:uiPriority w:val="35"/>
    <w:rsid w:val="0013438E"/>
    <w:rPr>
      <w:b/>
      <w:bCs/>
      <w:color w:val="4F81BD" w:themeColor="accent1"/>
      <w:sz w:val="18"/>
      <w:szCs w:val="18"/>
    </w:rPr>
  </w:style>
  <w:style w:type="paragraph" w:styleId="HTML-adres">
    <w:name w:val="HTML Address"/>
    <w:basedOn w:val="Normalny"/>
    <w:link w:val="HTML-adresZnak"/>
    <w:uiPriority w:val="99"/>
    <w:semiHidden/>
    <w:unhideWhenUsed/>
    <w:rsid w:val="0096288E"/>
    <w:pPr>
      <w:spacing w:after="0" w:line="240" w:lineRule="auto"/>
    </w:pPr>
    <w:rPr>
      <w:rFonts w:ascii="Times New Roman" w:eastAsia="Times New Roman" w:hAnsi="Times New Roman" w:cs="Times New Roman"/>
      <w:i/>
      <w:iCs/>
      <w:sz w:val="24"/>
      <w:szCs w:val="24"/>
      <w:lang w:eastAsia="pl-PL"/>
    </w:rPr>
  </w:style>
  <w:style w:type="character" w:customStyle="1" w:styleId="HTML-adresZnak">
    <w:name w:val="HTML - adres Znak"/>
    <w:basedOn w:val="Domylnaczcionkaakapitu"/>
    <w:link w:val="HTML-adres"/>
    <w:uiPriority w:val="99"/>
    <w:semiHidden/>
    <w:rsid w:val="0096288E"/>
    <w:rPr>
      <w:rFonts w:ascii="Times New Roman" w:eastAsia="Times New Roman" w:hAnsi="Times New Roman" w:cs="Times New Roman"/>
      <w:i/>
      <w:iCs/>
      <w:sz w:val="24"/>
      <w:szCs w:val="24"/>
      <w:lang w:eastAsia="pl-PL"/>
    </w:rPr>
  </w:style>
  <w:style w:type="character" w:styleId="Uwydatnienie">
    <w:name w:val="Emphasis"/>
    <w:basedOn w:val="Domylnaczcionkaakapitu"/>
    <w:uiPriority w:val="20"/>
    <w:qFormat/>
    <w:rsid w:val="009D3CC6"/>
    <w:rPr>
      <w:i/>
      <w:iCs/>
    </w:rPr>
  </w:style>
  <w:style w:type="character" w:customStyle="1" w:styleId="AkapitzlistZnak">
    <w:name w:val="Akapit z listą Znak"/>
    <w:link w:val="Akapitzlist"/>
    <w:uiPriority w:val="34"/>
    <w:rsid w:val="00A547C7"/>
  </w:style>
  <w:style w:type="character" w:customStyle="1" w:styleId="lead">
    <w:name w:val="lead"/>
    <w:basedOn w:val="Domylnaczcionkaakapitu"/>
    <w:rsid w:val="00390754"/>
  </w:style>
  <w:style w:type="paragraph" w:styleId="HTML-wstpniesformatowany">
    <w:name w:val="HTML Preformatted"/>
    <w:basedOn w:val="Normalny"/>
    <w:link w:val="HTML-wstpniesformatowanyZnak"/>
    <w:uiPriority w:val="99"/>
    <w:semiHidden/>
    <w:unhideWhenUsed/>
    <w:rsid w:val="00D90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semiHidden/>
    <w:rsid w:val="00D907E5"/>
    <w:rPr>
      <w:rFonts w:ascii="Courier New" w:eastAsia="Times New Roman" w:hAnsi="Courier New" w:cs="Courier New"/>
      <w:sz w:val="20"/>
      <w:szCs w:val="20"/>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491E3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0C14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0168B"/>
    <w:pPr>
      <w:keepNext/>
      <w:keepLines/>
      <w:spacing w:before="200" w:after="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83D5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83D5F"/>
  </w:style>
  <w:style w:type="paragraph" w:styleId="Stopka">
    <w:name w:val="footer"/>
    <w:basedOn w:val="Normalny"/>
    <w:link w:val="StopkaZnak"/>
    <w:uiPriority w:val="99"/>
    <w:unhideWhenUsed/>
    <w:rsid w:val="00E83D5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83D5F"/>
  </w:style>
  <w:style w:type="paragraph" w:styleId="Tekstdymka">
    <w:name w:val="Balloon Text"/>
    <w:basedOn w:val="Normalny"/>
    <w:link w:val="TekstdymkaZnak"/>
    <w:uiPriority w:val="99"/>
    <w:semiHidden/>
    <w:unhideWhenUsed/>
    <w:rsid w:val="00E83D5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83D5F"/>
    <w:rPr>
      <w:rFonts w:ascii="Tahoma" w:hAnsi="Tahoma" w:cs="Tahoma"/>
      <w:sz w:val="16"/>
      <w:szCs w:val="16"/>
    </w:rPr>
  </w:style>
  <w:style w:type="character" w:styleId="Hipercze">
    <w:name w:val="Hyperlink"/>
    <w:basedOn w:val="Domylnaczcionkaakapitu"/>
    <w:uiPriority w:val="99"/>
    <w:unhideWhenUsed/>
    <w:rsid w:val="00B023BE"/>
    <w:rPr>
      <w:color w:val="0000FF" w:themeColor="hyperlink"/>
      <w:u w:val="single"/>
    </w:rPr>
  </w:style>
  <w:style w:type="character" w:customStyle="1" w:styleId="Nagwek1Znak">
    <w:name w:val="Nagłówek 1 Znak"/>
    <w:basedOn w:val="Domylnaczcionkaakapitu"/>
    <w:link w:val="Nagwek1"/>
    <w:uiPriority w:val="9"/>
    <w:rsid w:val="00491E33"/>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semiHidden/>
    <w:unhideWhenUsed/>
    <w:qFormat/>
    <w:rsid w:val="00491E33"/>
    <w:pPr>
      <w:outlineLvl w:val="9"/>
    </w:pPr>
    <w:rPr>
      <w:lang w:eastAsia="pl-PL"/>
    </w:rPr>
  </w:style>
  <w:style w:type="paragraph" w:styleId="Akapitzlist">
    <w:name w:val="List Paragraph"/>
    <w:basedOn w:val="Normalny"/>
    <w:link w:val="AkapitzlistZnak"/>
    <w:uiPriority w:val="34"/>
    <w:qFormat/>
    <w:rsid w:val="00494789"/>
    <w:pPr>
      <w:ind w:left="720"/>
      <w:contextualSpacing/>
    </w:pPr>
  </w:style>
  <w:style w:type="paragraph" w:styleId="Spistreci1">
    <w:name w:val="toc 1"/>
    <w:basedOn w:val="Normalny"/>
    <w:next w:val="Normalny"/>
    <w:autoRedefine/>
    <w:uiPriority w:val="39"/>
    <w:unhideWhenUsed/>
    <w:rsid w:val="00300FEA"/>
    <w:pPr>
      <w:tabs>
        <w:tab w:val="left" w:pos="567"/>
        <w:tab w:val="right" w:leader="dot" w:pos="9060"/>
      </w:tabs>
      <w:spacing w:after="100" w:line="360" w:lineRule="auto"/>
      <w:ind w:left="284"/>
    </w:pPr>
  </w:style>
  <w:style w:type="paragraph" w:styleId="Bezodstpw">
    <w:name w:val="No Spacing"/>
    <w:uiPriority w:val="1"/>
    <w:qFormat/>
    <w:rsid w:val="00F2183D"/>
    <w:pPr>
      <w:spacing w:after="0" w:line="240" w:lineRule="auto"/>
    </w:pPr>
  </w:style>
  <w:style w:type="character" w:customStyle="1" w:styleId="Nagwek2Znak">
    <w:name w:val="Nagłówek 2 Znak"/>
    <w:basedOn w:val="Domylnaczcionkaakapitu"/>
    <w:link w:val="Nagwek2"/>
    <w:uiPriority w:val="9"/>
    <w:rsid w:val="000C1477"/>
    <w:rPr>
      <w:rFonts w:asciiTheme="majorHAnsi" w:eastAsiaTheme="majorEastAsia" w:hAnsiTheme="majorHAnsi" w:cstheme="majorBidi"/>
      <w:b/>
      <w:bCs/>
      <w:color w:val="4F81BD" w:themeColor="accent1"/>
      <w:sz w:val="26"/>
      <w:szCs w:val="26"/>
    </w:rPr>
  </w:style>
  <w:style w:type="paragraph" w:styleId="Spistreci2">
    <w:name w:val="toc 2"/>
    <w:basedOn w:val="Normalny"/>
    <w:next w:val="Normalny"/>
    <w:autoRedefine/>
    <w:uiPriority w:val="39"/>
    <w:unhideWhenUsed/>
    <w:rsid w:val="00EA0E78"/>
    <w:pPr>
      <w:tabs>
        <w:tab w:val="left" w:pos="1276"/>
        <w:tab w:val="right" w:leader="dot" w:pos="9060"/>
      </w:tabs>
      <w:spacing w:after="100" w:line="360" w:lineRule="auto"/>
      <w:ind w:left="851" w:hanging="284"/>
    </w:pPr>
  </w:style>
  <w:style w:type="paragraph" w:styleId="Legenda">
    <w:name w:val="caption"/>
    <w:aliases w:val=" Znak,Wykres-podpis,Podpis nad obiektem,DS Podpis pod obiektem,Legenda Znak Znak Znak,Legenda Znak Znak,Legenda Znak Znak Znak Znak,Legenda Znak Znak Znak Znak Znak Znak,Legenda Znak Znak Znak Znak Znak Znak Znak,Podpis pod rysunkiem"/>
    <w:basedOn w:val="Normalny"/>
    <w:next w:val="Normalny"/>
    <w:link w:val="LegendaZnak"/>
    <w:uiPriority w:val="35"/>
    <w:unhideWhenUsed/>
    <w:qFormat/>
    <w:rsid w:val="00FA52F5"/>
    <w:pPr>
      <w:spacing w:line="240" w:lineRule="auto"/>
    </w:pPr>
    <w:rPr>
      <w:b/>
      <w:bCs/>
      <w:color w:val="4F81BD" w:themeColor="accent1"/>
      <w:sz w:val="18"/>
      <w:szCs w:val="18"/>
    </w:rPr>
  </w:style>
  <w:style w:type="character" w:customStyle="1" w:styleId="Teksttreci">
    <w:name w:val="Tekst treści_"/>
    <w:basedOn w:val="Domylnaczcionkaakapitu"/>
    <w:link w:val="Teksttreci0"/>
    <w:uiPriority w:val="99"/>
    <w:rsid w:val="004519AD"/>
    <w:rPr>
      <w:rFonts w:ascii="Cambria" w:hAnsi="Cambria" w:cs="Cambria"/>
      <w:sz w:val="20"/>
      <w:szCs w:val="20"/>
    </w:rPr>
  </w:style>
  <w:style w:type="character" w:customStyle="1" w:styleId="Teksttreci2">
    <w:name w:val="Tekst treści (2)_"/>
    <w:basedOn w:val="Domylnaczcionkaakapitu"/>
    <w:link w:val="Teksttreci20"/>
    <w:uiPriority w:val="99"/>
    <w:rsid w:val="004519AD"/>
    <w:rPr>
      <w:rFonts w:ascii="Times New Roman" w:hAnsi="Times New Roman" w:cs="Times New Roman"/>
      <w:i/>
      <w:iCs/>
      <w:sz w:val="20"/>
      <w:szCs w:val="20"/>
    </w:rPr>
  </w:style>
  <w:style w:type="paragraph" w:customStyle="1" w:styleId="Teksttreci0">
    <w:name w:val="Tekst treści"/>
    <w:basedOn w:val="Normalny"/>
    <w:link w:val="Teksttreci"/>
    <w:uiPriority w:val="99"/>
    <w:rsid w:val="004519AD"/>
    <w:pPr>
      <w:spacing w:after="0" w:line="240" w:lineRule="auto"/>
    </w:pPr>
    <w:rPr>
      <w:rFonts w:ascii="Cambria" w:hAnsi="Cambria" w:cs="Cambria"/>
      <w:sz w:val="20"/>
      <w:szCs w:val="20"/>
    </w:rPr>
  </w:style>
  <w:style w:type="paragraph" w:customStyle="1" w:styleId="Teksttreci20">
    <w:name w:val="Tekst treści (2)"/>
    <w:basedOn w:val="Normalny"/>
    <w:link w:val="Teksttreci2"/>
    <w:uiPriority w:val="99"/>
    <w:rsid w:val="004519AD"/>
    <w:pPr>
      <w:spacing w:after="0" w:line="180" w:lineRule="auto"/>
      <w:ind w:firstLine="940"/>
    </w:pPr>
    <w:rPr>
      <w:rFonts w:ascii="Times New Roman" w:hAnsi="Times New Roman" w:cs="Times New Roman"/>
      <w:i/>
      <w:iCs/>
      <w:sz w:val="20"/>
      <w:szCs w:val="20"/>
    </w:rPr>
  </w:style>
  <w:style w:type="character" w:customStyle="1" w:styleId="Inne">
    <w:name w:val="Inne_"/>
    <w:basedOn w:val="Domylnaczcionkaakapitu"/>
    <w:link w:val="Inne0"/>
    <w:uiPriority w:val="99"/>
    <w:rsid w:val="004519AD"/>
    <w:rPr>
      <w:rFonts w:ascii="Cambria" w:hAnsi="Cambria" w:cs="Cambria"/>
      <w:sz w:val="20"/>
      <w:szCs w:val="20"/>
    </w:rPr>
  </w:style>
  <w:style w:type="paragraph" w:customStyle="1" w:styleId="Inne0">
    <w:name w:val="Inne"/>
    <w:basedOn w:val="Normalny"/>
    <w:link w:val="Inne"/>
    <w:uiPriority w:val="99"/>
    <w:rsid w:val="004519AD"/>
    <w:pPr>
      <w:spacing w:after="0" w:line="240" w:lineRule="auto"/>
    </w:pPr>
    <w:rPr>
      <w:rFonts w:ascii="Cambria" w:hAnsi="Cambria" w:cs="Cambria"/>
      <w:sz w:val="20"/>
      <w:szCs w:val="20"/>
    </w:rPr>
  </w:style>
  <w:style w:type="character" w:customStyle="1" w:styleId="Nagwek3Znak">
    <w:name w:val="Nagłówek 3 Znak"/>
    <w:basedOn w:val="Domylnaczcionkaakapitu"/>
    <w:link w:val="Nagwek3"/>
    <w:uiPriority w:val="9"/>
    <w:rsid w:val="00D0168B"/>
    <w:rPr>
      <w:rFonts w:asciiTheme="majorHAnsi" w:eastAsiaTheme="majorEastAsia" w:hAnsiTheme="majorHAnsi" w:cstheme="majorBidi"/>
      <w:b/>
      <w:bCs/>
      <w:color w:val="4F81BD" w:themeColor="accent1"/>
    </w:rPr>
  </w:style>
  <w:style w:type="paragraph" w:styleId="Spistreci3">
    <w:name w:val="toc 3"/>
    <w:basedOn w:val="Normalny"/>
    <w:next w:val="Normalny"/>
    <w:autoRedefine/>
    <w:uiPriority w:val="39"/>
    <w:unhideWhenUsed/>
    <w:rsid w:val="00EA0E78"/>
    <w:pPr>
      <w:tabs>
        <w:tab w:val="left" w:pos="1320"/>
        <w:tab w:val="right" w:leader="dot" w:pos="9060"/>
      </w:tabs>
      <w:spacing w:after="100" w:line="360" w:lineRule="auto"/>
      <w:ind w:left="1287" w:hanging="436"/>
    </w:pPr>
    <w:rPr>
      <w:rFonts w:asciiTheme="majorHAnsi" w:eastAsiaTheme="majorEastAsia" w:hAnsiTheme="majorHAnsi" w:cs="Times New Roman"/>
      <w:bCs/>
      <w:noProof/>
      <w:sz w:val="24"/>
      <w:szCs w:val="24"/>
    </w:rPr>
  </w:style>
  <w:style w:type="character" w:styleId="Pogrubienie">
    <w:name w:val="Strong"/>
    <w:basedOn w:val="Domylnaczcionkaakapitu"/>
    <w:uiPriority w:val="22"/>
    <w:qFormat/>
    <w:rsid w:val="00E76414"/>
    <w:rPr>
      <w:b/>
      <w:bCs/>
    </w:rPr>
  </w:style>
  <w:style w:type="table" w:styleId="Tabela-Siatka">
    <w:name w:val="Table Grid"/>
    <w:basedOn w:val="Standardowy"/>
    <w:uiPriority w:val="39"/>
    <w:rsid w:val="00D26D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604811"/>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604811"/>
    <w:rPr>
      <w:sz w:val="20"/>
      <w:szCs w:val="20"/>
    </w:rPr>
  </w:style>
  <w:style w:type="character" w:styleId="Odwoanieprzypisudolnego">
    <w:name w:val="footnote reference"/>
    <w:basedOn w:val="Domylnaczcionkaakapitu"/>
    <w:uiPriority w:val="99"/>
    <w:semiHidden/>
    <w:unhideWhenUsed/>
    <w:rsid w:val="00604811"/>
    <w:rPr>
      <w:vertAlign w:val="superscript"/>
    </w:rPr>
  </w:style>
  <w:style w:type="character" w:styleId="Odwoaniedokomentarza">
    <w:name w:val="annotation reference"/>
    <w:basedOn w:val="Domylnaczcionkaakapitu"/>
    <w:uiPriority w:val="99"/>
    <w:semiHidden/>
    <w:unhideWhenUsed/>
    <w:rsid w:val="00967746"/>
    <w:rPr>
      <w:sz w:val="16"/>
      <w:szCs w:val="16"/>
    </w:rPr>
  </w:style>
  <w:style w:type="paragraph" w:styleId="Tekstkomentarza">
    <w:name w:val="annotation text"/>
    <w:basedOn w:val="Normalny"/>
    <w:link w:val="TekstkomentarzaZnak"/>
    <w:uiPriority w:val="99"/>
    <w:semiHidden/>
    <w:unhideWhenUsed/>
    <w:rsid w:val="00967746"/>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967746"/>
    <w:rPr>
      <w:sz w:val="20"/>
      <w:szCs w:val="20"/>
    </w:rPr>
  </w:style>
  <w:style w:type="paragraph" w:styleId="Tematkomentarza">
    <w:name w:val="annotation subject"/>
    <w:basedOn w:val="Tekstkomentarza"/>
    <w:next w:val="Tekstkomentarza"/>
    <w:link w:val="TematkomentarzaZnak"/>
    <w:uiPriority w:val="99"/>
    <w:semiHidden/>
    <w:unhideWhenUsed/>
    <w:rsid w:val="00967746"/>
    <w:rPr>
      <w:b/>
      <w:bCs/>
    </w:rPr>
  </w:style>
  <w:style w:type="character" w:customStyle="1" w:styleId="TematkomentarzaZnak">
    <w:name w:val="Temat komentarza Znak"/>
    <w:basedOn w:val="TekstkomentarzaZnak"/>
    <w:link w:val="Tematkomentarza"/>
    <w:uiPriority w:val="99"/>
    <w:semiHidden/>
    <w:rsid w:val="00967746"/>
    <w:rPr>
      <w:b/>
      <w:bCs/>
      <w:sz w:val="20"/>
      <w:szCs w:val="20"/>
    </w:rPr>
  </w:style>
  <w:style w:type="paragraph" w:styleId="Tekstprzypisukocowego">
    <w:name w:val="endnote text"/>
    <w:basedOn w:val="Normalny"/>
    <w:link w:val="TekstprzypisukocowegoZnak"/>
    <w:uiPriority w:val="99"/>
    <w:semiHidden/>
    <w:unhideWhenUsed/>
    <w:rsid w:val="00C108D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108DF"/>
    <w:rPr>
      <w:sz w:val="20"/>
      <w:szCs w:val="20"/>
    </w:rPr>
  </w:style>
  <w:style w:type="character" w:styleId="Odwoanieprzypisukocowego">
    <w:name w:val="endnote reference"/>
    <w:basedOn w:val="Domylnaczcionkaakapitu"/>
    <w:uiPriority w:val="99"/>
    <w:semiHidden/>
    <w:unhideWhenUsed/>
    <w:rsid w:val="00C108DF"/>
    <w:rPr>
      <w:vertAlign w:val="superscript"/>
    </w:rPr>
  </w:style>
  <w:style w:type="character" w:customStyle="1" w:styleId="hgkelc">
    <w:name w:val="hgkelc"/>
    <w:basedOn w:val="Domylnaczcionkaakapitu"/>
    <w:rsid w:val="00D62263"/>
  </w:style>
  <w:style w:type="paragraph" w:styleId="Spisilustracji">
    <w:name w:val="table of figures"/>
    <w:basedOn w:val="Normalny"/>
    <w:next w:val="Normalny"/>
    <w:uiPriority w:val="99"/>
    <w:unhideWhenUsed/>
    <w:rsid w:val="0002237A"/>
    <w:pPr>
      <w:spacing w:after="0"/>
    </w:pPr>
  </w:style>
  <w:style w:type="character" w:customStyle="1" w:styleId="gruby">
    <w:name w:val="gruby"/>
    <w:basedOn w:val="Domylnaczcionkaakapitu"/>
    <w:rsid w:val="008611C5"/>
  </w:style>
  <w:style w:type="paragraph" w:styleId="NormalnyWeb">
    <w:name w:val="Normal (Web)"/>
    <w:basedOn w:val="Normalny"/>
    <w:uiPriority w:val="99"/>
    <w:unhideWhenUsed/>
    <w:rsid w:val="008611C5"/>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TableParagraph">
    <w:name w:val="Table Paragraph"/>
    <w:basedOn w:val="Normalny"/>
    <w:uiPriority w:val="1"/>
    <w:qFormat/>
    <w:rsid w:val="00FB5F43"/>
    <w:pPr>
      <w:widowControl w:val="0"/>
      <w:autoSpaceDE w:val="0"/>
      <w:autoSpaceDN w:val="0"/>
      <w:spacing w:after="0" w:line="240" w:lineRule="auto"/>
    </w:pPr>
    <w:rPr>
      <w:rFonts w:ascii="Georgia" w:eastAsia="Times New Roman" w:hAnsi="Georgia" w:cs="Georgia"/>
      <w:lang w:eastAsia="pl-PL"/>
    </w:rPr>
  </w:style>
  <w:style w:type="character" w:customStyle="1" w:styleId="LegendaZnak">
    <w:name w:val="Legenda Znak"/>
    <w:aliases w:val=" Znak Znak,Wykres-podpis Znak,Podpis nad obiektem Znak,DS Podpis pod obiektem Znak,Legenda Znak Znak Znak Znak1,Legenda Znak Znak Znak1,Legenda Znak Znak Znak Znak Znak,Legenda Znak Znak Znak Znak Znak Znak Znak1,Podpis pod rysunkiem Znak"/>
    <w:link w:val="Legenda"/>
    <w:uiPriority w:val="35"/>
    <w:rsid w:val="0013438E"/>
    <w:rPr>
      <w:b/>
      <w:bCs/>
      <w:color w:val="4F81BD" w:themeColor="accent1"/>
      <w:sz w:val="18"/>
      <w:szCs w:val="18"/>
    </w:rPr>
  </w:style>
  <w:style w:type="paragraph" w:styleId="HTML-adres">
    <w:name w:val="HTML Address"/>
    <w:basedOn w:val="Normalny"/>
    <w:link w:val="HTML-adresZnak"/>
    <w:uiPriority w:val="99"/>
    <w:semiHidden/>
    <w:unhideWhenUsed/>
    <w:rsid w:val="0096288E"/>
    <w:pPr>
      <w:spacing w:after="0" w:line="240" w:lineRule="auto"/>
    </w:pPr>
    <w:rPr>
      <w:rFonts w:ascii="Times New Roman" w:eastAsia="Times New Roman" w:hAnsi="Times New Roman" w:cs="Times New Roman"/>
      <w:i/>
      <w:iCs/>
      <w:sz w:val="24"/>
      <w:szCs w:val="24"/>
      <w:lang w:eastAsia="pl-PL"/>
    </w:rPr>
  </w:style>
  <w:style w:type="character" w:customStyle="1" w:styleId="HTML-adresZnak">
    <w:name w:val="HTML - adres Znak"/>
    <w:basedOn w:val="Domylnaczcionkaakapitu"/>
    <w:link w:val="HTML-adres"/>
    <w:uiPriority w:val="99"/>
    <w:semiHidden/>
    <w:rsid w:val="0096288E"/>
    <w:rPr>
      <w:rFonts w:ascii="Times New Roman" w:eastAsia="Times New Roman" w:hAnsi="Times New Roman" w:cs="Times New Roman"/>
      <w:i/>
      <w:iCs/>
      <w:sz w:val="24"/>
      <w:szCs w:val="24"/>
      <w:lang w:eastAsia="pl-PL"/>
    </w:rPr>
  </w:style>
  <w:style w:type="character" w:styleId="Uwydatnienie">
    <w:name w:val="Emphasis"/>
    <w:basedOn w:val="Domylnaczcionkaakapitu"/>
    <w:uiPriority w:val="20"/>
    <w:qFormat/>
    <w:rsid w:val="009D3CC6"/>
    <w:rPr>
      <w:i/>
      <w:iCs/>
    </w:rPr>
  </w:style>
  <w:style w:type="character" w:customStyle="1" w:styleId="AkapitzlistZnak">
    <w:name w:val="Akapit z listą Znak"/>
    <w:link w:val="Akapitzlist"/>
    <w:uiPriority w:val="34"/>
    <w:rsid w:val="00A547C7"/>
  </w:style>
  <w:style w:type="character" w:customStyle="1" w:styleId="lead">
    <w:name w:val="lead"/>
    <w:basedOn w:val="Domylnaczcionkaakapitu"/>
    <w:rsid w:val="00390754"/>
  </w:style>
  <w:style w:type="paragraph" w:styleId="HTML-wstpniesformatowany">
    <w:name w:val="HTML Preformatted"/>
    <w:basedOn w:val="Normalny"/>
    <w:link w:val="HTML-wstpniesformatowanyZnak"/>
    <w:uiPriority w:val="99"/>
    <w:semiHidden/>
    <w:unhideWhenUsed/>
    <w:rsid w:val="00D90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semiHidden/>
    <w:rsid w:val="00D907E5"/>
    <w:rPr>
      <w:rFonts w:ascii="Courier New" w:eastAsia="Times New Roman" w:hAnsi="Courier New" w:cs="Courier New"/>
      <w:sz w:val="20"/>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9016">
      <w:bodyDiv w:val="1"/>
      <w:marLeft w:val="0"/>
      <w:marRight w:val="0"/>
      <w:marTop w:val="0"/>
      <w:marBottom w:val="0"/>
      <w:divBdr>
        <w:top w:val="none" w:sz="0" w:space="0" w:color="auto"/>
        <w:left w:val="none" w:sz="0" w:space="0" w:color="auto"/>
        <w:bottom w:val="none" w:sz="0" w:space="0" w:color="auto"/>
        <w:right w:val="none" w:sz="0" w:space="0" w:color="auto"/>
      </w:divBdr>
    </w:div>
    <w:div w:id="14120257">
      <w:bodyDiv w:val="1"/>
      <w:marLeft w:val="0"/>
      <w:marRight w:val="0"/>
      <w:marTop w:val="0"/>
      <w:marBottom w:val="0"/>
      <w:divBdr>
        <w:top w:val="none" w:sz="0" w:space="0" w:color="auto"/>
        <w:left w:val="none" w:sz="0" w:space="0" w:color="auto"/>
        <w:bottom w:val="none" w:sz="0" w:space="0" w:color="auto"/>
        <w:right w:val="none" w:sz="0" w:space="0" w:color="auto"/>
      </w:divBdr>
    </w:div>
    <w:div w:id="16546325">
      <w:bodyDiv w:val="1"/>
      <w:marLeft w:val="0"/>
      <w:marRight w:val="0"/>
      <w:marTop w:val="0"/>
      <w:marBottom w:val="0"/>
      <w:divBdr>
        <w:top w:val="none" w:sz="0" w:space="0" w:color="auto"/>
        <w:left w:val="none" w:sz="0" w:space="0" w:color="auto"/>
        <w:bottom w:val="none" w:sz="0" w:space="0" w:color="auto"/>
        <w:right w:val="none" w:sz="0" w:space="0" w:color="auto"/>
      </w:divBdr>
    </w:div>
    <w:div w:id="24411901">
      <w:bodyDiv w:val="1"/>
      <w:marLeft w:val="0"/>
      <w:marRight w:val="0"/>
      <w:marTop w:val="0"/>
      <w:marBottom w:val="0"/>
      <w:divBdr>
        <w:top w:val="none" w:sz="0" w:space="0" w:color="auto"/>
        <w:left w:val="none" w:sz="0" w:space="0" w:color="auto"/>
        <w:bottom w:val="none" w:sz="0" w:space="0" w:color="auto"/>
        <w:right w:val="none" w:sz="0" w:space="0" w:color="auto"/>
      </w:divBdr>
    </w:div>
    <w:div w:id="32467549">
      <w:bodyDiv w:val="1"/>
      <w:marLeft w:val="0"/>
      <w:marRight w:val="0"/>
      <w:marTop w:val="0"/>
      <w:marBottom w:val="0"/>
      <w:divBdr>
        <w:top w:val="none" w:sz="0" w:space="0" w:color="auto"/>
        <w:left w:val="none" w:sz="0" w:space="0" w:color="auto"/>
        <w:bottom w:val="none" w:sz="0" w:space="0" w:color="auto"/>
        <w:right w:val="none" w:sz="0" w:space="0" w:color="auto"/>
      </w:divBdr>
    </w:div>
    <w:div w:id="48724209">
      <w:bodyDiv w:val="1"/>
      <w:marLeft w:val="0"/>
      <w:marRight w:val="0"/>
      <w:marTop w:val="0"/>
      <w:marBottom w:val="0"/>
      <w:divBdr>
        <w:top w:val="none" w:sz="0" w:space="0" w:color="auto"/>
        <w:left w:val="none" w:sz="0" w:space="0" w:color="auto"/>
        <w:bottom w:val="none" w:sz="0" w:space="0" w:color="auto"/>
        <w:right w:val="none" w:sz="0" w:space="0" w:color="auto"/>
      </w:divBdr>
    </w:div>
    <w:div w:id="54404053">
      <w:bodyDiv w:val="1"/>
      <w:marLeft w:val="0"/>
      <w:marRight w:val="0"/>
      <w:marTop w:val="0"/>
      <w:marBottom w:val="0"/>
      <w:divBdr>
        <w:top w:val="none" w:sz="0" w:space="0" w:color="auto"/>
        <w:left w:val="none" w:sz="0" w:space="0" w:color="auto"/>
        <w:bottom w:val="none" w:sz="0" w:space="0" w:color="auto"/>
        <w:right w:val="none" w:sz="0" w:space="0" w:color="auto"/>
      </w:divBdr>
    </w:div>
    <w:div w:id="109446293">
      <w:bodyDiv w:val="1"/>
      <w:marLeft w:val="0"/>
      <w:marRight w:val="0"/>
      <w:marTop w:val="0"/>
      <w:marBottom w:val="0"/>
      <w:divBdr>
        <w:top w:val="none" w:sz="0" w:space="0" w:color="auto"/>
        <w:left w:val="none" w:sz="0" w:space="0" w:color="auto"/>
        <w:bottom w:val="none" w:sz="0" w:space="0" w:color="auto"/>
        <w:right w:val="none" w:sz="0" w:space="0" w:color="auto"/>
      </w:divBdr>
    </w:div>
    <w:div w:id="110368884">
      <w:bodyDiv w:val="1"/>
      <w:marLeft w:val="0"/>
      <w:marRight w:val="0"/>
      <w:marTop w:val="0"/>
      <w:marBottom w:val="0"/>
      <w:divBdr>
        <w:top w:val="none" w:sz="0" w:space="0" w:color="auto"/>
        <w:left w:val="none" w:sz="0" w:space="0" w:color="auto"/>
        <w:bottom w:val="none" w:sz="0" w:space="0" w:color="auto"/>
        <w:right w:val="none" w:sz="0" w:space="0" w:color="auto"/>
      </w:divBdr>
    </w:div>
    <w:div w:id="112676785">
      <w:bodyDiv w:val="1"/>
      <w:marLeft w:val="0"/>
      <w:marRight w:val="0"/>
      <w:marTop w:val="0"/>
      <w:marBottom w:val="0"/>
      <w:divBdr>
        <w:top w:val="none" w:sz="0" w:space="0" w:color="auto"/>
        <w:left w:val="none" w:sz="0" w:space="0" w:color="auto"/>
        <w:bottom w:val="none" w:sz="0" w:space="0" w:color="auto"/>
        <w:right w:val="none" w:sz="0" w:space="0" w:color="auto"/>
      </w:divBdr>
    </w:div>
    <w:div w:id="125248232">
      <w:bodyDiv w:val="1"/>
      <w:marLeft w:val="0"/>
      <w:marRight w:val="0"/>
      <w:marTop w:val="0"/>
      <w:marBottom w:val="0"/>
      <w:divBdr>
        <w:top w:val="none" w:sz="0" w:space="0" w:color="auto"/>
        <w:left w:val="none" w:sz="0" w:space="0" w:color="auto"/>
        <w:bottom w:val="none" w:sz="0" w:space="0" w:color="auto"/>
        <w:right w:val="none" w:sz="0" w:space="0" w:color="auto"/>
      </w:divBdr>
    </w:div>
    <w:div w:id="129059884">
      <w:bodyDiv w:val="1"/>
      <w:marLeft w:val="0"/>
      <w:marRight w:val="0"/>
      <w:marTop w:val="0"/>
      <w:marBottom w:val="0"/>
      <w:divBdr>
        <w:top w:val="none" w:sz="0" w:space="0" w:color="auto"/>
        <w:left w:val="none" w:sz="0" w:space="0" w:color="auto"/>
        <w:bottom w:val="none" w:sz="0" w:space="0" w:color="auto"/>
        <w:right w:val="none" w:sz="0" w:space="0" w:color="auto"/>
      </w:divBdr>
    </w:div>
    <w:div w:id="134297113">
      <w:bodyDiv w:val="1"/>
      <w:marLeft w:val="0"/>
      <w:marRight w:val="0"/>
      <w:marTop w:val="0"/>
      <w:marBottom w:val="0"/>
      <w:divBdr>
        <w:top w:val="none" w:sz="0" w:space="0" w:color="auto"/>
        <w:left w:val="none" w:sz="0" w:space="0" w:color="auto"/>
        <w:bottom w:val="none" w:sz="0" w:space="0" w:color="auto"/>
        <w:right w:val="none" w:sz="0" w:space="0" w:color="auto"/>
      </w:divBdr>
      <w:divsChild>
        <w:div w:id="1564680451">
          <w:marLeft w:val="0"/>
          <w:marRight w:val="0"/>
          <w:marTop w:val="0"/>
          <w:marBottom w:val="0"/>
          <w:divBdr>
            <w:top w:val="none" w:sz="0" w:space="0" w:color="auto"/>
            <w:left w:val="none" w:sz="0" w:space="0" w:color="auto"/>
            <w:bottom w:val="none" w:sz="0" w:space="0" w:color="auto"/>
            <w:right w:val="none" w:sz="0" w:space="0" w:color="auto"/>
          </w:divBdr>
        </w:div>
      </w:divsChild>
    </w:div>
    <w:div w:id="139927162">
      <w:bodyDiv w:val="1"/>
      <w:marLeft w:val="0"/>
      <w:marRight w:val="0"/>
      <w:marTop w:val="0"/>
      <w:marBottom w:val="0"/>
      <w:divBdr>
        <w:top w:val="none" w:sz="0" w:space="0" w:color="auto"/>
        <w:left w:val="none" w:sz="0" w:space="0" w:color="auto"/>
        <w:bottom w:val="none" w:sz="0" w:space="0" w:color="auto"/>
        <w:right w:val="none" w:sz="0" w:space="0" w:color="auto"/>
      </w:divBdr>
    </w:div>
    <w:div w:id="142894332">
      <w:bodyDiv w:val="1"/>
      <w:marLeft w:val="0"/>
      <w:marRight w:val="0"/>
      <w:marTop w:val="0"/>
      <w:marBottom w:val="0"/>
      <w:divBdr>
        <w:top w:val="none" w:sz="0" w:space="0" w:color="auto"/>
        <w:left w:val="none" w:sz="0" w:space="0" w:color="auto"/>
        <w:bottom w:val="none" w:sz="0" w:space="0" w:color="auto"/>
        <w:right w:val="none" w:sz="0" w:space="0" w:color="auto"/>
      </w:divBdr>
    </w:div>
    <w:div w:id="151920801">
      <w:bodyDiv w:val="1"/>
      <w:marLeft w:val="0"/>
      <w:marRight w:val="0"/>
      <w:marTop w:val="0"/>
      <w:marBottom w:val="0"/>
      <w:divBdr>
        <w:top w:val="none" w:sz="0" w:space="0" w:color="auto"/>
        <w:left w:val="none" w:sz="0" w:space="0" w:color="auto"/>
        <w:bottom w:val="none" w:sz="0" w:space="0" w:color="auto"/>
        <w:right w:val="none" w:sz="0" w:space="0" w:color="auto"/>
      </w:divBdr>
    </w:div>
    <w:div w:id="169758561">
      <w:bodyDiv w:val="1"/>
      <w:marLeft w:val="0"/>
      <w:marRight w:val="0"/>
      <w:marTop w:val="0"/>
      <w:marBottom w:val="0"/>
      <w:divBdr>
        <w:top w:val="none" w:sz="0" w:space="0" w:color="auto"/>
        <w:left w:val="none" w:sz="0" w:space="0" w:color="auto"/>
        <w:bottom w:val="none" w:sz="0" w:space="0" w:color="auto"/>
        <w:right w:val="none" w:sz="0" w:space="0" w:color="auto"/>
      </w:divBdr>
    </w:div>
    <w:div w:id="173031941">
      <w:bodyDiv w:val="1"/>
      <w:marLeft w:val="0"/>
      <w:marRight w:val="0"/>
      <w:marTop w:val="0"/>
      <w:marBottom w:val="0"/>
      <w:divBdr>
        <w:top w:val="none" w:sz="0" w:space="0" w:color="auto"/>
        <w:left w:val="none" w:sz="0" w:space="0" w:color="auto"/>
        <w:bottom w:val="none" w:sz="0" w:space="0" w:color="auto"/>
        <w:right w:val="none" w:sz="0" w:space="0" w:color="auto"/>
      </w:divBdr>
      <w:divsChild>
        <w:div w:id="963268627">
          <w:marLeft w:val="0"/>
          <w:marRight w:val="0"/>
          <w:marTop w:val="0"/>
          <w:marBottom w:val="0"/>
          <w:divBdr>
            <w:top w:val="none" w:sz="0" w:space="0" w:color="auto"/>
            <w:left w:val="none" w:sz="0" w:space="0" w:color="auto"/>
            <w:bottom w:val="none" w:sz="0" w:space="0" w:color="auto"/>
            <w:right w:val="none" w:sz="0" w:space="0" w:color="auto"/>
          </w:divBdr>
          <w:divsChild>
            <w:div w:id="1436973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79088">
      <w:bodyDiv w:val="1"/>
      <w:marLeft w:val="0"/>
      <w:marRight w:val="0"/>
      <w:marTop w:val="0"/>
      <w:marBottom w:val="0"/>
      <w:divBdr>
        <w:top w:val="none" w:sz="0" w:space="0" w:color="auto"/>
        <w:left w:val="none" w:sz="0" w:space="0" w:color="auto"/>
        <w:bottom w:val="none" w:sz="0" w:space="0" w:color="auto"/>
        <w:right w:val="none" w:sz="0" w:space="0" w:color="auto"/>
      </w:divBdr>
    </w:div>
    <w:div w:id="185603173">
      <w:bodyDiv w:val="1"/>
      <w:marLeft w:val="0"/>
      <w:marRight w:val="0"/>
      <w:marTop w:val="0"/>
      <w:marBottom w:val="0"/>
      <w:divBdr>
        <w:top w:val="none" w:sz="0" w:space="0" w:color="auto"/>
        <w:left w:val="none" w:sz="0" w:space="0" w:color="auto"/>
        <w:bottom w:val="none" w:sz="0" w:space="0" w:color="auto"/>
        <w:right w:val="none" w:sz="0" w:space="0" w:color="auto"/>
      </w:divBdr>
    </w:div>
    <w:div w:id="188180270">
      <w:bodyDiv w:val="1"/>
      <w:marLeft w:val="0"/>
      <w:marRight w:val="0"/>
      <w:marTop w:val="0"/>
      <w:marBottom w:val="0"/>
      <w:divBdr>
        <w:top w:val="none" w:sz="0" w:space="0" w:color="auto"/>
        <w:left w:val="none" w:sz="0" w:space="0" w:color="auto"/>
        <w:bottom w:val="none" w:sz="0" w:space="0" w:color="auto"/>
        <w:right w:val="none" w:sz="0" w:space="0" w:color="auto"/>
      </w:divBdr>
    </w:div>
    <w:div w:id="197012990">
      <w:bodyDiv w:val="1"/>
      <w:marLeft w:val="0"/>
      <w:marRight w:val="0"/>
      <w:marTop w:val="0"/>
      <w:marBottom w:val="0"/>
      <w:divBdr>
        <w:top w:val="none" w:sz="0" w:space="0" w:color="auto"/>
        <w:left w:val="none" w:sz="0" w:space="0" w:color="auto"/>
        <w:bottom w:val="none" w:sz="0" w:space="0" w:color="auto"/>
        <w:right w:val="none" w:sz="0" w:space="0" w:color="auto"/>
      </w:divBdr>
    </w:div>
    <w:div w:id="207301892">
      <w:bodyDiv w:val="1"/>
      <w:marLeft w:val="0"/>
      <w:marRight w:val="0"/>
      <w:marTop w:val="0"/>
      <w:marBottom w:val="0"/>
      <w:divBdr>
        <w:top w:val="none" w:sz="0" w:space="0" w:color="auto"/>
        <w:left w:val="none" w:sz="0" w:space="0" w:color="auto"/>
        <w:bottom w:val="none" w:sz="0" w:space="0" w:color="auto"/>
        <w:right w:val="none" w:sz="0" w:space="0" w:color="auto"/>
      </w:divBdr>
    </w:div>
    <w:div w:id="207688460">
      <w:bodyDiv w:val="1"/>
      <w:marLeft w:val="0"/>
      <w:marRight w:val="0"/>
      <w:marTop w:val="0"/>
      <w:marBottom w:val="0"/>
      <w:divBdr>
        <w:top w:val="none" w:sz="0" w:space="0" w:color="auto"/>
        <w:left w:val="none" w:sz="0" w:space="0" w:color="auto"/>
        <w:bottom w:val="none" w:sz="0" w:space="0" w:color="auto"/>
        <w:right w:val="none" w:sz="0" w:space="0" w:color="auto"/>
      </w:divBdr>
    </w:div>
    <w:div w:id="208346392">
      <w:bodyDiv w:val="1"/>
      <w:marLeft w:val="0"/>
      <w:marRight w:val="0"/>
      <w:marTop w:val="0"/>
      <w:marBottom w:val="0"/>
      <w:divBdr>
        <w:top w:val="none" w:sz="0" w:space="0" w:color="auto"/>
        <w:left w:val="none" w:sz="0" w:space="0" w:color="auto"/>
        <w:bottom w:val="none" w:sz="0" w:space="0" w:color="auto"/>
        <w:right w:val="none" w:sz="0" w:space="0" w:color="auto"/>
      </w:divBdr>
    </w:div>
    <w:div w:id="211769994">
      <w:bodyDiv w:val="1"/>
      <w:marLeft w:val="0"/>
      <w:marRight w:val="0"/>
      <w:marTop w:val="0"/>
      <w:marBottom w:val="0"/>
      <w:divBdr>
        <w:top w:val="none" w:sz="0" w:space="0" w:color="auto"/>
        <w:left w:val="none" w:sz="0" w:space="0" w:color="auto"/>
        <w:bottom w:val="none" w:sz="0" w:space="0" w:color="auto"/>
        <w:right w:val="none" w:sz="0" w:space="0" w:color="auto"/>
      </w:divBdr>
    </w:div>
    <w:div w:id="228461619">
      <w:bodyDiv w:val="1"/>
      <w:marLeft w:val="0"/>
      <w:marRight w:val="0"/>
      <w:marTop w:val="0"/>
      <w:marBottom w:val="0"/>
      <w:divBdr>
        <w:top w:val="none" w:sz="0" w:space="0" w:color="auto"/>
        <w:left w:val="none" w:sz="0" w:space="0" w:color="auto"/>
        <w:bottom w:val="none" w:sz="0" w:space="0" w:color="auto"/>
        <w:right w:val="none" w:sz="0" w:space="0" w:color="auto"/>
      </w:divBdr>
    </w:div>
    <w:div w:id="235090674">
      <w:bodyDiv w:val="1"/>
      <w:marLeft w:val="0"/>
      <w:marRight w:val="0"/>
      <w:marTop w:val="0"/>
      <w:marBottom w:val="0"/>
      <w:divBdr>
        <w:top w:val="none" w:sz="0" w:space="0" w:color="auto"/>
        <w:left w:val="none" w:sz="0" w:space="0" w:color="auto"/>
        <w:bottom w:val="none" w:sz="0" w:space="0" w:color="auto"/>
        <w:right w:val="none" w:sz="0" w:space="0" w:color="auto"/>
      </w:divBdr>
    </w:div>
    <w:div w:id="236746763">
      <w:bodyDiv w:val="1"/>
      <w:marLeft w:val="0"/>
      <w:marRight w:val="0"/>
      <w:marTop w:val="0"/>
      <w:marBottom w:val="0"/>
      <w:divBdr>
        <w:top w:val="none" w:sz="0" w:space="0" w:color="auto"/>
        <w:left w:val="none" w:sz="0" w:space="0" w:color="auto"/>
        <w:bottom w:val="none" w:sz="0" w:space="0" w:color="auto"/>
        <w:right w:val="none" w:sz="0" w:space="0" w:color="auto"/>
      </w:divBdr>
    </w:div>
    <w:div w:id="242842426">
      <w:bodyDiv w:val="1"/>
      <w:marLeft w:val="0"/>
      <w:marRight w:val="0"/>
      <w:marTop w:val="0"/>
      <w:marBottom w:val="0"/>
      <w:divBdr>
        <w:top w:val="none" w:sz="0" w:space="0" w:color="auto"/>
        <w:left w:val="none" w:sz="0" w:space="0" w:color="auto"/>
        <w:bottom w:val="none" w:sz="0" w:space="0" w:color="auto"/>
        <w:right w:val="none" w:sz="0" w:space="0" w:color="auto"/>
      </w:divBdr>
    </w:div>
    <w:div w:id="244648963">
      <w:bodyDiv w:val="1"/>
      <w:marLeft w:val="0"/>
      <w:marRight w:val="0"/>
      <w:marTop w:val="0"/>
      <w:marBottom w:val="0"/>
      <w:divBdr>
        <w:top w:val="none" w:sz="0" w:space="0" w:color="auto"/>
        <w:left w:val="none" w:sz="0" w:space="0" w:color="auto"/>
        <w:bottom w:val="none" w:sz="0" w:space="0" w:color="auto"/>
        <w:right w:val="none" w:sz="0" w:space="0" w:color="auto"/>
      </w:divBdr>
    </w:div>
    <w:div w:id="248392226">
      <w:bodyDiv w:val="1"/>
      <w:marLeft w:val="0"/>
      <w:marRight w:val="0"/>
      <w:marTop w:val="0"/>
      <w:marBottom w:val="0"/>
      <w:divBdr>
        <w:top w:val="none" w:sz="0" w:space="0" w:color="auto"/>
        <w:left w:val="none" w:sz="0" w:space="0" w:color="auto"/>
        <w:bottom w:val="none" w:sz="0" w:space="0" w:color="auto"/>
        <w:right w:val="none" w:sz="0" w:space="0" w:color="auto"/>
      </w:divBdr>
      <w:divsChild>
        <w:div w:id="1587375859">
          <w:marLeft w:val="0"/>
          <w:marRight w:val="0"/>
          <w:marTop w:val="0"/>
          <w:marBottom w:val="0"/>
          <w:divBdr>
            <w:top w:val="none" w:sz="0" w:space="0" w:color="auto"/>
            <w:left w:val="none" w:sz="0" w:space="0" w:color="auto"/>
            <w:bottom w:val="none" w:sz="0" w:space="0" w:color="auto"/>
            <w:right w:val="none" w:sz="0" w:space="0" w:color="auto"/>
          </w:divBdr>
        </w:div>
      </w:divsChild>
    </w:div>
    <w:div w:id="259989782">
      <w:bodyDiv w:val="1"/>
      <w:marLeft w:val="0"/>
      <w:marRight w:val="0"/>
      <w:marTop w:val="0"/>
      <w:marBottom w:val="0"/>
      <w:divBdr>
        <w:top w:val="none" w:sz="0" w:space="0" w:color="auto"/>
        <w:left w:val="none" w:sz="0" w:space="0" w:color="auto"/>
        <w:bottom w:val="none" w:sz="0" w:space="0" w:color="auto"/>
        <w:right w:val="none" w:sz="0" w:space="0" w:color="auto"/>
      </w:divBdr>
    </w:div>
    <w:div w:id="280189779">
      <w:bodyDiv w:val="1"/>
      <w:marLeft w:val="0"/>
      <w:marRight w:val="0"/>
      <w:marTop w:val="0"/>
      <w:marBottom w:val="0"/>
      <w:divBdr>
        <w:top w:val="none" w:sz="0" w:space="0" w:color="auto"/>
        <w:left w:val="none" w:sz="0" w:space="0" w:color="auto"/>
        <w:bottom w:val="none" w:sz="0" w:space="0" w:color="auto"/>
        <w:right w:val="none" w:sz="0" w:space="0" w:color="auto"/>
      </w:divBdr>
    </w:div>
    <w:div w:id="297079164">
      <w:bodyDiv w:val="1"/>
      <w:marLeft w:val="0"/>
      <w:marRight w:val="0"/>
      <w:marTop w:val="0"/>
      <w:marBottom w:val="0"/>
      <w:divBdr>
        <w:top w:val="none" w:sz="0" w:space="0" w:color="auto"/>
        <w:left w:val="none" w:sz="0" w:space="0" w:color="auto"/>
        <w:bottom w:val="none" w:sz="0" w:space="0" w:color="auto"/>
        <w:right w:val="none" w:sz="0" w:space="0" w:color="auto"/>
      </w:divBdr>
    </w:div>
    <w:div w:id="310788604">
      <w:bodyDiv w:val="1"/>
      <w:marLeft w:val="0"/>
      <w:marRight w:val="0"/>
      <w:marTop w:val="0"/>
      <w:marBottom w:val="0"/>
      <w:divBdr>
        <w:top w:val="none" w:sz="0" w:space="0" w:color="auto"/>
        <w:left w:val="none" w:sz="0" w:space="0" w:color="auto"/>
        <w:bottom w:val="none" w:sz="0" w:space="0" w:color="auto"/>
        <w:right w:val="none" w:sz="0" w:space="0" w:color="auto"/>
      </w:divBdr>
    </w:div>
    <w:div w:id="319505310">
      <w:bodyDiv w:val="1"/>
      <w:marLeft w:val="0"/>
      <w:marRight w:val="0"/>
      <w:marTop w:val="0"/>
      <w:marBottom w:val="0"/>
      <w:divBdr>
        <w:top w:val="none" w:sz="0" w:space="0" w:color="auto"/>
        <w:left w:val="none" w:sz="0" w:space="0" w:color="auto"/>
        <w:bottom w:val="none" w:sz="0" w:space="0" w:color="auto"/>
        <w:right w:val="none" w:sz="0" w:space="0" w:color="auto"/>
      </w:divBdr>
    </w:div>
    <w:div w:id="321931592">
      <w:bodyDiv w:val="1"/>
      <w:marLeft w:val="0"/>
      <w:marRight w:val="0"/>
      <w:marTop w:val="0"/>
      <w:marBottom w:val="0"/>
      <w:divBdr>
        <w:top w:val="none" w:sz="0" w:space="0" w:color="auto"/>
        <w:left w:val="none" w:sz="0" w:space="0" w:color="auto"/>
        <w:bottom w:val="none" w:sz="0" w:space="0" w:color="auto"/>
        <w:right w:val="none" w:sz="0" w:space="0" w:color="auto"/>
      </w:divBdr>
    </w:div>
    <w:div w:id="324746363">
      <w:bodyDiv w:val="1"/>
      <w:marLeft w:val="0"/>
      <w:marRight w:val="0"/>
      <w:marTop w:val="0"/>
      <w:marBottom w:val="0"/>
      <w:divBdr>
        <w:top w:val="none" w:sz="0" w:space="0" w:color="auto"/>
        <w:left w:val="none" w:sz="0" w:space="0" w:color="auto"/>
        <w:bottom w:val="none" w:sz="0" w:space="0" w:color="auto"/>
        <w:right w:val="none" w:sz="0" w:space="0" w:color="auto"/>
      </w:divBdr>
    </w:div>
    <w:div w:id="328876019">
      <w:bodyDiv w:val="1"/>
      <w:marLeft w:val="0"/>
      <w:marRight w:val="0"/>
      <w:marTop w:val="0"/>
      <w:marBottom w:val="0"/>
      <w:divBdr>
        <w:top w:val="none" w:sz="0" w:space="0" w:color="auto"/>
        <w:left w:val="none" w:sz="0" w:space="0" w:color="auto"/>
        <w:bottom w:val="none" w:sz="0" w:space="0" w:color="auto"/>
        <w:right w:val="none" w:sz="0" w:space="0" w:color="auto"/>
      </w:divBdr>
    </w:div>
    <w:div w:id="330643578">
      <w:bodyDiv w:val="1"/>
      <w:marLeft w:val="0"/>
      <w:marRight w:val="0"/>
      <w:marTop w:val="0"/>
      <w:marBottom w:val="0"/>
      <w:divBdr>
        <w:top w:val="none" w:sz="0" w:space="0" w:color="auto"/>
        <w:left w:val="none" w:sz="0" w:space="0" w:color="auto"/>
        <w:bottom w:val="none" w:sz="0" w:space="0" w:color="auto"/>
        <w:right w:val="none" w:sz="0" w:space="0" w:color="auto"/>
      </w:divBdr>
    </w:div>
    <w:div w:id="337080085">
      <w:bodyDiv w:val="1"/>
      <w:marLeft w:val="0"/>
      <w:marRight w:val="0"/>
      <w:marTop w:val="0"/>
      <w:marBottom w:val="0"/>
      <w:divBdr>
        <w:top w:val="none" w:sz="0" w:space="0" w:color="auto"/>
        <w:left w:val="none" w:sz="0" w:space="0" w:color="auto"/>
        <w:bottom w:val="none" w:sz="0" w:space="0" w:color="auto"/>
        <w:right w:val="none" w:sz="0" w:space="0" w:color="auto"/>
      </w:divBdr>
    </w:div>
    <w:div w:id="338851149">
      <w:bodyDiv w:val="1"/>
      <w:marLeft w:val="0"/>
      <w:marRight w:val="0"/>
      <w:marTop w:val="0"/>
      <w:marBottom w:val="0"/>
      <w:divBdr>
        <w:top w:val="none" w:sz="0" w:space="0" w:color="auto"/>
        <w:left w:val="none" w:sz="0" w:space="0" w:color="auto"/>
        <w:bottom w:val="none" w:sz="0" w:space="0" w:color="auto"/>
        <w:right w:val="none" w:sz="0" w:space="0" w:color="auto"/>
      </w:divBdr>
    </w:div>
    <w:div w:id="341049761">
      <w:bodyDiv w:val="1"/>
      <w:marLeft w:val="0"/>
      <w:marRight w:val="0"/>
      <w:marTop w:val="0"/>
      <w:marBottom w:val="0"/>
      <w:divBdr>
        <w:top w:val="none" w:sz="0" w:space="0" w:color="auto"/>
        <w:left w:val="none" w:sz="0" w:space="0" w:color="auto"/>
        <w:bottom w:val="none" w:sz="0" w:space="0" w:color="auto"/>
        <w:right w:val="none" w:sz="0" w:space="0" w:color="auto"/>
      </w:divBdr>
    </w:div>
    <w:div w:id="347221406">
      <w:bodyDiv w:val="1"/>
      <w:marLeft w:val="0"/>
      <w:marRight w:val="0"/>
      <w:marTop w:val="0"/>
      <w:marBottom w:val="0"/>
      <w:divBdr>
        <w:top w:val="none" w:sz="0" w:space="0" w:color="auto"/>
        <w:left w:val="none" w:sz="0" w:space="0" w:color="auto"/>
        <w:bottom w:val="none" w:sz="0" w:space="0" w:color="auto"/>
        <w:right w:val="none" w:sz="0" w:space="0" w:color="auto"/>
      </w:divBdr>
    </w:div>
    <w:div w:id="349839846">
      <w:bodyDiv w:val="1"/>
      <w:marLeft w:val="0"/>
      <w:marRight w:val="0"/>
      <w:marTop w:val="0"/>
      <w:marBottom w:val="0"/>
      <w:divBdr>
        <w:top w:val="none" w:sz="0" w:space="0" w:color="auto"/>
        <w:left w:val="none" w:sz="0" w:space="0" w:color="auto"/>
        <w:bottom w:val="none" w:sz="0" w:space="0" w:color="auto"/>
        <w:right w:val="none" w:sz="0" w:space="0" w:color="auto"/>
      </w:divBdr>
    </w:div>
    <w:div w:id="352997822">
      <w:bodyDiv w:val="1"/>
      <w:marLeft w:val="0"/>
      <w:marRight w:val="0"/>
      <w:marTop w:val="0"/>
      <w:marBottom w:val="0"/>
      <w:divBdr>
        <w:top w:val="none" w:sz="0" w:space="0" w:color="auto"/>
        <w:left w:val="none" w:sz="0" w:space="0" w:color="auto"/>
        <w:bottom w:val="none" w:sz="0" w:space="0" w:color="auto"/>
        <w:right w:val="none" w:sz="0" w:space="0" w:color="auto"/>
      </w:divBdr>
    </w:div>
    <w:div w:id="353114592">
      <w:bodyDiv w:val="1"/>
      <w:marLeft w:val="0"/>
      <w:marRight w:val="0"/>
      <w:marTop w:val="0"/>
      <w:marBottom w:val="0"/>
      <w:divBdr>
        <w:top w:val="none" w:sz="0" w:space="0" w:color="auto"/>
        <w:left w:val="none" w:sz="0" w:space="0" w:color="auto"/>
        <w:bottom w:val="none" w:sz="0" w:space="0" w:color="auto"/>
        <w:right w:val="none" w:sz="0" w:space="0" w:color="auto"/>
      </w:divBdr>
    </w:div>
    <w:div w:id="363288916">
      <w:bodyDiv w:val="1"/>
      <w:marLeft w:val="0"/>
      <w:marRight w:val="0"/>
      <w:marTop w:val="0"/>
      <w:marBottom w:val="0"/>
      <w:divBdr>
        <w:top w:val="none" w:sz="0" w:space="0" w:color="auto"/>
        <w:left w:val="none" w:sz="0" w:space="0" w:color="auto"/>
        <w:bottom w:val="none" w:sz="0" w:space="0" w:color="auto"/>
        <w:right w:val="none" w:sz="0" w:space="0" w:color="auto"/>
      </w:divBdr>
      <w:divsChild>
        <w:div w:id="1195921307">
          <w:marLeft w:val="0"/>
          <w:marRight w:val="0"/>
          <w:marTop w:val="0"/>
          <w:marBottom w:val="0"/>
          <w:divBdr>
            <w:top w:val="none" w:sz="0" w:space="0" w:color="auto"/>
            <w:left w:val="none" w:sz="0" w:space="0" w:color="auto"/>
            <w:bottom w:val="none" w:sz="0" w:space="0" w:color="auto"/>
            <w:right w:val="none" w:sz="0" w:space="0" w:color="auto"/>
          </w:divBdr>
        </w:div>
      </w:divsChild>
    </w:div>
    <w:div w:id="385884358">
      <w:bodyDiv w:val="1"/>
      <w:marLeft w:val="0"/>
      <w:marRight w:val="0"/>
      <w:marTop w:val="0"/>
      <w:marBottom w:val="0"/>
      <w:divBdr>
        <w:top w:val="none" w:sz="0" w:space="0" w:color="auto"/>
        <w:left w:val="none" w:sz="0" w:space="0" w:color="auto"/>
        <w:bottom w:val="none" w:sz="0" w:space="0" w:color="auto"/>
        <w:right w:val="none" w:sz="0" w:space="0" w:color="auto"/>
      </w:divBdr>
    </w:div>
    <w:div w:id="390420380">
      <w:marLeft w:val="0"/>
      <w:marRight w:val="0"/>
      <w:marTop w:val="0"/>
      <w:marBottom w:val="0"/>
      <w:divBdr>
        <w:top w:val="none" w:sz="0" w:space="0" w:color="auto"/>
        <w:left w:val="none" w:sz="0" w:space="0" w:color="auto"/>
        <w:bottom w:val="none" w:sz="0" w:space="0" w:color="auto"/>
        <w:right w:val="none" w:sz="0" w:space="0" w:color="auto"/>
      </w:divBdr>
    </w:div>
    <w:div w:id="400097850">
      <w:bodyDiv w:val="1"/>
      <w:marLeft w:val="0"/>
      <w:marRight w:val="0"/>
      <w:marTop w:val="0"/>
      <w:marBottom w:val="0"/>
      <w:divBdr>
        <w:top w:val="none" w:sz="0" w:space="0" w:color="auto"/>
        <w:left w:val="none" w:sz="0" w:space="0" w:color="auto"/>
        <w:bottom w:val="none" w:sz="0" w:space="0" w:color="auto"/>
        <w:right w:val="none" w:sz="0" w:space="0" w:color="auto"/>
      </w:divBdr>
    </w:div>
    <w:div w:id="403575231">
      <w:bodyDiv w:val="1"/>
      <w:marLeft w:val="0"/>
      <w:marRight w:val="0"/>
      <w:marTop w:val="0"/>
      <w:marBottom w:val="0"/>
      <w:divBdr>
        <w:top w:val="none" w:sz="0" w:space="0" w:color="auto"/>
        <w:left w:val="none" w:sz="0" w:space="0" w:color="auto"/>
        <w:bottom w:val="none" w:sz="0" w:space="0" w:color="auto"/>
        <w:right w:val="none" w:sz="0" w:space="0" w:color="auto"/>
      </w:divBdr>
    </w:div>
    <w:div w:id="410859906">
      <w:bodyDiv w:val="1"/>
      <w:marLeft w:val="0"/>
      <w:marRight w:val="0"/>
      <w:marTop w:val="0"/>
      <w:marBottom w:val="0"/>
      <w:divBdr>
        <w:top w:val="none" w:sz="0" w:space="0" w:color="auto"/>
        <w:left w:val="none" w:sz="0" w:space="0" w:color="auto"/>
        <w:bottom w:val="none" w:sz="0" w:space="0" w:color="auto"/>
        <w:right w:val="none" w:sz="0" w:space="0" w:color="auto"/>
      </w:divBdr>
      <w:divsChild>
        <w:div w:id="40054271">
          <w:marLeft w:val="0"/>
          <w:marRight w:val="0"/>
          <w:marTop w:val="0"/>
          <w:marBottom w:val="0"/>
          <w:divBdr>
            <w:top w:val="none" w:sz="0" w:space="0" w:color="auto"/>
            <w:left w:val="none" w:sz="0" w:space="0" w:color="auto"/>
            <w:bottom w:val="none" w:sz="0" w:space="0" w:color="auto"/>
            <w:right w:val="none" w:sz="0" w:space="0" w:color="auto"/>
          </w:divBdr>
        </w:div>
      </w:divsChild>
    </w:div>
    <w:div w:id="414058247">
      <w:bodyDiv w:val="1"/>
      <w:marLeft w:val="0"/>
      <w:marRight w:val="0"/>
      <w:marTop w:val="0"/>
      <w:marBottom w:val="0"/>
      <w:divBdr>
        <w:top w:val="none" w:sz="0" w:space="0" w:color="auto"/>
        <w:left w:val="none" w:sz="0" w:space="0" w:color="auto"/>
        <w:bottom w:val="none" w:sz="0" w:space="0" w:color="auto"/>
        <w:right w:val="none" w:sz="0" w:space="0" w:color="auto"/>
      </w:divBdr>
    </w:div>
    <w:div w:id="417756109">
      <w:bodyDiv w:val="1"/>
      <w:marLeft w:val="0"/>
      <w:marRight w:val="0"/>
      <w:marTop w:val="0"/>
      <w:marBottom w:val="0"/>
      <w:divBdr>
        <w:top w:val="none" w:sz="0" w:space="0" w:color="auto"/>
        <w:left w:val="none" w:sz="0" w:space="0" w:color="auto"/>
        <w:bottom w:val="none" w:sz="0" w:space="0" w:color="auto"/>
        <w:right w:val="none" w:sz="0" w:space="0" w:color="auto"/>
      </w:divBdr>
    </w:div>
    <w:div w:id="427577951">
      <w:bodyDiv w:val="1"/>
      <w:marLeft w:val="0"/>
      <w:marRight w:val="0"/>
      <w:marTop w:val="0"/>
      <w:marBottom w:val="0"/>
      <w:divBdr>
        <w:top w:val="none" w:sz="0" w:space="0" w:color="auto"/>
        <w:left w:val="none" w:sz="0" w:space="0" w:color="auto"/>
        <w:bottom w:val="none" w:sz="0" w:space="0" w:color="auto"/>
        <w:right w:val="none" w:sz="0" w:space="0" w:color="auto"/>
      </w:divBdr>
    </w:div>
    <w:div w:id="428279591">
      <w:bodyDiv w:val="1"/>
      <w:marLeft w:val="0"/>
      <w:marRight w:val="0"/>
      <w:marTop w:val="0"/>
      <w:marBottom w:val="0"/>
      <w:divBdr>
        <w:top w:val="none" w:sz="0" w:space="0" w:color="auto"/>
        <w:left w:val="none" w:sz="0" w:space="0" w:color="auto"/>
        <w:bottom w:val="none" w:sz="0" w:space="0" w:color="auto"/>
        <w:right w:val="none" w:sz="0" w:space="0" w:color="auto"/>
      </w:divBdr>
    </w:div>
    <w:div w:id="430321539">
      <w:bodyDiv w:val="1"/>
      <w:marLeft w:val="0"/>
      <w:marRight w:val="0"/>
      <w:marTop w:val="0"/>
      <w:marBottom w:val="0"/>
      <w:divBdr>
        <w:top w:val="none" w:sz="0" w:space="0" w:color="auto"/>
        <w:left w:val="none" w:sz="0" w:space="0" w:color="auto"/>
        <w:bottom w:val="none" w:sz="0" w:space="0" w:color="auto"/>
        <w:right w:val="none" w:sz="0" w:space="0" w:color="auto"/>
      </w:divBdr>
    </w:div>
    <w:div w:id="455098020">
      <w:bodyDiv w:val="1"/>
      <w:marLeft w:val="0"/>
      <w:marRight w:val="0"/>
      <w:marTop w:val="0"/>
      <w:marBottom w:val="0"/>
      <w:divBdr>
        <w:top w:val="none" w:sz="0" w:space="0" w:color="auto"/>
        <w:left w:val="none" w:sz="0" w:space="0" w:color="auto"/>
        <w:bottom w:val="none" w:sz="0" w:space="0" w:color="auto"/>
        <w:right w:val="none" w:sz="0" w:space="0" w:color="auto"/>
      </w:divBdr>
    </w:div>
    <w:div w:id="509833635">
      <w:bodyDiv w:val="1"/>
      <w:marLeft w:val="0"/>
      <w:marRight w:val="0"/>
      <w:marTop w:val="0"/>
      <w:marBottom w:val="0"/>
      <w:divBdr>
        <w:top w:val="none" w:sz="0" w:space="0" w:color="auto"/>
        <w:left w:val="none" w:sz="0" w:space="0" w:color="auto"/>
        <w:bottom w:val="none" w:sz="0" w:space="0" w:color="auto"/>
        <w:right w:val="none" w:sz="0" w:space="0" w:color="auto"/>
      </w:divBdr>
    </w:div>
    <w:div w:id="516118787">
      <w:bodyDiv w:val="1"/>
      <w:marLeft w:val="0"/>
      <w:marRight w:val="0"/>
      <w:marTop w:val="0"/>
      <w:marBottom w:val="0"/>
      <w:divBdr>
        <w:top w:val="none" w:sz="0" w:space="0" w:color="auto"/>
        <w:left w:val="none" w:sz="0" w:space="0" w:color="auto"/>
        <w:bottom w:val="none" w:sz="0" w:space="0" w:color="auto"/>
        <w:right w:val="none" w:sz="0" w:space="0" w:color="auto"/>
      </w:divBdr>
    </w:div>
    <w:div w:id="521437062">
      <w:bodyDiv w:val="1"/>
      <w:marLeft w:val="0"/>
      <w:marRight w:val="0"/>
      <w:marTop w:val="0"/>
      <w:marBottom w:val="0"/>
      <w:divBdr>
        <w:top w:val="none" w:sz="0" w:space="0" w:color="auto"/>
        <w:left w:val="none" w:sz="0" w:space="0" w:color="auto"/>
        <w:bottom w:val="none" w:sz="0" w:space="0" w:color="auto"/>
        <w:right w:val="none" w:sz="0" w:space="0" w:color="auto"/>
      </w:divBdr>
    </w:div>
    <w:div w:id="525144867">
      <w:bodyDiv w:val="1"/>
      <w:marLeft w:val="0"/>
      <w:marRight w:val="0"/>
      <w:marTop w:val="0"/>
      <w:marBottom w:val="0"/>
      <w:divBdr>
        <w:top w:val="none" w:sz="0" w:space="0" w:color="auto"/>
        <w:left w:val="none" w:sz="0" w:space="0" w:color="auto"/>
        <w:bottom w:val="none" w:sz="0" w:space="0" w:color="auto"/>
        <w:right w:val="none" w:sz="0" w:space="0" w:color="auto"/>
      </w:divBdr>
    </w:div>
    <w:div w:id="526480374">
      <w:bodyDiv w:val="1"/>
      <w:marLeft w:val="0"/>
      <w:marRight w:val="0"/>
      <w:marTop w:val="0"/>
      <w:marBottom w:val="0"/>
      <w:divBdr>
        <w:top w:val="none" w:sz="0" w:space="0" w:color="auto"/>
        <w:left w:val="none" w:sz="0" w:space="0" w:color="auto"/>
        <w:bottom w:val="none" w:sz="0" w:space="0" w:color="auto"/>
        <w:right w:val="none" w:sz="0" w:space="0" w:color="auto"/>
      </w:divBdr>
    </w:div>
    <w:div w:id="538512408">
      <w:bodyDiv w:val="1"/>
      <w:marLeft w:val="0"/>
      <w:marRight w:val="0"/>
      <w:marTop w:val="0"/>
      <w:marBottom w:val="0"/>
      <w:divBdr>
        <w:top w:val="none" w:sz="0" w:space="0" w:color="auto"/>
        <w:left w:val="none" w:sz="0" w:space="0" w:color="auto"/>
        <w:bottom w:val="none" w:sz="0" w:space="0" w:color="auto"/>
        <w:right w:val="none" w:sz="0" w:space="0" w:color="auto"/>
      </w:divBdr>
    </w:div>
    <w:div w:id="548227098">
      <w:bodyDiv w:val="1"/>
      <w:marLeft w:val="0"/>
      <w:marRight w:val="0"/>
      <w:marTop w:val="0"/>
      <w:marBottom w:val="0"/>
      <w:divBdr>
        <w:top w:val="none" w:sz="0" w:space="0" w:color="auto"/>
        <w:left w:val="none" w:sz="0" w:space="0" w:color="auto"/>
        <w:bottom w:val="none" w:sz="0" w:space="0" w:color="auto"/>
        <w:right w:val="none" w:sz="0" w:space="0" w:color="auto"/>
      </w:divBdr>
    </w:div>
    <w:div w:id="549004282">
      <w:bodyDiv w:val="1"/>
      <w:marLeft w:val="0"/>
      <w:marRight w:val="0"/>
      <w:marTop w:val="0"/>
      <w:marBottom w:val="0"/>
      <w:divBdr>
        <w:top w:val="none" w:sz="0" w:space="0" w:color="auto"/>
        <w:left w:val="none" w:sz="0" w:space="0" w:color="auto"/>
        <w:bottom w:val="none" w:sz="0" w:space="0" w:color="auto"/>
        <w:right w:val="none" w:sz="0" w:space="0" w:color="auto"/>
      </w:divBdr>
    </w:div>
    <w:div w:id="579363201">
      <w:bodyDiv w:val="1"/>
      <w:marLeft w:val="0"/>
      <w:marRight w:val="0"/>
      <w:marTop w:val="0"/>
      <w:marBottom w:val="0"/>
      <w:divBdr>
        <w:top w:val="none" w:sz="0" w:space="0" w:color="auto"/>
        <w:left w:val="none" w:sz="0" w:space="0" w:color="auto"/>
        <w:bottom w:val="none" w:sz="0" w:space="0" w:color="auto"/>
        <w:right w:val="none" w:sz="0" w:space="0" w:color="auto"/>
      </w:divBdr>
    </w:div>
    <w:div w:id="581763497">
      <w:bodyDiv w:val="1"/>
      <w:marLeft w:val="0"/>
      <w:marRight w:val="0"/>
      <w:marTop w:val="0"/>
      <w:marBottom w:val="0"/>
      <w:divBdr>
        <w:top w:val="none" w:sz="0" w:space="0" w:color="auto"/>
        <w:left w:val="none" w:sz="0" w:space="0" w:color="auto"/>
        <w:bottom w:val="none" w:sz="0" w:space="0" w:color="auto"/>
        <w:right w:val="none" w:sz="0" w:space="0" w:color="auto"/>
      </w:divBdr>
    </w:div>
    <w:div w:id="587154497">
      <w:bodyDiv w:val="1"/>
      <w:marLeft w:val="0"/>
      <w:marRight w:val="0"/>
      <w:marTop w:val="0"/>
      <w:marBottom w:val="0"/>
      <w:divBdr>
        <w:top w:val="none" w:sz="0" w:space="0" w:color="auto"/>
        <w:left w:val="none" w:sz="0" w:space="0" w:color="auto"/>
        <w:bottom w:val="none" w:sz="0" w:space="0" w:color="auto"/>
        <w:right w:val="none" w:sz="0" w:space="0" w:color="auto"/>
      </w:divBdr>
    </w:div>
    <w:div w:id="587345801">
      <w:bodyDiv w:val="1"/>
      <w:marLeft w:val="0"/>
      <w:marRight w:val="0"/>
      <w:marTop w:val="0"/>
      <w:marBottom w:val="0"/>
      <w:divBdr>
        <w:top w:val="none" w:sz="0" w:space="0" w:color="auto"/>
        <w:left w:val="none" w:sz="0" w:space="0" w:color="auto"/>
        <w:bottom w:val="none" w:sz="0" w:space="0" w:color="auto"/>
        <w:right w:val="none" w:sz="0" w:space="0" w:color="auto"/>
      </w:divBdr>
    </w:div>
    <w:div w:id="589391187">
      <w:bodyDiv w:val="1"/>
      <w:marLeft w:val="0"/>
      <w:marRight w:val="0"/>
      <w:marTop w:val="0"/>
      <w:marBottom w:val="0"/>
      <w:divBdr>
        <w:top w:val="none" w:sz="0" w:space="0" w:color="auto"/>
        <w:left w:val="none" w:sz="0" w:space="0" w:color="auto"/>
        <w:bottom w:val="none" w:sz="0" w:space="0" w:color="auto"/>
        <w:right w:val="none" w:sz="0" w:space="0" w:color="auto"/>
      </w:divBdr>
    </w:div>
    <w:div w:id="595944619">
      <w:bodyDiv w:val="1"/>
      <w:marLeft w:val="0"/>
      <w:marRight w:val="0"/>
      <w:marTop w:val="0"/>
      <w:marBottom w:val="0"/>
      <w:divBdr>
        <w:top w:val="none" w:sz="0" w:space="0" w:color="auto"/>
        <w:left w:val="none" w:sz="0" w:space="0" w:color="auto"/>
        <w:bottom w:val="none" w:sz="0" w:space="0" w:color="auto"/>
        <w:right w:val="none" w:sz="0" w:space="0" w:color="auto"/>
      </w:divBdr>
    </w:div>
    <w:div w:id="596401747">
      <w:bodyDiv w:val="1"/>
      <w:marLeft w:val="0"/>
      <w:marRight w:val="0"/>
      <w:marTop w:val="0"/>
      <w:marBottom w:val="0"/>
      <w:divBdr>
        <w:top w:val="none" w:sz="0" w:space="0" w:color="auto"/>
        <w:left w:val="none" w:sz="0" w:space="0" w:color="auto"/>
        <w:bottom w:val="none" w:sz="0" w:space="0" w:color="auto"/>
        <w:right w:val="none" w:sz="0" w:space="0" w:color="auto"/>
      </w:divBdr>
    </w:div>
    <w:div w:id="611590447">
      <w:bodyDiv w:val="1"/>
      <w:marLeft w:val="0"/>
      <w:marRight w:val="0"/>
      <w:marTop w:val="0"/>
      <w:marBottom w:val="0"/>
      <w:divBdr>
        <w:top w:val="none" w:sz="0" w:space="0" w:color="auto"/>
        <w:left w:val="none" w:sz="0" w:space="0" w:color="auto"/>
        <w:bottom w:val="none" w:sz="0" w:space="0" w:color="auto"/>
        <w:right w:val="none" w:sz="0" w:space="0" w:color="auto"/>
      </w:divBdr>
    </w:div>
    <w:div w:id="611978532">
      <w:bodyDiv w:val="1"/>
      <w:marLeft w:val="0"/>
      <w:marRight w:val="0"/>
      <w:marTop w:val="0"/>
      <w:marBottom w:val="0"/>
      <w:divBdr>
        <w:top w:val="none" w:sz="0" w:space="0" w:color="auto"/>
        <w:left w:val="none" w:sz="0" w:space="0" w:color="auto"/>
        <w:bottom w:val="none" w:sz="0" w:space="0" w:color="auto"/>
        <w:right w:val="none" w:sz="0" w:space="0" w:color="auto"/>
      </w:divBdr>
      <w:divsChild>
        <w:div w:id="1876581195">
          <w:marLeft w:val="0"/>
          <w:marRight w:val="0"/>
          <w:marTop w:val="0"/>
          <w:marBottom w:val="0"/>
          <w:divBdr>
            <w:top w:val="none" w:sz="0" w:space="0" w:color="auto"/>
            <w:left w:val="none" w:sz="0" w:space="0" w:color="auto"/>
            <w:bottom w:val="none" w:sz="0" w:space="0" w:color="auto"/>
            <w:right w:val="none" w:sz="0" w:space="0" w:color="auto"/>
          </w:divBdr>
        </w:div>
        <w:div w:id="1891989812">
          <w:marLeft w:val="0"/>
          <w:marRight w:val="0"/>
          <w:marTop w:val="0"/>
          <w:marBottom w:val="0"/>
          <w:divBdr>
            <w:top w:val="none" w:sz="0" w:space="0" w:color="auto"/>
            <w:left w:val="none" w:sz="0" w:space="0" w:color="auto"/>
            <w:bottom w:val="none" w:sz="0" w:space="0" w:color="auto"/>
            <w:right w:val="none" w:sz="0" w:space="0" w:color="auto"/>
          </w:divBdr>
        </w:div>
        <w:div w:id="2007201608">
          <w:marLeft w:val="0"/>
          <w:marRight w:val="0"/>
          <w:marTop w:val="0"/>
          <w:marBottom w:val="0"/>
          <w:divBdr>
            <w:top w:val="none" w:sz="0" w:space="0" w:color="auto"/>
            <w:left w:val="none" w:sz="0" w:space="0" w:color="auto"/>
            <w:bottom w:val="none" w:sz="0" w:space="0" w:color="auto"/>
            <w:right w:val="none" w:sz="0" w:space="0" w:color="auto"/>
          </w:divBdr>
        </w:div>
      </w:divsChild>
    </w:div>
    <w:div w:id="621152593">
      <w:bodyDiv w:val="1"/>
      <w:marLeft w:val="0"/>
      <w:marRight w:val="0"/>
      <w:marTop w:val="0"/>
      <w:marBottom w:val="0"/>
      <w:divBdr>
        <w:top w:val="none" w:sz="0" w:space="0" w:color="auto"/>
        <w:left w:val="none" w:sz="0" w:space="0" w:color="auto"/>
        <w:bottom w:val="none" w:sz="0" w:space="0" w:color="auto"/>
        <w:right w:val="none" w:sz="0" w:space="0" w:color="auto"/>
      </w:divBdr>
    </w:div>
    <w:div w:id="623198022">
      <w:bodyDiv w:val="1"/>
      <w:marLeft w:val="0"/>
      <w:marRight w:val="0"/>
      <w:marTop w:val="0"/>
      <w:marBottom w:val="0"/>
      <w:divBdr>
        <w:top w:val="none" w:sz="0" w:space="0" w:color="auto"/>
        <w:left w:val="none" w:sz="0" w:space="0" w:color="auto"/>
        <w:bottom w:val="none" w:sz="0" w:space="0" w:color="auto"/>
        <w:right w:val="none" w:sz="0" w:space="0" w:color="auto"/>
      </w:divBdr>
    </w:div>
    <w:div w:id="630090867">
      <w:bodyDiv w:val="1"/>
      <w:marLeft w:val="0"/>
      <w:marRight w:val="0"/>
      <w:marTop w:val="0"/>
      <w:marBottom w:val="0"/>
      <w:divBdr>
        <w:top w:val="none" w:sz="0" w:space="0" w:color="auto"/>
        <w:left w:val="none" w:sz="0" w:space="0" w:color="auto"/>
        <w:bottom w:val="none" w:sz="0" w:space="0" w:color="auto"/>
        <w:right w:val="none" w:sz="0" w:space="0" w:color="auto"/>
      </w:divBdr>
    </w:div>
    <w:div w:id="638387127">
      <w:bodyDiv w:val="1"/>
      <w:marLeft w:val="0"/>
      <w:marRight w:val="0"/>
      <w:marTop w:val="0"/>
      <w:marBottom w:val="0"/>
      <w:divBdr>
        <w:top w:val="none" w:sz="0" w:space="0" w:color="auto"/>
        <w:left w:val="none" w:sz="0" w:space="0" w:color="auto"/>
        <w:bottom w:val="none" w:sz="0" w:space="0" w:color="auto"/>
        <w:right w:val="none" w:sz="0" w:space="0" w:color="auto"/>
      </w:divBdr>
    </w:div>
    <w:div w:id="676619071">
      <w:bodyDiv w:val="1"/>
      <w:marLeft w:val="0"/>
      <w:marRight w:val="0"/>
      <w:marTop w:val="0"/>
      <w:marBottom w:val="0"/>
      <w:divBdr>
        <w:top w:val="none" w:sz="0" w:space="0" w:color="auto"/>
        <w:left w:val="none" w:sz="0" w:space="0" w:color="auto"/>
        <w:bottom w:val="none" w:sz="0" w:space="0" w:color="auto"/>
        <w:right w:val="none" w:sz="0" w:space="0" w:color="auto"/>
      </w:divBdr>
    </w:div>
    <w:div w:id="690493864">
      <w:bodyDiv w:val="1"/>
      <w:marLeft w:val="0"/>
      <w:marRight w:val="0"/>
      <w:marTop w:val="0"/>
      <w:marBottom w:val="0"/>
      <w:divBdr>
        <w:top w:val="none" w:sz="0" w:space="0" w:color="auto"/>
        <w:left w:val="none" w:sz="0" w:space="0" w:color="auto"/>
        <w:bottom w:val="none" w:sz="0" w:space="0" w:color="auto"/>
        <w:right w:val="none" w:sz="0" w:space="0" w:color="auto"/>
      </w:divBdr>
    </w:div>
    <w:div w:id="690841002">
      <w:bodyDiv w:val="1"/>
      <w:marLeft w:val="0"/>
      <w:marRight w:val="0"/>
      <w:marTop w:val="0"/>
      <w:marBottom w:val="0"/>
      <w:divBdr>
        <w:top w:val="none" w:sz="0" w:space="0" w:color="auto"/>
        <w:left w:val="none" w:sz="0" w:space="0" w:color="auto"/>
        <w:bottom w:val="none" w:sz="0" w:space="0" w:color="auto"/>
        <w:right w:val="none" w:sz="0" w:space="0" w:color="auto"/>
      </w:divBdr>
    </w:div>
    <w:div w:id="706833510">
      <w:bodyDiv w:val="1"/>
      <w:marLeft w:val="0"/>
      <w:marRight w:val="0"/>
      <w:marTop w:val="0"/>
      <w:marBottom w:val="0"/>
      <w:divBdr>
        <w:top w:val="none" w:sz="0" w:space="0" w:color="auto"/>
        <w:left w:val="none" w:sz="0" w:space="0" w:color="auto"/>
        <w:bottom w:val="none" w:sz="0" w:space="0" w:color="auto"/>
        <w:right w:val="none" w:sz="0" w:space="0" w:color="auto"/>
      </w:divBdr>
    </w:div>
    <w:div w:id="753743222">
      <w:bodyDiv w:val="1"/>
      <w:marLeft w:val="0"/>
      <w:marRight w:val="0"/>
      <w:marTop w:val="0"/>
      <w:marBottom w:val="0"/>
      <w:divBdr>
        <w:top w:val="none" w:sz="0" w:space="0" w:color="auto"/>
        <w:left w:val="none" w:sz="0" w:space="0" w:color="auto"/>
        <w:bottom w:val="none" w:sz="0" w:space="0" w:color="auto"/>
        <w:right w:val="none" w:sz="0" w:space="0" w:color="auto"/>
      </w:divBdr>
    </w:div>
    <w:div w:id="767777559">
      <w:bodyDiv w:val="1"/>
      <w:marLeft w:val="0"/>
      <w:marRight w:val="0"/>
      <w:marTop w:val="0"/>
      <w:marBottom w:val="0"/>
      <w:divBdr>
        <w:top w:val="none" w:sz="0" w:space="0" w:color="auto"/>
        <w:left w:val="none" w:sz="0" w:space="0" w:color="auto"/>
        <w:bottom w:val="none" w:sz="0" w:space="0" w:color="auto"/>
        <w:right w:val="none" w:sz="0" w:space="0" w:color="auto"/>
      </w:divBdr>
    </w:div>
    <w:div w:id="769593206">
      <w:bodyDiv w:val="1"/>
      <w:marLeft w:val="0"/>
      <w:marRight w:val="0"/>
      <w:marTop w:val="0"/>
      <w:marBottom w:val="0"/>
      <w:divBdr>
        <w:top w:val="none" w:sz="0" w:space="0" w:color="auto"/>
        <w:left w:val="none" w:sz="0" w:space="0" w:color="auto"/>
        <w:bottom w:val="none" w:sz="0" w:space="0" w:color="auto"/>
        <w:right w:val="none" w:sz="0" w:space="0" w:color="auto"/>
      </w:divBdr>
    </w:div>
    <w:div w:id="781144566">
      <w:bodyDiv w:val="1"/>
      <w:marLeft w:val="0"/>
      <w:marRight w:val="0"/>
      <w:marTop w:val="0"/>
      <w:marBottom w:val="0"/>
      <w:divBdr>
        <w:top w:val="none" w:sz="0" w:space="0" w:color="auto"/>
        <w:left w:val="none" w:sz="0" w:space="0" w:color="auto"/>
        <w:bottom w:val="none" w:sz="0" w:space="0" w:color="auto"/>
        <w:right w:val="none" w:sz="0" w:space="0" w:color="auto"/>
      </w:divBdr>
    </w:div>
    <w:div w:id="788863531">
      <w:bodyDiv w:val="1"/>
      <w:marLeft w:val="0"/>
      <w:marRight w:val="0"/>
      <w:marTop w:val="0"/>
      <w:marBottom w:val="0"/>
      <w:divBdr>
        <w:top w:val="none" w:sz="0" w:space="0" w:color="auto"/>
        <w:left w:val="none" w:sz="0" w:space="0" w:color="auto"/>
        <w:bottom w:val="none" w:sz="0" w:space="0" w:color="auto"/>
        <w:right w:val="none" w:sz="0" w:space="0" w:color="auto"/>
      </w:divBdr>
    </w:div>
    <w:div w:id="799760536">
      <w:bodyDiv w:val="1"/>
      <w:marLeft w:val="0"/>
      <w:marRight w:val="0"/>
      <w:marTop w:val="0"/>
      <w:marBottom w:val="0"/>
      <w:divBdr>
        <w:top w:val="none" w:sz="0" w:space="0" w:color="auto"/>
        <w:left w:val="none" w:sz="0" w:space="0" w:color="auto"/>
        <w:bottom w:val="none" w:sz="0" w:space="0" w:color="auto"/>
        <w:right w:val="none" w:sz="0" w:space="0" w:color="auto"/>
      </w:divBdr>
    </w:div>
    <w:div w:id="807093746">
      <w:bodyDiv w:val="1"/>
      <w:marLeft w:val="0"/>
      <w:marRight w:val="0"/>
      <w:marTop w:val="0"/>
      <w:marBottom w:val="0"/>
      <w:divBdr>
        <w:top w:val="none" w:sz="0" w:space="0" w:color="auto"/>
        <w:left w:val="none" w:sz="0" w:space="0" w:color="auto"/>
        <w:bottom w:val="none" w:sz="0" w:space="0" w:color="auto"/>
        <w:right w:val="none" w:sz="0" w:space="0" w:color="auto"/>
      </w:divBdr>
    </w:div>
    <w:div w:id="809710804">
      <w:bodyDiv w:val="1"/>
      <w:marLeft w:val="0"/>
      <w:marRight w:val="0"/>
      <w:marTop w:val="0"/>
      <w:marBottom w:val="0"/>
      <w:divBdr>
        <w:top w:val="none" w:sz="0" w:space="0" w:color="auto"/>
        <w:left w:val="none" w:sz="0" w:space="0" w:color="auto"/>
        <w:bottom w:val="none" w:sz="0" w:space="0" w:color="auto"/>
        <w:right w:val="none" w:sz="0" w:space="0" w:color="auto"/>
      </w:divBdr>
    </w:div>
    <w:div w:id="809982734">
      <w:bodyDiv w:val="1"/>
      <w:marLeft w:val="0"/>
      <w:marRight w:val="0"/>
      <w:marTop w:val="0"/>
      <w:marBottom w:val="0"/>
      <w:divBdr>
        <w:top w:val="none" w:sz="0" w:space="0" w:color="auto"/>
        <w:left w:val="none" w:sz="0" w:space="0" w:color="auto"/>
        <w:bottom w:val="none" w:sz="0" w:space="0" w:color="auto"/>
        <w:right w:val="none" w:sz="0" w:space="0" w:color="auto"/>
      </w:divBdr>
    </w:div>
    <w:div w:id="823355039">
      <w:bodyDiv w:val="1"/>
      <w:marLeft w:val="0"/>
      <w:marRight w:val="0"/>
      <w:marTop w:val="0"/>
      <w:marBottom w:val="0"/>
      <w:divBdr>
        <w:top w:val="none" w:sz="0" w:space="0" w:color="auto"/>
        <w:left w:val="none" w:sz="0" w:space="0" w:color="auto"/>
        <w:bottom w:val="none" w:sz="0" w:space="0" w:color="auto"/>
        <w:right w:val="none" w:sz="0" w:space="0" w:color="auto"/>
      </w:divBdr>
    </w:div>
    <w:div w:id="830871661">
      <w:bodyDiv w:val="1"/>
      <w:marLeft w:val="0"/>
      <w:marRight w:val="0"/>
      <w:marTop w:val="0"/>
      <w:marBottom w:val="0"/>
      <w:divBdr>
        <w:top w:val="none" w:sz="0" w:space="0" w:color="auto"/>
        <w:left w:val="none" w:sz="0" w:space="0" w:color="auto"/>
        <w:bottom w:val="none" w:sz="0" w:space="0" w:color="auto"/>
        <w:right w:val="none" w:sz="0" w:space="0" w:color="auto"/>
      </w:divBdr>
    </w:div>
    <w:div w:id="837384027">
      <w:bodyDiv w:val="1"/>
      <w:marLeft w:val="0"/>
      <w:marRight w:val="0"/>
      <w:marTop w:val="0"/>
      <w:marBottom w:val="0"/>
      <w:divBdr>
        <w:top w:val="none" w:sz="0" w:space="0" w:color="auto"/>
        <w:left w:val="none" w:sz="0" w:space="0" w:color="auto"/>
        <w:bottom w:val="none" w:sz="0" w:space="0" w:color="auto"/>
        <w:right w:val="none" w:sz="0" w:space="0" w:color="auto"/>
      </w:divBdr>
    </w:div>
    <w:div w:id="843319292">
      <w:bodyDiv w:val="1"/>
      <w:marLeft w:val="0"/>
      <w:marRight w:val="0"/>
      <w:marTop w:val="0"/>
      <w:marBottom w:val="0"/>
      <w:divBdr>
        <w:top w:val="none" w:sz="0" w:space="0" w:color="auto"/>
        <w:left w:val="none" w:sz="0" w:space="0" w:color="auto"/>
        <w:bottom w:val="none" w:sz="0" w:space="0" w:color="auto"/>
        <w:right w:val="none" w:sz="0" w:space="0" w:color="auto"/>
      </w:divBdr>
    </w:div>
    <w:div w:id="853808811">
      <w:bodyDiv w:val="1"/>
      <w:marLeft w:val="0"/>
      <w:marRight w:val="0"/>
      <w:marTop w:val="0"/>
      <w:marBottom w:val="0"/>
      <w:divBdr>
        <w:top w:val="none" w:sz="0" w:space="0" w:color="auto"/>
        <w:left w:val="none" w:sz="0" w:space="0" w:color="auto"/>
        <w:bottom w:val="none" w:sz="0" w:space="0" w:color="auto"/>
        <w:right w:val="none" w:sz="0" w:space="0" w:color="auto"/>
      </w:divBdr>
    </w:div>
    <w:div w:id="854921880">
      <w:bodyDiv w:val="1"/>
      <w:marLeft w:val="0"/>
      <w:marRight w:val="0"/>
      <w:marTop w:val="0"/>
      <w:marBottom w:val="0"/>
      <w:divBdr>
        <w:top w:val="none" w:sz="0" w:space="0" w:color="auto"/>
        <w:left w:val="none" w:sz="0" w:space="0" w:color="auto"/>
        <w:bottom w:val="none" w:sz="0" w:space="0" w:color="auto"/>
        <w:right w:val="none" w:sz="0" w:space="0" w:color="auto"/>
      </w:divBdr>
    </w:div>
    <w:div w:id="862745406">
      <w:bodyDiv w:val="1"/>
      <w:marLeft w:val="0"/>
      <w:marRight w:val="0"/>
      <w:marTop w:val="0"/>
      <w:marBottom w:val="0"/>
      <w:divBdr>
        <w:top w:val="none" w:sz="0" w:space="0" w:color="auto"/>
        <w:left w:val="none" w:sz="0" w:space="0" w:color="auto"/>
        <w:bottom w:val="none" w:sz="0" w:space="0" w:color="auto"/>
        <w:right w:val="none" w:sz="0" w:space="0" w:color="auto"/>
      </w:divBdr>
    </w:div>
    <w:div w:id="869298071">
      <w:bodyDiv w:val="1"/>
      <w:marLeft w:val="0"/>
      <w:marRight w:val="0"/>
      <w:marTop w:val="0"/>
      <w:marBottom w:val="0"/>
      <w:divBdr>
        <w:top w:val="none" w:sz="0" w:space="0" w:color="auto"/>
        <w:left w:val="none" w:sz="0" w:space="0" w:color="auto"/>
        <w:bottom w:val="none" w:sz="0" w:space="0" w:color="auto"/>
        <w:right w:val="none" w:sz="0" w:space="0" w:color="auto"/>
      </w:divBdr>
    </w:div>
    <w:div w:id="875040408">
      <w:bodyDiv w:val="1"/>
      <w:marLeft w:val="0"/>
      <w:marRight w:val="0"/>
      <w:marTop w:val="0"/>
      <w:marBottom w:val="0"/>
      <w:divBdr>
        <w:top w:val="none" w:sz="0" w:space="0" w:color="auto"/>
        <w:left w:val="none" w:sz="0" w:space="0" w:color="auto"/>
        <w:bottom w:val="none" w:sz="0" w:space="0" w:color="auto"/>
        <w:right w:val="none" w:sz="0" w:space="0" w:color="auto"/>
      </w:divBdr>
    </w:div>
    <w:div w:id="899634183">
      <w:bodyDiv w:val="1"/>
      <w:marLeft w:val="0"/>
      <w:marRight w:val="0"/>
      <w:marTop w:val="0"/>
      <w:marBottom w:val="0"/>
      <w:divBdr>
        <w:top w:val="none" w:sz="0" w:space="0" w:color="auto"/>
        <w:left w:val="none" w:sz="0" w:space="0" w:color="auto"/>
        <w:bottom w:val="none" w:sz="0" w:space="0" w:color="auto"/>
        <w:right w:val="none" w:sz="0" w:space="0" w:color="auto"/>
      </w:divBdr>
    </w:div>
    <w:div w:id="910891128">
      <w:bodyDiv w:val="1"/>
      <w:marLeft w:val="0"/>
      <w:marRight w:val="0"/>
      <w:marTop w:val="0"/>
      <w:marBottom w:val="0"/>
      <w:divBdr>
        <w:top w:val="none" w:sz="0" w:space="0" w:color="auto"/>
        <w:left w:val="none" w:sz="0" w:space="0" w:color="auto"/>
        <w:bottom w:val="none" w:sz="0" w:space="0" w:color="auto"/>
        <w:right w:val="none" w:sz="0" w:space="0" w:color="auto"/>
      </w:divBdr>
    </w:div>
    <w:div w:id="921333934">
      <w:bodyDiv w:val="1"/>
      <w:marLeft w:val="0"/>
      <w:marRight w:val="0"/>
      <w:marTop w:val="0"/>
      <w:marBottom w:val="0"/>
      <w:divBdr>
        <w:top w:val="none" w:sz="0" w:space="0" w:color="auto"/>
        <w:left w:val="none" w:sz="0" w:space="0" w:color="auto"/>
        <w:bottom w:val="none" w:sz="0" w:space="0" w:color="auto"/>
        <w:right w:val="none" w:sz="0" w:space="0" w:color="auto"/>
      </w:divBdr>
    </w:div>
    <w:div w:id="922446236">
      <w:bodyDiv w:val="1"/>
      <w:marLeft w:val="0"/>
      <w:marRight w:val="0"/>
      <w:marTop w:val="0"/>
      <w:marBottom w:val="0"/>
      <w:divBdr>
        <w:top w:val="none" w:sz="0" w:space="0" w:color="auto"/>
        <w:left w:val="none" w:sz="0" w:space="0" w:color="auto"/>
        <w:bottom w:val="none" w:sz="0" w:space="0" w:color="auto"/>
        <w:right w:val="none" w:sz="0" w:space="0" w:color="auto"/>
      </w:divBdr>
    </w:div>
    <w:div w:id="932084978">
      <w:bodyDiv w:val="1"/>
      <w:marLeft w:val="0"/>
      <w:marRight w:val="0"/>
      <w:marTop w:val="0"/>
      <w:marBottom w:val="0"/>
      <w:divBdr>
        <w:top w:val="none" w:sz="0" w:space="0" w:color="auto"/>
        <w:left w:val="none" w:sz="0" w:space="0" w:color="auto"/>
        <w:bottom w:val="none" w:sz="0" w:space="0" w:color="auto"/>
        <w:right w:val="none" w:sz="0" w:space="0" w:color="auto"/>
      </w:divBdr>
    </w:div>
    <w:div w:id="943652927">
      <w:bodyDiv w:val="1"/>
      <w:marLeft w:val="0"/>
      <w:marRight w:val="0"/>
      <w:marTop w:val="0"/>
      <w:marBottom w:val="0"/>
      <w:divBdr>
        <w:top w:val="none" w:sz="0" w:space="0" w:color="auto"/>
        <w:left w:val="none" w:sz="0" w:space="0" w:color="auto"/>
        <w:bottom w:val="none" w:sz="0" w:space="0" w:color="auto"/>
        <w:right w:val="none" w:sz="0" w:space="0" w:color="auto"/>
      </w:divBdr>
    </w:div>
    <w:div w:id="946352321">
      <w:bodyDiv w:val="1"/>
      <w:marLeft w:val="0"/>
      <w:marRight w:val="0"/>
      <w:marTop w:val="0"/>
      <w:marBottom w:val="0"/>
      <w:divBdr>
        <w:top w:val="none" w:sz="0" w:space="0" w:color="auto"/>
        <w:left w:val="none" w:sz="0" w:space="0" w:color="auto"/>
        <w:bottom w:val="none" w:sz="0" w:space="0" w:color="auto"/>
        <w:right w:val="none" w:sz="0" w:space="0" w:color="auto"/>
      </w:divBdr>
    </w:div>
    <w:div w:id="951476290">
      <w:bodyDiv w:val="1"/>
      <w:marLeft w:val="0"/>
      <w:marRight w:val="0"/>
      <w:marTop w:val="0"/>
      <w:marBottom w:val="0"/>
      <w:divBdr>
        <w:top w:val="none" w:sz="0" w:space="0" w:color="auto"/>
        <w:left w:val="none" w:sz="0" w:space="0" w:color="auto"/>
        <w:bottom w:val="none" w:sz="0" w:space="0" w:color="auto"/>
        <w:right w:val="none" w:sz="0" w:space="0" w:color="auto"/>
      </w:divBdr>
    </w:div>
    <w:div w:id="957682012">
      <w:bodyDiv w:val="1"/>
      <w:marLeft w:val="0"/>
      <w:marRight w:val="0"/>
      <w:marTop w:val="0"/>
      <w:marBottom w:val="0"/>
      <w:divBdr>
        <w:top w:val="none" w:sz="0" w:space="0" w:color="auto"/>
        <w:left w:val="none" w:sz="0" w:space="0" w:color="auto"/>
        <w:bottom w:val="none" w:sz="0" w:space="0" w:color="auto"/>
        <w:right w:val="none" w:sz="0" w:space="0" w:color="auto"/>
      </w:divBdr>
    </w:div>
    <w:div w:id="965624651">
      <w:bodyDiv w:val="1"/>
      <w:marLeft w:val="0"/>
      <w:marRight w:val="0"/>
      <w:marTop w:val="0"/>
      <w:marBottom w:val="0"/>
      <w:divBdr>
        <w:top w:val="none" w:sz="0" w:space="0" w:color="auto"/>
        <w:left w:val="none" w:sz="0" w:space="0" w:color="auto"/>
        <w:bottom w:val="none" w:sz="0" w:space="0" w:color="auto"/>
        <w:right w:val="none" w:sz="0" w:space="0" w:color="auto"/>
      </w:divBdr>
    </w:div>
    <w:div w:id="1006714832">
      <w:bodyDiv w:val="1"/>
      <w:marLeft w:val="0"/>
      <w:marRight w:val="0"/>
      <w:marTop w:val="0"/>
      <w:marBottom w:val="0"/>
      <w:divBdr>
        <w:top w:val="none" w:sz="0" w:space="0" w:color="auto"/>
        <w:left w:val="none" w:sz="0" w:space="0" w:color="auto"/>
        <w:bottom w:val="none" w:sz="0" w:space="0" w:color="auto"/>
        <w:right w:val="none" w:sz="0" w:space="0" w:color="auto"/>
      </w:divBdr>
    </w:div>
    <w:div w:id="1008097900">
      <w:bodyDiv w:val="1"/>
      <w:marLeft w:val="0"/>
      <w:marRight w:val="0"/>
      <w:marTop w:val="0"/>
      <w:marBottom w:val="0"/>
      <w:divBdr>
        <w:top w:val="none" w:sz="0" w:space="0" w:color="auto"/>
        <w:left w:val="none" w:sz="0" w:space="0" w:color="auto"/>
        <w:bottom w:val="none" w:sz="0" w:space="0" w:color="auto"/>
        <w:right w:val="none" w:sz="0" w:space="0" w:color="auto"/>
      </w:divBdr>
    </w:div>
    <w:div w:id="1013459567">
      <w:bodyDiv w:val="1"/>
      <w:marLeft w:val="0"/>
      <w:marRight w:val="0"/>
      <w:marTop w:val="0"/>
      <w:marBottom w:val="0"/>
      <w:divBdr>
        <w:top w:val="none" w:sz="0" w:space="0" w:color="auto"/>
        <w:left w:val="none" w:sz="0" w:space="0" w:color="auto"/>
        <w:bottom w:val="none" w:sz="0" w:space="0" w:color="auto"/>
        <w:right w:val="none" w:sz="0" w:space="0" w:color="auto"/>
      </w:divBdr>
      <w:divsChild>
        <w:div w:id="1195314968">
          <w:marLeft w:val="0"/>
          <w:marRight w:val="0"/>
          <w:marTop w:val="0"/>
          <w:marBottom w:val="0"/>
          <w:divBdr>
            <w:top w:val="none" w:sz="0" w:space="0" w:color="auto"/>
            <w:left w:val="none" w:sz="0" w:space="0" w:color="auto"/>
            <w:bottom w:val="none" w:sz="0" w:space="0" w:color="auto"/>
            <w:right w:val="none" w:sz="0" w:space="0" w:color="auto"/>
          </w:divBdr>
        </w:div>
      </w:divsChild>
    </w:div>
    <w:div w:id="1018003104">
      <w:bodyDiv w:val="1"/>
      <w:marLeft w:val="0"/>
      <w:marRight w:val="0"/>
      <w:marTop w:val="0"/>
      <w:marBottom w:val="0"/>
      <w:divBdr>
        <w:top w:val="none" w:sz="0" w:space="0" w:color="auto"/>
        <w:left w:val="none" w:sz="0" w:space="0" w:color="auto"/>
        <w:bottom w:val="none" w:sz="0" w:space="0" w:color="auto"/>
        <w:right w:val="none" w:sz="0" w:space="0" w:color="auto"/>
      </w:divBdr>
    </w:div>
    <w:div w:id="1028065552">
      <w:bodyDiv w:val="1"/>
      <w:marLeft w:val="0"/>
      <w:marRight w:val="0"/>
      <w:marTop w:val="0"/>
      <w:marBottom w:val="0"/>
      <w:divBdr>
        <w:top w:val="none" w:sz="0" w:space="0" w:color="auto"/>
        <w:left w:val="none" w:sz="0" w:space="0" w:color="auto"/>
        <w:bottom w:val="none" w:sz="0" w:space="0" w:color="auto"/>
        <w:right w:val="none" w:sz="0" w:space="0" w:color="auto"/>
      </w:divBdr>
    </w:div>
    <w:div w:id="1032653843">
      <w:bodyDiv w:val="1"/>
      <w:marLeft w:val="0"/>
      <w:marRight w:val="0"/>
      <w:marTop w:val="0"/>
      <w:marBottom w:val="0"/>
      <w:divBdr>
        <w:top w:val="none" w:sz="0" w:space="0" w:color="auto"/>
        <w:left w:val="none" w:sz="0" w:space="0" w:color="auto"/>
        <w:bottom w:val="none" w:sz="0" w:space="0" w:color="auto"/>
        <w:right w:val="none" w:sz="0" w:space="0" w:color="auto"/>
      </w:divBdr>
    </w:div>
    <w:div w:id="1039204444">
      <w:bodyDiv w:val="1"/>
      <w:marLeft w:val="0"/>
      <w:marRight w:val="0"/>
      <w:marTop w:val="0"/>
      <w:marBottom w:val="0"/>
      <w:divBdr>
        <w:top w:val="none" w:sz="0" w:space="0" w:color="auto"/>
        <w:left w:val="none" w:sz="0" w:space="0" w:color="auto"/>
        <w:bottom w:val="none" w:sz="0" w:space="0" w:color="auto"/>
        <w:right w:val="none" w:sz="0" w:space="0" w:color="auto"/>
      </w:divBdr>
    </w:div>
    <w:div w:id="1045256793">
      <w:bodyDiv w:val="1"/>
      <w:marLeft w:val="0"/>
      <w:marRight w:val="0"/>
      <w:marTop w:val="0"/>
      <w:marBottom w:val="0"/>
      <w:divBdr>
        <w:top w:val="none" w:sz="0" w:space="0" w:color="auto"/>
        <w:left w:val="none" w:sz="0" w:space="0" w:color="auto"/>
        <w:bottom w:val="none" w:sz="0" w:space="0" w:color="auto"/>
        <w:right w:val="none" w:sz="0" w:space="0" w:color="auto"/>
      </w:divBdr>
    </w:div>
    <w:div w:id="1047487201">
      <w:bodyDiv w:val="1"/>
      <w:marLeft w:val="0"/>
      <w:marRight w:val="0"/>
      <w:marTop w:val="0"/>
      <w:marBottom w:val="0"/>
      <w:divBdr>
        <w:top w:val="none" w:sz="0" w:space="0" w:color="auto"/>
        <w:left w:val="none" w:sz="0" w:space="0" w:color="auto"/>
        <w:bottom w:val="none" w:sz="0" w:space="0" w:color="auto"/>
        <w:right w:val="none" w:sz="0" w:space="0" w:color="auto"/>
      </w:divBdr>
    </w:div>
    <w:div w:id="1047795823">
      <w:bodyDiv w:val="1"/>
      <w:marLeft w:val="0"/>
      <w:marRight w:val="0"/>
      <w:marTop w:val="0"/>
      <w:marBottom w:val="0"/>
      <w:divBdr>
        <w:top w:val="none" w:sz="0" w:space="0" w:color="auto"/>
        <w:left w:val="none" w:sz="0" w:space="0" w:color="auto"/>
        <w:bottom w:val="none" w:sz="0" w:space="0" w:color="auto"/>
        <w:right w:val="none" w:sz="0" w:space="0" w:color="auto"/>
      </w:divBdr>
    </w:div>
    <w:div w:id="1059597546">
      <w:bodyDiv w:val="1"/>
      <w:marLeft w:val="0"/>
      <w:marRight w:val="0"/>
      <w:marTop w:val="0"/>
      <w:marBottom w:val="0"/>
      <w:divBdr>
        <w:top w:val="none" w:sz="0" w:space="0" w:color="auto"/>
        <w:left w:val="none" w:sz="0" w:space="0" w:color="auto"/>
        <w:bottom w:val="none" w:sz="0" w:space="0" w:color="auto"/>
        <w:right w:val="none" w:sz="0" w:space="0" w:color="auto"/>
      </w:divBdr>
    </w:div>
    <w:div w:id="1072699815">
      <w:bodyDiv w:val="1"/>
      <w:marLeft w:val="0"/>
      <w:marRight w:val="0"/>
      <w:marTop w:val="0"/>
      <w:marBottom w:val="0"/>
      <w:divBdr>
        <w:top w:val="none" w:sz="0" w:space="0" w:color="auto"/>
        <w:left w:val="none" w:sz="0" w:space="0" w:color="auto"/>
        <w:bottom w:val="none" w:sz="0" w:space="0" w:color="auto"/>
        <w:right w:val="none" w:sz="0" w:space="0" w:color="auto"/>
      </w:divBdr>
    </w:div>
    <w:div w:id="1088307990">
      <w:bodyDiv w:val="1"/>
      <w:marLeft w:val="0"/>
      <w:marRight w:val="0"/>
      <w:marTop w:val="0"/>
      <w:marBottom w:val="0"/>
      <w:divBdr>
        <w:top w:val="none" w:sz="0" w:space="0" w:color="auto"/>
        <w:left w:val="none" w:sz="0" w:space="0" w:color="auto"/>
        <w:bottom w:val="none" w:sz="0" w:space="0" w:color="auto"/>
        <w:right w:val="none" w:sz="0" w:space="0" w:color="auto"/>
      </w:divBdr>
    </w:div>
    <w:div w:id="1091465240">
      <w:bodyDiv w:val="1"/>
      <w:marLeft w:val="0"/>
      <w:marRight w:val="0"/>
      <w:marTop w:val="0"/>
      <w:marBottom w:val="0"/>
      <w:divBdr>
        <w:top w:val="none" w:sz="0" w:space="0" w:color="auto"/>
        <w:left w:val="none" w:sz="0" w:space="0" w:color="auto"/>
        <w:bottom w:val="none" w:sz="0" w:space="0" w:color="auto"/>
        <w:right w:val="none" w:sz="0" w:space="0" w:color="auto"/>
      </w:divBdr>
    </w:div>
    <w:div w:id="1096437777">
      <w:bodyDiv w:val="1"/>
      <w:marLeft w:val="0"/>
      <w:marRight w:val="0"/>
      <w:marTop w:val="0"/>
      <w:marBottom w:val="0"/>
      <w:divBdr>
        <w:top w:val="none" w:sz="0" w:space="0" w:color="auto"/>
        <w:left w:val="none" w:sz="0" w:space="0" w:color="auto"/>
        <w:bottom w:val="none" w:sz="0" w:space="0" w:color="auto"/>
        <w:right w:val="none" w:sz="0" w:space="0" w:color="auto"/>
      </w:divBdr>
    </w:div>
    <w:div w:id="1100180238">
      <w:bodyDiv w:val="1"/>
      <w:marLeft w:val="0"/>
      <w:marRight w:val="0"/>
      <w:marTop w:val="0"/>
      <w:marBottom w:val="0"/>
      <w:divBdr>
        <w:top w:val="none" w:sz="0" w:space="0" w:color="auto"/>
        <w:left w:val="none" w:sz="0" w:space="0" w:color="auto"/>
        <w:bottom w:val="none" w:sz="0" w:space="0" w:color="auto"/>
        <w:right w:val="none" w:sz="0" w:space="0" w:color="auto"/>
      </w:divBdr>
    </w:div>
    <w:div w:id="1105728758">
      <w:bodyDiv w:val="1"/>
      <w:marLeft w:val="0"/>
      <w:marRight w:val="0"/>
      <w:marTop w:val="0"/>
      <w:marBottom w:val="0"/>
      <w:divBdr>
        <w:top w:val="none" w:sz="0" w:space="0" w:color="auto"/>
        <w:left w:val="none" w:sz="0" w:space="0" w:color="auto"/>
        <w:bottom w:val="none" w:sz="0" w:space="0" w:color="auto"/>
        <w:right w:val="none" w:sz="0" w:space="0" w:color="auto"/>
      </w:divBdr>
    </w:div>
    <w:div w:id="1111823800">
      <w:bodyDiv w:val="1"/>
      <w:marLeft w:val="0"/>
      <w:marRight w:val="0"/>
      <w:marTop w:val="0"/>
      <w:marBottom w:val="0"/>
      <w:divBdr>
        <w:top w:val="none" w:sz="0" w:space="0" w:color="auto"/>
        <w:left w:val="none" w:sz="0" w:space="0" w:color="auto"/>
        <w:bottom w:val="none" w:sz="0" w:space="0" w:color="auto"/>
        <w:right w:val="none" w:sz="0" w:space="0" w:color="auto"/>
      </w:divBdr>
    </w:div>
    <w:div w:id="1114011446">
      <w:bodyDiv w:val="1"/>
      <w:marLeft w:val="0"/>
      <w:marRight w:val="0"/>
      <w:marTop w:val="0"/>
      <w:marBottom w:val="0"/>
      <w:divBdr>
        <w:top w:val="none" w:sz="0" w:space="0" w:color="auto"/>
        <w:left w:val="none" w:sz="0" w:space="0" w:color="auto"/>
        <w:bottom w:val="none" w:sz="0" w:space="0" w:color="auto"/>
        <w:right w:val="none" w:sz="0" w:space="0" w:color="auto"/>
      </w:divBdr>
    </w:div>
    <w:div w:id="1117066585">
      <w:bodyDiv w:val="1"/>
      <w:marLeft w:val="0"/>
      <w:marRight w:val="0"/>
      <w:marTop w:val="0"/>
      <w:marBottom w:val="0"/>
      <w:divBdr>
        <w:top w:val="none" w:sz="0" w:space="0" w:color="auto"/>
        <w:left w:val="none" w:sz="0" w:space="0" w:color="auto"/>
        <w:bottom w:val="none" w:sz="0" w:space="0" w:color="auto"/>
        <w:right w:val="none" w:sz="0" w:space="0" w:color="auto"/>
      </w:divBdr>
      <w:divsChild>
        <w:div w:id="91245480">
          <w:marLeft w:val="0"/>
          <w:marRight w:val="0"/>
          <w:marTop w:val="0"/>
          <w:marBottom w:val="0"/>
          <w:divBdr>
            <w:top w:val="none" w:sz="0" w:space="0" w:color="auto"/>
            <w:left w:val="none" w:sz="0" w:space="0" w:color="auto"/>
            <w:bottom w:val="none" w:sz="0" w:space="0" w:color="auto"/>
            <w:right w:val="none" w:sz="0" w:space="0" w:color="auto"/>
          </w:divBdr>
          <w:divsChild>
            <w:div w:id="360783023">
              <w:marLeft w:val="0"/>
              <w:marRight w:val="0"/>
              <w:marTop w:val="0"/>
              <w:marBottom w:val="0"/>
              <w:divBdr>
                <w:top w:val="none" w:sz="0" w:space="0" w:color="auto"/>
                <w:left w:val="none" w:sz="0" w:space="0" w:color="auto"/>
                <w:bottom w:val="none" w:sz="0" w:space="0" w:color="auto"/>
                <w:right w:val="none" w:sz="0" w:space="0" w:color="auto"/>
              </w:divBdr>
            </w:div>
          </w:divsChild>
        </w:div>
        <w:div w:id="113453629">
          <w:marLeft w:val="0"/>
          <w:marRight w:val="0"/>
          <w:marTop w:val="0"/>
          <w:marBottom w:val="0"/>
          <w:divBdr>
            <w:top w:val="none" w:sz="0" w:space="0" w:color="auto"/>
            <w:left w:val="none" w:sz="0" w:space="0" w:color="auto"/>
            <w:bottom w:val="none" w:sz="0" w:space="0" w:color="auto"/>
            <w:right w:val="none" w:sz="0" w:space="0" w:color="auto"/>
          </w:divBdr>
          <w:divsChild>
            <w:div w:id="938294617">
              <w:marLeft w:val="0"/>
              <w:marRight w:val="0"/>
              <w:marTop w:val="0"/>
              <w:marBottom w:val="0"/>
              <w:divBdr>
                <w:top w:val="none" w:sz="0" w:space="0" w:color="auto"/>
                <w:left w:val="none" w:sz="0" w:space="0" w:color="auto"/>
                <w:bottom w:val="none" w:sz="0" w:space="0" w:color="auto"/>
                <w:right w:val="none" w:sz="0" w:space="0" w:color="auto"/>
              </w:divBdr>
            </w:div>
          </w:divsChild>
        </w:div>
        <w:div w:id="267395927">
          <w:marLeft w:val="0"/>
          <w:marRight w:val="0"/>
          <w:marTop w:val="0"/>
          <w:marBottom w:val="0"/>
          <w:divBdr>
            <w:top w:val="none" w:sz="0" w:space="0" w:color="auto"/>
            <w:left w:val="none" w:sz="0" w:space="0" w:color="auto"/>
            <w:bottom w:val="none" w:sz="0" w:space="0" w:color="auto"/>
            <w:right w:val="none" w:sz="0" w:space="0" w:color="auto"/>
          </w:divBdr>
          <w:divsChild>
            <w:div w:id="369381539">
              <w:marLeft w:val="0"/>
              <w:marRight w:val="0"/>
              <w:marTop w:val="0"/>
              <w:marBottom w:val="0"/>
              <w:divBdr>
                <w:top w:val="none" w:sz="0" w:space="0" w:color="auto"/>
                <w:left w:val="none" w:sz="0" w:space="0" w:color="auto"/>
                <w:bottom w:val="none" w:sz="0" w:space="0" w:color="auto"/>
                <w:right w:val="none" w:sz="0" w:space="0" w:color="auto"/>
              </w:divBdr>
            </w:div>
          </w:divsChild>
        </w:div>
        <w:div w:id="326634224">
          <w:marLeft w:val="0"/>
          <w:marRight w:val="0"/>
          <w:marTop w:val="0"/>
          <w:marBottom w:val="0"/>
          <w:divBdr>
            <w:top w:val="none" w:sz="0" w:space="0" w:color="auto"/>
            <w:left w:val="none" w:sz="0" w:space="0" w:color="auto"/>
            <w:bottom w:val="none" w:sz="0" w:space="0" w:color="auto"/>
            <w:right w:val="none" w:sz="0" w:space="0" w:color="auto"/>
          </w:divBdr>
          <w:divsChild>
            <w:div w:id="1984118005">
              <w:marLeft w:val="0"/>
              <w:marRight w:val="0"/>
              <w:marTop w:val="0"/>
              <w:marBottom w:val="0"/>
              <w:divBdr>
                <w:top w:val="none" w:sz="0" w:space="0" w:color="auto"/>
                <w:left w:val="none" w:sz="0" w:space="0" w:color="auto"/>
                <w:bottom w:val="none" w:sz="0" w:space="0" w:color="auto"/>
                <w:right w:val="none" w:sz="0" w:space="0" w:color="auto"/>
              </w:divBdr>
            </w:div>
          </w:divsChild>
        </w:div>
        <w:div w:id="646082646">
          <w:marLeft w:val="0"/>
          <w:marRight w:val="0"/>
          <w:marTop w:val="0"/>
          <w:marBottom w:val="0"/>
          <w:divBdr>
            <w:top w:val="none" w:sz="0" w:space="0" w:color="auto"/>
            <w:left w:val="none" w:sz="0" w:space="0" w:color="auto"/>
            <w:bottom w:val="none" w:sz="0" w:space="0" w:color="auto"/>
            <w:right w:val="none" w:sz="0" w:space="0" w:color="auto"/>
          </w:divBdr>
          <w:divsChild>
            <w:div w:id="641616572">
              <w:marLeft w:val="0"/>
              <w:marRight w:val="0"/>
              <w:marTop w:val="0"/>
              <w:marBottom w:val="0"/>
              <w:divBdr>
                <w:top w:val="none" w:sz="0" w:space="0" w:color="auto"/>
                <w:left w:val="none" w:sz="0" w:space="0" w:color="auto"/>
                <w:bottom w:val="none" w:sz="0" w:space="0" w:color="auto"/>
                <w:right w:val="none" w:sz="0" w:space="0" w:color="auto"/>
              </w:divBdr>
            </w:div>
          </w:divsChild>
        </w:div>
        <w:div w:id="658002993">
          <w:marLeft w:val="0"/>
          <w:marRight w:val="0"/>
          <w:marTop w:val="0"/>
          <w:marBottom w:val="0"/>
          <w:divBdr>
            <w:top w:val="none" w:sz="0" w:space="0" w:color="auto"/>
            <w:left w:val="none" w:sz="0" w:space="0" w:color="auto"/>
            <w:bottom w:val="none" w:sz="0" w:space="0" w:color="auto"/>
            <w:right w:val="none" w:sz="0" w:space="0" w:color="auto"/>
          </w:divBdr>
          <w:divsChild>
            <w:div w:id="58021581">
              <w:marLeft w:val="0"/>
              <w:marRight w:val="0"/>
              <w:marTop w:val="0"/>
              <w:marBottom w:val="0"/>
              <w:divBdr>
                <w:top w:val="none" w:sz="0" w:space="0" w:color="auto"/>
                <w:left w:val="none" w:sz="0" w:space="0" w:color="auto"/>
                <w:bottom w:val="none" w:sz="0" w:space="0" w:color="auto"/>
                <w:right w:val="none" w:sz="0" w:space="0" w:color="auto"/>
              </w:divBdr>
            </w:div>
          </w:divsChild>
        </w:div>
        <w:div w:id="669064714">
          <w:marLeft w:val="0"/>
          <w:marRight w:val="0"/>
          <w:marTop w:val="0"/>
          <w:marBottom w:val="0"/>
          <w:divBdr>
            <w:top w:val="none" w:sz="0" w:space="0" w:color="auto"/>
            <w:left w:val="none" w:sz="0" w:space="0" w:color="auto"/>
            <w:bottom w:val="none" w:sz="0" w:space="0" w:color="auto"/>
            <w:right w:val="none" w:sz="0" w:space="0" w:color="auto"/>
          </w:divBdr>
          <w:divsChild>
            <w:div w:id="1868062284">
              <w:marLeft w:val="0"/>
              <w:marRight w:val="0"/>
              <w:marTop w:val="0"/>
              <w:marBottom w:val="0"/>
              <w:divBdr>
                <w:top w:val="none" w:sz="0" w:space="0" w:color="auto"/>
                <w:left w:val="none" w:sz="0" w:space="0" w:color="auto"/>
                <w:bottom w:val="none" w:sz="0" w:space="0" w:color="auto"/>
                <w:right w:val="none" w:sz="0" w:space="0" w:color="auto"/>
              </w:divBdr>
            </w:div>
          </w:divsChild>
        </w:div>
        <w:div w:id="891770315">
          <w:marLeft w:val="0"/>
          <w:marRight w:val="0"/>
          <w:marTop w:val="0"/>
          <w:marBottom w:val="0"/>
          <w:divBdr>
            <w:top w:val="none" w:sz="0" w:space="0" w:color="auto"/>
            <w:left w:val="none" w:sz="0" w:space="0" w:color="auto"/>
            <w:bottom w:val="none" w:sz="0" w:space="0" w:color="auto"/>
            <w:right w:val="none" w:sz="0" w:space="0" w:color="auto"/>
          </w:divBdr>
          <w:divsChild>
            <w:div w:id="1106926069">
              <w:marLeft w:val="0"/>
              <w:marRight w:val="0"/>
              <w:marTop w:val="0"/>
              <w:marBottom w:val="0"/>
              <w:divBdr>
                <w:top w:val="none" w:sz="0" w:space="0" w:color="auto"/>
                <w:left w:val="none" w:sz="0" w:space="0" w:color="auto"/>
                <w:bottom w:val="none" w:sz="0" w:space="0" w:color="auto"/>
                <w:right w:val="none" w:sz="0" w:space="0" w:color="auto"/>
              </w:divBdr>
            </w:div>
          </w:divsChild>
        </w:div>
        <w:div w:id="895967200">
          <w:marLeft w:val="0"/>
          <w:marRight w:val="0"/>
          <w:marTop w:val="0"/>
          <w:marBottom w:val="0"/>
          <w:divBdr>
            <w:top w:val="none" w:sz="0" w:space="0" w:color="auto"/>
            <w:left w:val="none" w:sz="0" w:space="0" w:color="auto"/>
            <w:bottom w:val="none" w:sz="0" w:space="0" w:color="auto"/>
            <w:right w:val="none" w:sz="0" w:space="0" w:color="auto"/>
          </w:divBdr>
          <w:divsChild>
            <w:div w:id="765882407">
              <w:marLeft w:val="0"/>
              <w:marRight w:val="0"/>
              <w:marTop w:val="0"/>
              <w:marBottom w:val="0"/>
              <w:divBdr>
                <w:top w:val="none" w:sz="0" w:space="0" w:color="auto"/>
                <w:left w:val="none" w:sz="0" w:space="0" w:color="auto"/>
                <w:bottom w:val="none" w:sz="0" w:space="0" w:color="auto"/>
                <w:right w:val="none" w:sz="0" w:space="0" w:color="auto"/>
              </w:divBdr>
            </w:div>
          </w:divsChild>
        </w:div>
        <w:div w:id="1041982283">
          <w:marLeft w:val="0"/>
          <w:marRight w:val="0"/>
          <w:marTop w:val="0"/>
          <w:marBottom w:val="0"/>
          <w:divBdr>
            <w:top w:val="none" w:sz="0" w:space="0" w:color="auto"/>
            <w:left w:val="none" w:sz="0" w:space="0" w:color="auto"/>
            <w:bottom w:val="none" w:sz="0" w:space="0" w:color="auto"/>
            <w:right w:val="none" w:sz="0" w:space="0" w:color="auto"/>
          </w:divBdr>
          <w:divsChild>
            <w:div w:id="898251555">
              <w:marLeft w:val="0"/>
              <w:marRight w:val="0"/>
              <w:marTop w:val="0"/>
              <w:marBottom w:val="0"/>
              <w:divBdr>
                <w:top w:val="none" w:sz="0" w:space="0" w:color="auto"/>
                <w:left w:val="none" w:sz="0" w:space="0" w:color="auto"/>
                <w:bottom w:val="none" w:sz="0" w:space="0" w:color="auto"/>
                <w:right w:val="none" w:sz="0" w:space="0" w:color="auto"/>
              </w:divBdr>
            </w:div>
          </w:divsChild>
        </w:div>
        <w:div w:id="1065222392">
          <w:marLeft w:val="0"/>
          <w:marRight w:val="0"/>
          <w:marTop w:val="0"/>
          <w:marBottom w:val="0"/>
          <w:divBdr>
            <w:top w:val="none" w:sz="0" w:space="0" w:color="auto"/>
            <w:left w:val="none" w:sz="0" w:space="0" w:color="auto"/>
            <w:bottom w:val="none" w:sz="0" w:space="0" w:color="auto"/>
            <w:right w:val="none" w:sz="0" w:space="0" w:color="auto"/>
          </w:divBdr>
          <w:divsChild>
            <w:div w:id="1908420873">
              <w:marLeft w:val="0"/>
              <w:marRight w:val="0"/>
              <w:marTop w:val="0"/>
              <w:marBottom w:val="0"/>
              <w:divBdr>
                <w:top w:val="none" w:sz="0" w:space="0" w:color="auto"/>
                <w:left w:val="none" w:sz="0" w:space="0" w:color="auto"/>
                <w:bottom w:val="none" w:sz="0" w:space="0" w:color="auto"/>
                <w:right w:val="none" w:sz="0" w:space="0" w:color="auto"/>
              </w:divBdr>
            </w:div>
          </w:divsChild>
        </w:div>
        <w:div w:id="1078792731">
          <w:marLeft w:val="0"/>
          <w:marRight w:val="0"/>
          <w:marTop w:val="0"/>
          <w:marBottom w:val="0"/>
          <w:divBdr>
            <w:top w:val="none" w:sz="0" w:space="0" w:color="auto"/>
            <w:left w:val="none" w:sz="0" w:space="0" w:color="auto"/>
            <w:bottom w:val="none" w:sz="0" w:space="0" w:color="auto"/>
            <w:right w:val="none" w:sz="0" w:space="0" w:color="auto"/>
          </w:divBdr>
          <w:divsChild>
            <w:div w:id="1094478370">
              <w:marLeft w:val="0"/>
              <w:marRight w:val="0"/>
              <w:marTop w:val="0"/>
              <w:marBottom w:val="0"/>
              <w:divBdr>
                <w:top w:val="none" w:sz="0" w:space="0" w:color="auto"/>
                <w:left w:val="none" w:sz="0" w:space="0" w:color="auto"/>
                <w:bottom w:val="none" w:sz="0" w:space="0" w:color="auto"/>
                <w:right w:val="none" w:sz="0" w:space="0" w:color="auto"/>
              </w:divBdr>
            </w:div>
          </w:divsChild>
        </w:div>
        <w:div w:id="1130130074">
          <w:marLeft w:val="0"/>
          <w:marRight w:val="0"/>
          <w:marTop w:val="0"/>
          <w:marBottom w:val="0"/>
          <w:divBdr>
            <w:top w:val="none" w:sz="0" w:space="0" w:color="auto"/>
            <w:left w:val="none" w:sz="0" w:space="0" w:color="auto"/>
            <w:bottom w:val="none" w:sz="0" w:space="0" w:color="auto"/>
            <w:right w:val="none" w:sz="0" w:space="0" w:color="auto"/>
          </w:divBdr>
          <w:divsChild>
            <w:div w:id="1671445079">
              <w:marLeft w:val="0"/>
              <w:marRight w:val="0"/>
              <w:marTop w:val="0"/>
              <w:marBottom w:val="0"/>
              <w:divBdr>
                <w:top w:val="none" w:sz="0" w:space="0" w:color="auto"/>
                <w:left w:val="none" w:sz="0" w:space="0" w:color="auto"/>
                <w:bottom w:val="none" w:sz="0" w:space="0" w:color="auto"/>
                <w:right w:val="none" w:sz="0" w:space="0" w:color="auto"/>
              </w:divBdr>
            </w:div>
          </w:divsChild>
        </w:div>
        <w:div w:id="1280382782">
          <w:marLeft w:val="0"/>
          <w:marRight w:val="0"/>
          <w:marTop w:val="0"/>
          <w:marBottom w:val="0"/>
          <w:divBdr>
            <w:top w:val="none" w:sz="0" w:space="0" w:color="auto"/>
            <w:left w:val="none" w:sz="0" w:space="0" w:color="auto"/>
            <w:bottom w:val="none" w:sz="0" w:space="0" w:color="auto"/>
            <w:right w:val="none" w:sz="0" w:space="0" w:color="auto"/>
          </w:divBdr>
          <w:divsChild>
            <w:div w:id="293755088">
              <w:marLeft w:val="0"/>
              <w:marRight w:val="0"/>
              <w:marTop w:val="0"/>
              <w:marBottom w:val="0"/>
              <w:divBdr>
                <w:top w:val="none" w:sz="0" w:space="0" w:color="auto"/>
                <w:left w:val="none" w:sz="0" w:space="0" w:color="auto"/>
                <w:bottom w:val="none" w:sz="0" w:space="0" w:color="auto"/>
                <w:right w:val="none" w:sz="0" w:space="0" w:color="auto"/>
              </w:divBdr>
            </w:div>
          </w:divsChild>
        </w:div>
        <w:div w:id="1368606268">
          <w:marLeft w:val="0"/>
          <w:marRight w:val="0"/>
          <w:marTop w:val="0"/>
          <w:marBottom w:val="0"/>
          <w:divBdr>
            <w:top w:val="none" w:sz="0" w:space="0" w:color="auto"/>
            <w:left w:val="none" w:sz="0" w:space="0" w:color="auto"/>
            <w:bottom w:val="none" w:sz="0" w:space="0" w:color="auto"/>
            <w:right w:val="none" w:sz="0" w:space="0" w:color="auto"/>
          </w:divBdr>
          <w:divsChild>
            <w:div w:id="1799713542">
              <w:marLeft w:val="0"/>
              <w:marRight w:val="0"/>
              <w:marTop w:val="0"/>
              <w:marBottom w:val="0"/>
              <w:divBdr>
                <w:top w:val="none" w:sz="0" w:space="0" w:color="auto"/>
                <w:left w:val="none" w:sz="0" w:space="0" w:color="auto"/>
                <w:bottom w:val="none" w:sz="0" w:space="0" w:color="auto"/>
                <w:right w:val="none" w:sz="0" w:space="0" w:color="auto"/>
              </w:divBdr>
            </w:div>
          </w:divsChild>
        </w:div>
        <w:div w:id="1758164052">
          <w:marLeft w:val="0"/>
          <w:marRight w:val="0"/>
          <w:marTop w:val="0"/>
          <w:marBottom w:val="0"/>
          <w:divBdr>
            <w:top w:val="none" w:sz="0" w:space="0" w:color="auto"/>
            <w:left w:val="none" w:sz="0" w:space="0" w:color="auto"/>
            <w:bottom w:val="none" w:sz="0" w:space="0" w:color="auto"/>
            <w:right w:val="none" w:sz="0" w:space="0" w:color="auto"/>
          </w:divBdr>
          <w:divsChild>
            <w:div w:id="1570966371">
              <w:marLeft w:val="0"/>
              <w:marRight w:val="0"/>
              <w:marTop w:val="0"/>
              <w:marBottom w:val="0"/>
              <w:divBdr>
                <w:top w:val="none" w:sz="0" w:space="0" w:color="auto"/>
                <w:left w:val="none" w:sz="0" w:space="0" w:color="auto"/>
                <w:bottom w:val="none" w:sz="0" w:space="0" w:color="auto"/>
                <w:right w:val="none" w:sz="0" w:space="0" w:color="auto"/>
              </w:divBdr>
            </w:div>
          </w:divsChild>
        </w:div>
        <w:div w:id="1771242701">
          <w:marLeft w:val="0"/>
          <w:marRight w:val="0"/>
          <w:marTop w:val="0"/>
          <w:marBottom w:val="0"/>
          <w:divBdr>
            <w:top w:val="none" w:sz="0" w:space="0" w:color="auto"/>
            <w:left w:val="none" w:sz="0" w:space="0" w:color="auto"/>
            <w:bottom w:val="none" w:sz="0" w:space="0" w:color="auto"/>
            <w:right w:val="none" w:sz="0" w:space="0" w:color="auto"/>
          </w:divBdr>
          <w:divsChild>
            <w:div w:id="1782797614">
              <w:marLeft w:val="0"/>
              <w:marRight w:val="0"/>
              <w:marTop w:val="0"/>
              <w:marBottom w:val="0"/>
              <w:divBdr>
                <w:top w:val="none" w:sz="0" w:space="0" w:color="auto"/>
                <w:left w:val="none" w:sz="0" w:space="0" w:color="auto"/>
                <w:bottom w:val="none" w:sz="0" w:space="0" w:color="auto"/>
                <w:right w:val="none" w:sz="0" w:space="0" w:color="auto"/>
              </w:divBdr>
            </w:div>
          </w:divsChild>
        </w:div>
        <w:div w:id="1827739403">
          <w:marLeft w:val="0"/>
          <w:marRight w:val="0"/>
          <w:marTop w:val="0"/>
          <w:marBottom w:val="0"/>
          <w:divBdr>
            <w:top w:val="none" w:sz="0" w:space="0" w:color="auto"/>
            <w:left w:val="none" w:sz="0" w:space="0" w:color="auto"/>
            <w:bottom w:val="none" w:sz="0" w:space="0" w:color="auto"/>
            <w:right w:val="none" w:sz="0" w:space="0" w:color="auto"/>
          </w:divBdr>
          <w:divsChild>
            <w:div w:id="72583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04827">
      <w:bodyDiv w:val="1"/>
      <w:marLeft w:val="0"/>
      <w:marRight w:val="0"/>
      <w:marTop w:val="0"/>
      <w:marBottom w:val="0"/>
      <w:divBdr>
        <w:top w:val="none" w:sz="0" w:space="0" w:color="auto"/>
        <w:left w:val="none" w:sz="0" w:space="0" w:color="auto"/>
        <w:bottom w:val="none" w:sz="0" w:space="0" w:color="auto"/>
        <w:right w:val="none" w:sz="0" w:space="0" w:color="auto"/>
      </w:divBdr>
    </w:div>
    <w:div w:id="1123302845">
      <w:bodyDiv w:val="1"/>
      <w:marLeft w:val="0"/>
      <w:marRight w:val="0"/>
      <w:marTop w:val="0"/>
      <w:marBottom w:val="0"/>
      <w:divBdr>
        <w:top w:val="none" w:sz="0" w:space="0" w:color="auto"/>
        <w:left w:val="none" w:sz="0" w:space="0" w:color="auto"/>
        <w:bottom w:val="none" w:sz="0" w:space="0" w:color="auto"/>
        <w:right w:val="none" w:sz="0" w:space="0" w:color="auto"/>
      </w:divBdr>
    </w:div>
    <w:div w:id="1131634597">
      <w:bodyDiv w:val="1"/>
      <w:marLeft w:val="0"/>
      <w:marRight w:val="0"/>
      <w:marTop w:val="0"/>
      <w:marBottom w:val="0"/>
      <w:divBdr>
        <w:top w:val="none" w:sz="0" w:space="0" w:color="auto"/>
        <w:left w:val="none" w:sz="0" w:space="0" w:color="auto"/>
        <w:bottom w:val="none" w:sz="0" w:space="0" w:color="auto"/>
        <w:right w:val="none" w:sz="0" w:space="0" w:color="auto"/>
      </w:divBdr>
    </w:div>
    <w:div w:id="1144196902">
      <w:bodyDiv w:val="1"/>
      <w:marLeft w:val="0"/>
      <w:marRight w:val="0"/>
      <w:marTop w:val="0"/>
      <w:marBottom w:val="0"/>
      <w:divBdr>
        <w:top w:val="none" w:sz="0" w:space="0" w:color="auto"/>
        <w:left w:val="none" w:sz="0" w:space="0" w:color="auto"/>
        <w:bottom w:val="none" w:sz="0" w:space="0" w:color="auto"/>
        <w:right w:val="none" w:sz="0" w:space="0" w:color="auto"/>
      </w:divBdr>
    </w:div>
    <w:div w:id="1145127713">
      <w:bodyDiv w:val="1"/>
      <w:marLeft w:val="0"/>
      <w:marRight w:val="0"/>
      <w:marTop w:val="0"/>
      <w:marBottom w:val="0"/>
      <w:divBdr>
        <w:top w:val="none" w:sz="0" w:space="0" w:color="auto"/>
        <w:left w:val="none" w:sz="0" w:space="0" w:color="auto"/>
        <w:bottom w:val="none" w:sz="0" w:space="0" w:color="auto"/>
        <w:right w:val="none" w:sz="0" w:space="0" w:color="auto"/>
      </w:divBdr>
    </w:div>
    <w:div w:id="1150633712">
      <w:bodyDiv w:val="1"/>
      <w:marLeft w:val="0"/>
      <w:marRight w:val="0"/>
      <w:marTop w:val="0"/>
      <w:marBottom w:val="0"/>
      <w:divBdr>
        <w:top w:val="none" w:sz="0" w:space="0" w:color="auto"/>
        <w:left w:val="none" w:sz="0" w:space="0" w:color="auto"/>
        <w:bottom w:val="none" w:sz="0" w:space="0" w:color="auto"/>
        <w:right w:val="none" w:sz="0" w:space="0" w:color="auto"/>
      </w:divBdr>
    </w:div>
    <w:div w:id="1152141805">
      <w:bodyDiv w:val="1"/>
      <w:marLeft w:val="0"/>
      <w:marRight w:val="0"/>
      <w:marTop w:val="0"/>
      <w:marBottom w:val="0"/>
      <w:divBdr>
        <w:top w:val="none" w:sz="0" w:space="0" w:color="auto"/>
        <w:left w:val="none" w:sz="0" w:space="0" w:color="auto"/>
        <w:bottom w:val="none" w:sz="0" w:space="0" w:color="auto"/>
        <w:right w:val="none" w:sz="0" w:space="0" w:color="auto"/>
      </w:divBdr>
    </w:div>
    <w:div w:id="1152214476">
      <w:bodyDiv w:val="1"/>
      <w:marLeft w:val="0"/>
      <w:marRight w:val="0"/>
      <w:marTop w:val="0"/>
      <w:marBottom w:val="0"/>
      <w:divBdr>
        <w:top w:val="none" w:sz="0" w:space="0" w:color="auto"/>
        <w:left w:val="none" w:sz="0" w:space="0" w:color="auto"/>
        <w:bottom w:val="none" w:sz="0" w:space="0" w:color="auto"/>
        <w:right w:val="none" w:sz="0" w:space="0" w:color="auto"/>
      </w:divBdr>
    </w:div>
    <w:div w:id="1164777420">
      <w:bodyDiv w:val="1"/>
      <w:marLeft w:val="0"/>
      <w:marRight w:val="0"/>
      <w:marTop w:val="0"/>
      <w:marBottom w:val="0"/>
      <w:divBdr>
        <w:top w:val="none" w:sz="0" w:space="0" w:color="auto"/>
        <w:left w:val="none" w:sz="0" w:space="0" w:color="auto"/>
        <w:bottom w:val="none" w:sz="0" w:space="0" w:color="auto"/>
        <w:right w:val="none" w:sz="0" w:space="0" w:color="auto"/>
      </w:divBdr>
    </w:div>
    <w:div w:id="1189830029">
      <w:bodyDiv w:val="1"/>
      <w:marLeft w:val="0"/>
      <w:marRight w:val="0"/>
      <w:marTop w:val="0"/>
      <w:marBottom w:val="0"/>
      <w:divBdr>
        <w:top w:val="none" w:sz="0" w:space="0" w:color="auto"/>
        <w:left w:val="none" w:sz="0" w:space="0" w:color="auto"/>
        <w:bottom w:val="none" w:sz="0" w:space="0" w:color="auto"/>
        <w:right w:val="none" w:sz="0" w:space="0" w:color="auto"/>
      </w:divBdr>
    </w:div>
    <w:div w:id="1191534246">
      <w:bodyDiv w:val="1"/>
      <w:marLeft w:val="0"/>
      <w:marRight w:val="0"/>
      <w:marTop w:val="0"/>
      <w:marBottom w:val="0"/>
      <w:divBdr>
        <w:top w:val="none" w:sz="0" w:space="0" w:color="auto"/>
        <w:left w:val="none" w:sz="0" w:space="0" w:color="auto"/>
        <w:bottom w:val="none" w:sz="0" w:space="0" w:color="auto"/>
        <w:right w:val="none" w:sz="0" w:space="0" w:color="auto"/>
      </w:divBdr>
    </w:div>
    <w:div w:id="1191607645">
      <w:bodyDiv w:val="1"/>
      <w:marLeft w:val="0"/>
      <w:marRight w:val="0"/>
      <w:marTop w:val="0"/>
      <w:marBottom w:val="0"/>
      <w:divBdr>
        <w:top w:val="none" w:sz="0" w:space="0" w:color="auto"/>
        <w:left w:val="none" w:sz="0" w:space="0" w:color="auto"/>
        <w:bottom w:val="none" w:sz="0" w:space="0" w:color="auto"/>
        <w:right w:val="none" w:sz="0" w:space="0" w:color="auto"/>
      </w:divBdr>
      <w:divsChild>
        <w:div w:id="2063602488">
          <w:marLeft w:val="0"/>
          <w:marRight w:val="0"/>
          <w:marTop w:val="0"/>
          <w:marBottom w:val="0"/>
          <w:divBdr>
            <w:top w:val="none" w:sz="0" w:space="0" w:color="auto"/>
            <w:left w:val="none" w:sz="0" w:space="0" w:color="auto"/>
            <w:bottom w:val="none" w:sz="0" w:space="0" w:color="auto"/>
            <w:right w:val="none" w:sz="0" w:space="0" w:color="auto"/>
          </w:divBdr>
        </w:div>
      </w:divsChild>
    </w:div>
    <w:div w:id="1204102309">
      <w:bodyDiv w:val="1"/>
      <w:marLeft w:val="0"/>
      <w:marRight w:val="0"/>
      <w:marTop w:val="0"/>
      <w:marBottom w:val="0"/>
      <w:divBdr>
        <w:top w:val="none" w:sz="0" w:space="0" w:color="auto"/>
        <w:left w:val="none" w:sz="0" w:space="0" w:color="auto"/>
        <w:bottom w:val="none" w:sz="0" w:space="0" w:color="auto"/>
        <w:right w:val="none" w:sz="0" w:space="0" w:color="auto"/>
      </w:divBdr>
      <w:divsChild>
        <w:div w:id="40178621">
          <w:marLeft w:val="0"/>
          <w:marRight w:val="0"/>
          <w:marTop w:val="0"/>
          <w:marBottom w:val="0"/>
          <w:divBdr>
            <w:top w:val="none" w:sz="0" w:space="0" w:color="auto"/>
            <w:left w:val="none" w:sz="0" w:space="0" w:color="auto"/>
            <w:bottom w:val="none" w:sz="0" w:space="0" w:color="auto"/>
            <w:right w:val="none" w:sz="0" w:space="0" w:color="auto"/>
          </w:divBdr>
        </w:div>
      </w:divsChild>
    </w:div>
    <w:div w:id="1204440676">
      <w:bodyDiv w:val="1"/>
      <w:marLeft w:val="0"/>
      <w:marRight w:val="0"/>
      <w:marTop w:val="0"/>
      <w:marBottom w:val="0"/>
      <w:divBdr>
        <w:top w:val="none" w:sz="0" w:space="0" w:color="auto"/>
        <w:left w:val="none" w:sz="0" w:space="0" w:color="auto"/>
        <w:bottom w:val="none" w:sz="0" w:space="0" w:color="auto"/>
        <w:right w:val="none" w:sz="0" w:space="0" w:color="auto"/>
      </w:divBdr>
    </w:div>
    <w:div w:id="1206257863">
      <w:bodyDiv w:val="1"/>
      <w:marLeft w:val="0"/>
      <w:marRight w:val="0"/>
      <w:marTop w:val="0"/>
      <w:marBottom w:val="0"/>
      <w:divBdr>
        <w:top w:val="none" w:sz="0" w:space="0" w:color="auto"/>
        <w:left w:val="none" w:sz="0" w:space="0" w:color="auto"/>
        <w:bottom w:val="none" w:sz="0" w:space="0" w:color="auto"/>
        <w:right w:val="none" w:sz="0" w:space="0" w:color="auto"/>
      </w:divBdr>
    </w:div>
    <w:div w:id="1206677378">
      <w:bodyDiv w:val="1"/>
      <w:marLeft w:val="0"/>
      <w:marRight w:val="0"/>
      <w:marTop w:val="0"/>
      <w:marBottom w:val="0"/>
      <w:divBdr>
        <w:top w:val="none" w:sz="0" w:space="0" w:color="auto"/>
        <w:left w:val="none" w:sz="0" w:space="0" w:color="auto"/>
        <w:bottom w:val="none" w:sz="0" w:space="0" w:color="auto"/>
        <w:right w:val="none" w:sz="0" w:space="0" w:color="auto"/>
      </w:divBdr>
    </w:div>
    <w:div w:id="1212379754">
      <w:bodyDiv w:val="1"/>
      <w:marLeft w:val="0"/>
      <w:marRight w:val="0"/>
      <w:marTop w:val="0"/>
      <w:marBottom w:val="0"/>
      <w:divBdr>
        <w:top w:val="none" w:sz="0" w:space="0" w:color="auto"/>
        <w:left w:val="none" w:sz="0" w:space="0" w:color="auto"/>
        <w:bottom w:val="none" w:sz="0" w:space="0" w:color="auto"/>
        <w:right w:val="none" w:sz="0" w:space="0" w:color="auto"/>
      </w:divBdr>
    </w:div>
    <w:div w:id="1224755862">
      <w:bodyDiv w:val="1"/>
      <w:marLeft w:val="0"/>
      <w:marRight w:val="0"/>
      <w:marTop w:val="0"/>
      <w:marBottom w:val="0"/>
      <w:divBdr>
        <w:top w:val="none" w:sz="0" w:space="0" w:color="auto"/>
        <w:left w:val="none" w:sz="0" w:space="0" w:color="auto"/>
        <w:bottom w:val="none" w:sz="0" w:space="0" w:color="auto"/>
        <w:right w:val="none" w:sz="0" w:space="0" w:color="auto"/>
      </w:divBdr>
    </w:div>
    <w:div w:id="1234897574">
      <w:bodyDiv w:val="1"/>
      <w:marLeft w:val="0"/>
      <w:marRight w:val="0"/>
      <w:marTop w:val="0"/>
      <w:marBottom w:val="0"/>
      <w:divBdr>
        <w:top w:val="none" w:sz="0" w:space="0" w:color="auto"/>
        <w:left w:val="none" w:sz="0" w:space="0" w:color="auto"/>
        <w:bottom w:val="none" w:sz="0" w:space="0" w:color="auto"/>
        <w:right w:val="none" w:sz="0" w:space="0" w:color="auto"/>
      </w:divBdr>
    </w:div>
    <w:div w:id="1238251927">
      <w:bodyDiv w:val="1"/>
      <w:marLeft w:val="0"/>
      <w:marRight w:val="0"/>
      <w:marTop w:val="0"/>
      <w:marBottom w:val="0"/>
      <w:divBdr>
        <w:top w:val="none" w:sz="0" w:space="0" w:color="auto"/>
        <w:left w:val="none" w:sz="0" w:space="0" w:color="auto"/>
        <w:bottom w:val="none" w:sz="0" w:space="0" w:color="auto"/>
        <w:right w:val="none" w:sz="0" w:space="0" w:color="auto"/>
      </w:divBdr>
    </w:div>
    <w:div w:id="1243637129">
      <w:bodyDiv w:val="1"/>
      <w:marLeft w:val="0"/>
      <w:marRight w:val="0"/>
      <w:marTop w:val="0"/>
      <w:marBottom w:val="0"/>
      <w:divBdr>
        <w:top w:val="none" w:sz="0" w:space="0" w:color="auto"/>
        <w:left w:val="none" w:sz="0" w:space="0" w:color="auto"/>
        <w:bottom w:val="none" w:sz="0" w:space="0" w:color="auto"/>
        <w:right w:val="none" w:sz="0" w:space="0" w:color="auto"/>
      </w:divBdr>
    </w:div>
    <w:div w:id="1246839479">
      <w:bodyDiv w:val="1"/>
      <w:marLeft w:val="0"/>
      <w:marRight w:val="0"/>
      <w:marTop w:val="0"/>
      <w:marBottom w:val="0"/>
      <w:divBdr>
        <w:top w:val="none" w:sz="0" w:space="0" w:color="auto"/>
        <w:left w:val="none" w:sz="0" w:space="0" w:color="auto"/>
        <w:bottom w:val="none" w:sz="0" w:space="0" w:color="auto"/>
        <w:right w:val="none" w:sz="0" w:space="0" w:color="auto"/>
      </w:divBdr>
    </w:div>
    <w:div w:id="1260331912">
      <w:bodyDiv w:val="1"/>
      <w:marLeft w:val="0"/>
      <w:marRight w:val="0"/>
      <w:marTop w:val="0"/>
      <w:marBottom w:val="0"/>
      <w:divBdr>
        <w:top w:val="none" w:sz="0" w:space="0" w:color="auto"/>
        <w:left w:val="none" w:sz="0" w:space="0" w:color="auto"/>
        <w:bottom w:val="none" w:sz="0" w:space="0" w:color="auto"/>
        <w:right w:val="none" w:sz="0" w:space="0" w:color="auto"/>
      </w:divBdr>
    </w:div>
    <w:div w:id="1261178819">
      <w:bodyDiv w:val="1"/>
      <w:marLeft w:val="0"/>
      <w:marRight w:val="0"/>
      <w:marTop w:val="0"/>
      <w:marBottom w:val="0"/>
      <w:divBdr>
        <w:top w:val="none" w:sz="0" w:space="0" w:color="auto"/>
        <w:left w:val="none" w:sz="0" w:space="0" w:color="auto"/>
        <w:bottom w:val="none" w:sz="0" w:space="0" w:color="auto"/>
        <w:right w:val="none" w:sz="0" w:space="0" w:color="auto"/>
      </w:divBdr>
    </w:div>
    <w:div w:id="1300306615">
      <w:bodyDiv w:val="1"/>
      <w:marLeft w:val="0"/>
      <w:marRight w:val="0"/>
      <w:marTop w:val="0"/>
      <w:marBottom w:val="0"/>
      <w:divBdr>
        <w:top w:val="none" w:sz="0" w:space="0" w:color="auto"/>
        <w:left w:val="none" w:sz="0" w:space="0" w:color="auto"/>
        <w:bottom w:val="none" w:sz="0" w:space="0" w:color="auto"/>
        <w:right w:val="none" w:sz="0" w:space="0" w:color="auto"/>
      </w:divBdr>
    </w:div>
    <w:div w:id="1308510767">
      <w:bodyDiv w:val="1"/>
      <w:marLeft w:val="0"/>
      <w:marRight w:val="0"/>
      <w:marTop w:val="0"/>
      <w:marBottom w:val="0"/>
      <w:divBdr>
        <w:top w:val="none" w:sz="0" w:space="0" w:color="auto"/>
        <w:left w:val="none" w:sz="0" w:space="0" w:color="auto"/>
        <w:bottom w:val="none" w:sz="0" w:space="0" w:color="auto"/>
        <w:right w:val="none" w:sz="0" w:space="0" w:color="auto"/>
      </w:divBdr>
    </w:div>
    <w:div w:id="1309703758">
      <w:bodyDiv w:val="1"/>
      <w:marLeft w:val="0"/>
      <w:marRight w:val="0"/>
      <w:marTop w:val="0"/>
      <w:marBottom w:val="0"/>
      <w:divBdr>
        <w:top w:val="none" w:sz="0" w:space="0" w:color="auto"/>
        <w:left w:val="none" w:sz="0" w:space="0" w:color="auto"/>
        <w:bottom w:val="none" w:sz="0" w:space="0" w:color="auto"/>
        <w:right w:val="none" w:sz="0" w:space="0" w:color="auto"/>
      </w:divBdr>
    </w:div>
    <w:div w:id="1311716811">
      <w:bodyDiv w:val="1"/>
      <w:marLeft w:val="0"/>
      <w:marRight w:val="0"/>
      <w:marTop w:val="0"/>
      <w:marBottom w:val="0"/>
      <w:divBdr>
        <w:top w:val="none" w:sz="0" w:space="0" w:color="auto"/>
        <w:left w:val="none" w:sz="0" w:space="0" w:color="auto"/>
        <w:bottom w:val="none" w:sz="0" w:space="0" w:color="auto"/>
        <w:right w:val="none" w:sz="0" w:space="0" w:color="auto"/>
      </w:divBdr>
    </w:div>
    <w:div w:id="1313094055">
      <w:bodyDiv w:val="1"/>
      <w:marLeft w:val="0"/>
      <w:marRight w:val="0"/>
      <w:marTop w:val="0"/>
      <w:marBottom w:val="0"/>
      <w:divBdr>
        <w:top w:val="none" w:sz="0" w:space="0" w:color="auto"/>
        <w:left w:val="none" w:sz="0" w:space="0" w:color="auto"/>
        <w:bottom w:val="none" w:sz="0" w:space="0" w:color="auto"/>
        <w:right w:val="none" w:sz="0" w:space="0" w:color="auto"/>
      </w:divBdr>
    </w:div>
    <w:div w:id="1313752666">
      <w:bodyDiv w:val="1"/>
      <w:marLeft w:val="0"/>
      <w:marRight w:val="0"/>
      <w:marTop w:val="0"/>
      <w:marBottom w:val="0"/>
      <w:divBdr>
        <w:top w:val="none" w:sz="0" w:space="0" w:color="auto"/>
        <w:left w:val="none" w:sz="0" w:space="0" w:color="auto"/>
        <w:bottom w:val="none" w:sz="0" w:space="0" w:color="auto"/>
        <w:right w:val="none" w:sz="0" w:space="0" w:color="auto"/>
      </w:divBdr>
    </w:div>
    <w:div w:id="1324894782">
      <w:bodyDiv w:val="1"/>
      <w:marLeft w:val="0"/>
      <w:marRight w:val="0"/>
      <w:marTop w:val="0"/>
      <w:marBottom w:val="0"/>
      <w:divBdr>
        <w:top w:val="none" w:sz="0" w:space="0" w:color="auto"/>
        <w:left w:val="none" w:sz="0" w:space="0" w:color="auto"/>
        <w:bottom w:val="none" w:sz="0" w:space="0" w:color="auto"/>
        <w:right w:val="none" w:sz="0" w:space="0" w:color="auto"/>
      </w:divBdr>
    </w:div>
    <w:div w:id="1329794961">
      <w:bodyDiv w:val="1"/>
      <w:marLeft w:val="0"/>
      <w:marRight w:val="0"/>
      <w:marTop w:val="0"/>
      <w:marBottom w:val="0"/>
      <w:divBdr>
        <w:top w:val="none" w:sz="0" w:space="0" w:color="auto"/>
        <w:left w:val="none" w:sz="0" w:space="0" w:color="auto"/>
        <w:bottom w:val="none" w:sz="0" w:space="0" w:color="auto"/>
        <w:right w:val="none" w:sz="0" w:space="0" w:color="auto"/>
      </w:divBdr>
    </w:div>
    <w:div w:id="1335259494">
      <w:bodyDiv w:val="1"/>
      <w:marLeft w:val="0"/>
      <w:marRight w:val="0"/>
      <w:marTop w:val="0"/>
      <w:marBottom w:val="0"/>
      <w:divBdr>
        <w:top w:val="none" w:sz="0" w:space="0" w:color="auto"/>
        <w:left w:val="none" w:sz="0" w:space="0" w:color="auto"/>
        <w:bottom w:val="none" w:sz="0" w:space="0" w:color="auto"/>
        <w:right w:val="none" w:sz="0" w:space="0" w:color="auto"/>
      </w:divBdr>
      <w:divsChild>
        <w:div w:id="213854056">
          <w:marLeft w:val="0"/>
          <w:marRight w:val="0"/>
          <w:marTop w:val="0"/>
          <w:marBottom w:val="0"/>
          <w:divBdr>
            <w:top w:val="none" w:sz="0" w:space="0" w:color="auto"/>
            <w:left w:val="none" w:sz="0" w:space="0" w:color="auto"/>
            <w:bottom w:val="none" w:sz="0" w:space="0" w:color="auto"/>
            <w:right w:val="none" w:sz="0" w:space="0" w:color="auto"/>
          </w:divBdr>
        </w:div>
      </w:divsChild>
    </w:div>
    <w:div w:id="1336882420">
      <w:bodyDiv w:val="1"/>
      <w:marLeft w:val="0"/>
      <w:marRight w:val="0"/>
      <w:marTop w:val="0"/>
      <w:marBottom w:val="0"/>
      <w:divBdr>
        <w:top w:val="none" w:sz="0" w:space="0" w:color="auto"/>
        <w:left w:val="none" w:sz="0" w:space="0" w:color="auto"/>
        <w:bottom w:val="none" w:sz="0" w:space="0" w:color="auto"/>
        <w:right w:val="none" w:sz="0" w:space="0" w:color="auto"/>
      </w:divBdr>
    </w:div>
    <w:div w:id="1340044650">
      <w:bodyDiv w:val="1"/>
      <w:marLeft w:val="0"/>
      <w:marRight w:val="0"/>
      <w:marTop w:val="0"/>
      <w:marBottom w:val="0"/>
      <w:divBdr>
        <w:top w:val="none" w:sz="0" w:space="0" w:color="auto"/>
        <w:left w:val="none" w:sz="0" w:space="0" w:color="auto"/>
        <w:bottom w:val="none" w:sz="0" w:space="0" w:color="auto"/>
        <w:right w:val="none" w:sz="0" w:space="0" w:color="auto"/>
      </w:divBdr>
    </w:div>
    <w:div w:id="1345090626">
      <w:bodyDiv w:val="1"/>
      <w:marLeft w:val="0"/>
      <w:marRight w:val="0"/>
      <w:marTop w:val="0"/>
      <w:marBottom w:val="0"/>
      <w:divBdr>
        <w:top w:val="none" w:sz="0" w:space="0" w:color="auto"/>
        <w:left w:val="none" w:sz="0" w:space="0" w:color="auto"/>
        <w:bottom w:val="none" w:sz="0" w:space="0" w:color="auto"/>
        <w:right w:val="none" w:sz="0" w:space="0" w:color="auto"/>
      </w:divBdr>
    </w:div>
    <w:div w:id="1348602490">
      <w:bodyDiv w:val="1"/>
      <w:marLeft w:val="0"/>
      <w:marRight w:val="0"/>
      <w:marTop w:val="0"/>
      <w:marBottom w:val="0"/>
      <w:divBdr>
        <w:top w:val="none" w:sz="0" w:space="0" w:color="auto"/>
        <w:left w:val="none" w:sz="0" w:space="0" w:color="auto"/>
        <w:bottom w:val="none" w:sz="0" w:space="0" w:color="auto"/>
        <w:right w:val="none" w:sz="0" w:space="0" w:color="auto"/>
      </w:divBdr>
    </w:div>
    <w:div w:id="1348630744">
      <w:bodyDiv w:val="1"/>
      <w:marLeft w:val="0"/>
      <w:marRight w:val="0"/>
      <w:marTop w:val="0"/>
      <w:marBottom w:val="0"/>
      <w:divBdr>
        <w:top w:val="none" w:sz="0" w:space="0" w:color="auto"/>
        <w:left w:val="none" w:sz="0" w:space="0" w:color="auto"/>
        <w:bottom w:val="none" w:sz="0" w:space="0" w:color="auto"/>
        <w:right w:val="none" w:sz="0" w:space="0" w:color="auto"/>
      </w:divBdr>
    </w:div>
    <w:div w:id="1349065976">
      <w:bodyDiv w:val="1"/>
      <w:marLeft w:val="0"/>
      <w:marRight w:val="0"/>
      <w:marTop w:val="0"/>
      <w:marBottom w:val="0"/>
      <w:divBdr>
        <w:top w:val="none" w:sz="0" w:space="0" w:color="auto"/>
        <w:left w:val="none" w:sz="0" w:space="0" w:color="auto"/>
        <w:bottom w:val="none" w:sz="0" w:space="0" w:color="auto"/>
        <w:right w:val="none" w:sz="0" w:space="0" w:color="auto"/>
      </w:divBdr>
    </w:div>
    <w:div w:id="1355576025">
      <w:bodyDiv w:val="1"/>
      <w:marLeft w:val="0"/>
      <w:marRight w:val="0"/>
      <w:marTop w:val="0"/>
      <w:marBottom w:val="0"/>
      <w:divBdr>
        <w:top w:val="none" w:sz="0" w:space="0" w:color="auto"/>
        <w:left w:val="none" w:sz="0" w:space="0" w:color="auto"/>
        <w:bottom w:val="none" w:sz="0" w:space="0" w:color="auto"/>
        <w:right w:val="none" w:sz="0" w:space="0" w:color="auto"/>
      </w:divBdr>
    </w:div>
    <w:div w:id="1356230861">
      <w:bodyDiv w:val="1"/>
      <w:marLeft w:val="0"/>
      <w:marRight w:val="0"/>
      <w:marTop w:val="0"/>
      <w:marBottom w:val="0"/>
      <w:divBdr>
        <w:top w:val="none" w:sz="0" w:space="0" w:color="auto"/>
        <w:left w:val="none" w:sz="0" w:space="0" w:color="auto"/>
        <w:bottom w:val="none" w:sz="0" w:space="0" w:color="auto"/>
        <w:right w:val="none" w:sz="0" w:space="0" w:color="auto"/>
      </w:divBdr>
    </w:div>
    <w:div w:id="1359625814">
      <w:bodyDiv w:val="1"/>
      <w:marLeft w:val="0"/>
      <w:marRight w:val="0"/>
      <w:marTop w:val="0"/>
      <w:marBottom w:val="0"/>
      <w:divBdr>
        <w:top w:val="none" w:sz="0" w:space="0" w:color="auto"/>
        <w:left w:val="none" w:sz="0" w:space="0" w:color="auto"/>
        <w:bottom w:val="none" w:sz="0" w:space="0" w:color="auto"/>
        <w:right w:val="none" w:sz="0" w:space="0" w:color="auto"/>
      </w:divBdr>
    </w:div>
    <w:div w:id="1361317925">
      <w:bodyDiv w:val="1"/>
      <w:marLeft w:val="0"/>
      <w:marRight w:val="0"/>
      <w:marTop w:val="0"/>
      <w:marBottom w:val="0"/>
      <w:divBdr>
        <w:top w:val="none" w:sz="0" w:space="0" w:color="auto"/>
        <w:left w:val="none" w:sz="0" w:space="0" w:color="auto"/>
        <w:bottom w:val="none" w:sz="0" w:space="0" w:color="auto"/>
        <w:right w:val="none" w:sz="0" w:space="0" w:color="auto"/>
      </w:divBdr>
    </w:div>
    <w:div w:id="1373337352">
      <w:bodyDiv w:val="1"/>
      <w:marLeft w:val="0"/>
      <w:marRight w:val="0"/>
      <w:marTop w:val="0"/>
      <w:marBottom w:val="0"/>
      <w:divBdr>
        <w:top w:val="none" w:sz="0" w:space="0" w:color="auto"/>
        <w:left w:val="none" w:sz="0" w:space="0" w:color="auto"/>
        <w:bottom w:val="none" w:sz="0" w:space="0" w:color="auto"/>
        <w:right w:val="none" w:sz="0" w:space="0" w:color="auto"/>
      </w:divBdr>
    </w:div>
    <w:div w:id="1379089171">
      <w:bodyDiv w:val="1"/>
      <w:marLeft w:val="0"/>
      <w:marRight w:val="0"/>
      <w:marTop w:val="0"/>
      <w:marBottom w:val="0"/>
      <w:divBdr>
        <w:top w:val="none" w:sz="0" w:space="0" w:color="auto"/>
        <w:left w:val="none" w:sz="0" w:space="0" w:color="auto"/>
        <w:bottom w:val="none" w:sz="0" w:space="0" w:color="auto"/>
        <w:right w:val="none" w:sz="0" w:space="0" w:color="auto"/>
      </w:divBdr>
      <w:divsChild>
        <w:div w:id="1072701227">
          <w:marLeft w:val="0"/>
          <w:marRight w:val="0"/>
          <w:marTop w:val="0"/>
          <w:marBottom w:val="0"/>
          <w:divBdr>
            <w:top w:val="none" w:sz="0" w:space="0" w:color="auto"/>
            <w:left w:val="none" w:sz="0" w:space="0" w:color="auto"/>
            <w:bottom w:val="none" w:sz="0" w:space="0" w:color="auto"/>
            <w:right w:val="none" w:sz="0" w:space="0" w:color="auto"/>
          </w:divBdr>
        </w:div>
      </w:divsChild>
    </w:div>
    <w:div w:id="1380935854">
      <w:bodyDiv w:val="1"/>
      <w:marLeft w:val="0"/>
      <w:marRight w:val="0"/>
      <w:marTop w:val="0"/>
      <w:marBottom w:val="0"/>
      <w:divBdr>
        <w:top w:val="none" w:sz="0" w:space="0" w:color="auto"/>
        <w:left w:val="none" w:sz="0" w:space="0" w:color="auto"/>
        <w:bottom w:val="none" w:sz="0" w:space="0" w:color="auto"/>
        <w:right w:val="none" w:sz="0" w:space="0" w:color="auto"/>
      </w:divBdr>
    </w:div>
    <w:div w:id="1384673688">
      <w:bodyDiv w:val="1"/>
      <w:marLeft w:val="0"/>
      <w:marRight w:val="0"/>
      <w:marTop w:val="0"/>
      <w:marBottom w:val="0"/>
      <w:divBdr>
        <w:top w:val="none" w:sz="0" w:space="0" w:color="auto"/>
        <w:left w:val="none" w:sz="0" w:space="0" w:color="auto"/>
        <w:bottom w:val="none" w:sz="0" w:space="0" w:color="auto"/>
        <w:right w:val="none" w:sz="0" w:space="0" w:color="auto"/>
      </w:divBdr>
    </w:div>
    <w:div w:id="1390181401">
      <w:bodyDiv w:val="1"/>
      <w:marLeft w:val="0"/>
      <w:marRight w:val="0"/>
      <w:marTop w:val="0"/>
      <w:marBottom w:val="0"/>
      <w:divBdr>
        <w:top w:val="none" w:sz="0" w:space="0" w:color="auto"/>
        <w:left w:val="none" w:sz="0" w:space="0" w:color="auto"/>
        <w:bottom w:val="none" w:sz="0" w:space="0" w:color="auto"/>
        <w:right w:val="none" w:sz="0" w:space="0" w:color="auto"/>
      </w:divBdr>
    </w:div>
    <w:div w:id="1399550562">
      <w:bodyDiv w:val="1"/>
      <w:marLeft w:val="0"/>
      <w:marRight w:val="0"/>
      <w:marTop w:val="0"/>
      <w:marBottom w:val="0"/>
      <w:divBdr>
        <w:top w:val="none" w:sz="0" w:space="0" w:color="auto"/>
        <w:left w:val="none" w:sz="0" w:space="0" w:color="auto"/>
        <w:bottom w:val="none" w:sz="0" w:space="0" w:color="auto"/>
        <w:right w:val="none" w:sz="0" w:space="0" w:color="auto"/>
      </w:divBdr>
    </w:div>
    <w:div w:id="1400248631">
      <w:bodyDiv w:val="1"/>
      <w:marLeft w:val="0"/>
      <w:marRight w:val="0"/>
      <w:marTop w:val="0"/>
      <w:marBottom w:val="0"/>
      <w:divBdr>
        <w:top w:val="none" w:sz="0" w:space="0" w:color="auto"/>
        <w:left w:val="none" w:sz="0" w:space="0" w:color="auto"/>
        <w:bottom w:val="none" w:sz="0" w:space="0" w:color="auto"/>
        <w:right w:val="none" w:sz="0" w:space="0" w:color="auto"/>
      </w:divBdr>
    </w:div>
    <w:div w:id="1401558515">
      <w:bodyDiv w:val="1"/>
      <w:marLeft w:val="0"/>
      <w:marRight w:val="0"/>
      <w:marTop w:val="0"/>
      <w:marBottom w:val="0"/>
      <w:divBdr>
        <w:top w:val="none" w:sz="0" w:space="0" w:color="auto"/>
        <w:left w:val="none" w:sz="0" w:space="0" w:color="auto"/>
        <w:bottom w:val="none" w:sz="0" w:space="0" w:color="auto"/>
        <w:right w:val="none" w:sz="0" w:space="0" w:color="auto"/>
      </w:divBdr>
    </w:div>
    <w:div w:id="1408458452">
      <w:bodyDiv w:val="1"/>
      <w:marLeft w:val="0"/>
      <w:marRight w:val="0"/>
      <w:marTop w:val="0"/>
      <w:marBottom w:val="0"/>
      <w:divBdr>
        <w:top w:val="none" w:sz="0" w:space="0" w:color="auto"/>
        <w:left w:val="none" w:sz="0" w:space="0" w:color="auto"/>
        <w:bottom w:val="none" w:sz="0" w:space="0" w:color="auto"/>
        <w:right w:val="none" w:sz="0" w:space="0" w:color="auto"/>
      </w:divBdr>
    </w:div>
    <w:div w:id="1416394495">
      <w:bodyDiv w:val="1"/>
      <w:marLeft w:val="0"/>
      <w:marRight w:val="0"/>
      <w:marTop w:val="0"/>
      <w:marBottom w:val="0"/>
      <w:divBdr>
        <w:top w:val="none" w:sz="0" w:space="0" w:color="auto"/>
        <w:left w:val="none" w:sz="0" w:space="0" w:color="auto"/>
        <w:bottom w:val="none" w:sz="0" w:space="0" w:color="auto"/>
        <w:right w:val="none" w:sz="0" w:space="0" w:color="auto"/>
      </w:divBdr>
    </w:div>
    <w:div w:id="1430276372">
      <w:bodyDiv w:val="1"/>
      <w:marLeft w:val="0"/>
      <w:marRight w:val="0"/>
      <w:marTop w:val="0"/>
      <w:marBottom w:val="0"/>
      <w:divBdr>
        <w:top w:val="none" w:sz="0" w:space="0" w:color="auto"/>
        <w:left w:val="none" w:sz="0" w:space="0" w:color="auto"/>
        <w:bottom w:val="none" w:sz="0" w:space="0" w:color="auto"/>
        <w:right w:val="none" w:sz="0" w:space="0" w:color="auto"/>
      </w:divBdr>
    </w:div>
    <w:div w:id="1444765620">
      <w:bodyDiv w:val="1"/>
      <w:marLeft w:val="0"/>
      <w:marRight w:val="0"/>
      <w:marTop w:val="0"/>
      <w:marBottom w:val="0"/>
      <w:divBdr>
        <w:top w:val="none" w:sz="0" w:space="0" w:color="auto"/>
        <w:left w:val="none" w:sz="0" w:space="0" w:color="auto"/>
        <w:bottom w:val="none" w:sz="0" w:space="0" w:color="auto"/>
        <w:right w:val="none" w:sz="0" w:space="0" w:color="auto"/>
      </w:divBdr>
    </w:div>
    <w:div w:id="1446384618">
      <w:bodyDiv w:val="1"/>
      <w:marLeft w:val="0"/>
      <w:marRight w:val="0"/>
      <w:marTop w:val="0"/>
      <w:marBottom w:val="0"/>
      <w:divBdr>
        <w:top w:val="none" w:sz="0" w:space="0" w:color="auto"/>
        <w:left w:val="none" w:sz="0" w:space="0" w:color="auto"/>
        <w:bottom w:val="none" w:sz="0" w:space="0" w:color="auto"/>
        <w:right w:val="none" w:sz="0" w:space="0" w:color="auto"/>
      </w:divBdr>
    </w:div>
    <w:div w:id="1459445101">
      <w:bodyDiv w:val="1"/>
      <w:marLeft w:val="0"/>
      <w:marRight w:val="0"/>
      <w:marTop w:val="0"/>
      <w:marBottom w:val="0"/>
      <w:divBdr>
        <w:top w:val="none" w:sz="0" w:space="0" w:color="auto"/>
        <w:left w:val="none" w:sz="0" w:space="0" w:color="auto"/>
        <w:bottom w:val="none" w:sz="0" w:space="0" w:color="auto"/>
        <w:right w:val="none" w:sz="0" w:space="0" w:color="auto"/>
      </w:divBdr>
    </w:div>
    <w:div w:id="1478641217">
      <w:bodyDiv w:val="1"/>
      <w:marLeft w:val="0"/>
      <w:marRight w:val="0"/>
      <w:marTop w:val="0"/>
      <w:marBottom w:val="0"/>
      <w:divBdr>
        <w:top w:val="none" w:sz="0" w:space="0" w:color="auto"/>
        <w:left w:val="none" w:sz="0" w:space="0" w:color="auto"/>
        <w:bottom w:val="none" w:sz="0" w:space="0" w:color="auto"/>
        <w:right w:val="none" w:sz="0" w:space="0" w:color="auto"/>
      </w:divBdr>
    </w:div>
    <w:div w:id="1481533380">
      <w:bodyDiv w:val="1"/>
      <w:marLeft w:val="0"/>
      <w:marRight w:val="0"/>
      <w:marTop w:val="0"/>
      <w:marBottom w:val="0"/>
      <w:divBdr>
        <w:top w:val="none" w:sz="0" w:space="0" w:color="auto"/>
        <w:left w:val="none" w:sz="0" w:space="0" w:color="auto"/>
        <w:bottom w:val="none" w:sz="0" w:space="0" w:color="auto"/>
        <w:right w:val="none" w:sz="0" w:space="0" w:color="auto"/>
      </w:divBdr>
    </w:div>
    <w:div w:id="1494176342">
      <w:bodyDiv w:val="1"/>
      <w:marLeft w:val="0"/>
      <w:marRight w:val="0"/>
      <w:marTop w:val="0"/>
      <w:marBottom w:val="0"/>
      <w:divBdr>
        <w:top w:val="none" w:sz="0" w:space="0" w:color="auto"/>
        <w:left w:val="none" w:sz="0" w:space="0" w:color="auto"/>
        <w:bottom w:val="none" w:sz="0" w:space="0" w:color="auto"/>
        <w:right w:val="none" w:sz="0" w:space="0" w:color="auto"/>
      </w:divBdr>
    </w:div>
    <w:div w:id="1494761085">
      <w:bodyDiv w:val="1"/>
      <w:marLeft w:val="0"/>
      <w:marRight w:val="0"/>
      <w:marTop w:val="0"/>
      <w:marBottom w:val="0"/>
      <w:divBdr>
        <w:top w:val="none" w:sz="0" w:space="0" w:color="auto"/>
        <w:left w:val="none" w:sz="0" w:space="0" w:color="auto"/>
        <w:bottom w:val="none" w:sz="0" w:space="0" w:color="auto"/>
        <w:right w:val="none" w:sz="0" w:space="0" w:color="auto"/>
      </w:divBdr>
    </w:div>
    <w:div w:id="1509442163">
      <w:bodyDiv w:val="1"/>
      <w:marLeft w:val="0"/>
      <w:marRight w:val="0"/>
      <w:marTop w:val="0"/>
      <w:marBottom w:val="0"/>
      <w:divBdr>
        <w:top w:val="none" w:sz="0" w:space="0" w:color="auto"/>
        <w:left w:val="none" w:sz="0" w:space="0" w:color="auto"/>
        <w:bottom w:val="none" w:sz="0" w:space="0" w:color="auto"/>
        <w:right w:val="none" w:sz="0" w:space="0" w:color="auto"/>
      </w:divBdr>
    </w:div>
    <w:div w:id="1516993280">
      <w:bodyDiv w:val="1"/>
      <w:marLeft w:val="0"/>
      <w:marRight w:val="0"/>
      <w:marTop w:val="0"/>
      <w:marBottom w:val="0"/>
      <w:divBdr>
        <w:top w:val="none" w:sz="0" w:space="0" w:color="auto"/>
        <w:left w:val="none" w:sz="0" w:space="0" w:color="auto"/>
        <w:bottom w:val="none" w:sz="0" w:space="0" w:color="auto"/>
        <w:right w:val="none" w:sz="0" w:space="0" w:color="auto"/>
      </w:divBdr>
    </w:div>
    <w:div w:id="1519470517">
      <w:bodyDiv w:val="1"/>
      <w:marLeft w:val="0"/>
      <w:marRight w:val="0"/>
      <w:marTop w:val="0"/>
      <w:marBottom w:val="0"/>
      <w:divBdr>
        <w:top w:val="none" w:sz="0" w:space="0" w:color="auto"/>
        <w:left w:val="none" w:sz="0" w:space="0" w:color="auto"/>
        <w:bottom w:val="none" w:sz="0" w:space="0" w:color="auto"/>
        <w:right w:val="none" w:sz="0" w:space="0" w:color="auto"/>
      </w:divBdr>
    </w:div>
    <w:div w:id="1539464058">
      <w:bodyDiv w:val="1"/>
      <w:marLeft w:val="0"/>
      <w:marRight w:val="0"/>
      <w:marTop w:val="0"/>
      <w:marBottom w:val="0"/>
      <w:divBdr>
        <w:top w:val="none" w:sz="0" w:space="0" w:color="auto"/>
        <w:left w:val="none" w:sz="0" w:space="0" w:color="auto"/>
        <w:bottom w:val="none" w:sz="0" w:space="0" w:color="auto"/>
        <w:right w:val="none" w:sz="0" w:space="0" w:color="auto"/>
      </w:divBdr>
    </w:div>
    <w:div w:id="1553888341">
      <w:bodyDiv w:val="1"/>
      <w:marLeft w:val="0"/>
      <w:marRight w:val="0"/>
      <w:marTop w:val="0"/>
      <w:marBottom w:val="0"/>
      <w:divBdr>
        <w:top w:val="none" w:sz="0" w:space="0" w:color="auto"/>
        <w:left w:val="none" w:sz="0" w:space="0" w:color="auto"/>
        <w:bottom w:val="none" w:sz="0" w:space="0" w:color="auto"/>
        <w:right w:val="none" w:sz="0" w:space="0" w:color="auto"/>
      </w:divBdr>
      <w:divsChild>
        <w:div w:id="2053455231">
          <w:marLeft w:val="0"/>
          <w:marRight w:val="0"/>
          <w:marTop w:val="0"/>
          <w:marBottom w:val="0"/>
          <w:divBdr>
            <w:top w:val="none" w:sz="0" w:space="0" w:color="auto"/>
            <w:left w:val="none" w:sz="0" w:space="0" w:color="auto"/>
            <w:bottom w:val="none" w:sz="0" w:space="0" w:color="auto"/>
            <w:right w:val="none" w:sz="0" w:space="0" w:color="auto"/>
          </w:divBdr>
        </w:div>
      </w:divsChild>
    </w:div>
    <w:div w:id="1554387866">
      <w:bodyDiv w:val="1"/>
      <w:marLeft w:val="0"/>
      <w:marRight w:val="0"/>
      <w:marTop w:val="0"/>
      <w:marBottom w:val="0"/>
      <w:divBdr>
        <w:top w:val="none" w:sz="0" w:space="0" w:color="auto"/>
        <w:left w:val="none" w:sz="0" w:space="0" w:color="auto"/>
        <w:bottom w:val="none" w:sz="0" w:space="0" w:color="auto"/>
        <w:right w:val="none" w:sz="0" w:space="0" w:color="auto"/>
      </w:divBdr>
    </w:div>
    <w:div w:id="1598556299">
      <w:bodyDiv w:val="1"/>
      <w:marLeft w:val="0"/>
      <w:marRight w:val="0"/>
      <w:marTop w:val="0"/>
      <w:marBottom w:val="0"/>
      <w:divBdr>
        <w:top w:val="none" w:sz="0" w:space="0" w:color="auto"/>
        <w:left w:val="none" w:sz="0" w:space="0" w:color="auto"/>
        <w:bottom w:val="none" w:sz="0" w:space="0" w:color="auto"/>
        <w:right w:val="none" w:sz="0" w:space="0" w:color="auto"/>
      </w:divBdr>
    </w:div>
    <w:div w:id="1600868645">
      <w:bodyDiv w:val="1"/>
      <w:marLeft w:val="0"/>
      <w:marRight w:val="0"/>
      <w:marTop w:val="0"/>
      <w:marBottom w:val="0"/>
      <w:divBdr>
        <w:top w:val="none" w:sz="0" w:space="0" w:color="auto"/>
        <w:left w:val="none" w:sz="0" w:space="0" w:color="auto"/>
        <w:bottom w:val="none" w:sz="0" w:space="0" w:color="auto"/>
        <w:right w:val="none" w:sz="0" w:space="0" w:color="auto"/>
      </w:divBdr>
    </w:div>
    <w:div w:id="1601448883">
      <w:bodyDiv w:val="1"/>
      <w:marLeft w:val="0"/>
      <w:marRight w:val="0"/>
      <w:marTop w:val="0"/>
      <w:marBottom w:val="0"/>
      <w:divBdr>
        <w:top w:val="none" w:sz="0" w:space="0" w:color="auto"/>
        <w:left w:val="none" w:sz="0" w:space="0" w:color="auto"/>
        <w:bottom w:val="none" w:sz="0" w:space="0" w:color="auto"/>
        <w:right w:val="none" w:sz="0" w:space="0" w:color="auto"/>
      </w:divBdr>
    </w:div>
    <w:div w:id="1605455824">
      <w:bodyDiv w:val="1"/>
      <w:marLeft w:val="0"/>
      <w:marRight w:val="0"/>
      <w:marTop w:val="0"/>
      <w:marBottom w:val="0"/>
      <w:divBdr>
        <w:top w:val="none" w:sz="0" w:space="0" w:color="auto"/>
        <w:left w:val="none" w:sz="0" w:space="0" w:color="auto"/>
        <w:bottom w:val="none" w:sz="0" w:space="0" w:color="auto"/>
        <w:right w:val="none" w:sz="0" w:space="0" w:color="auto"/>
      </w:divBdr>
    </w:div>
    <w:div w:id="1606695336">
      <w:bodyDiv w:val="1"/>
      <w:marLeft w:val="0"/>
      <w:marRight w:val="0"/>
      <w:marTop w:val="0"/>
      <w:marBottom w:val="0"/>
      <w:divBdr>
        <w:top w:val="none" w:sz="0" w:space="0" w:color="auto"/>
        <w:left w:val="none" w:sz="0" w:space="0" w:color="auto"/>
        <w:bottom w:val="none" w:sz="0" w:space="0" w:color="auto"/>
        <w:right w:val="none" w:sz="0" w:space="0" w:color="auto"/>
      </w:divBdr>
    </w:div>
    <w:div w:id="1606957478">
      <w:bodyDiv w:val="1"/>
      <w:marLeft w:val="0"/>
      <w:marRight w:val="0"/>
      <w:marTop w:val="0"/>
      <w:marBottom w:val="0"/>
      <w:divBdr>
        <w:top w:val="none" w:sz="0" w:space="0" w:color="auto"/>
        <w:left w:val="none" w:sz="0" w:space="0" w:color="auto"/>
        <w:bottom w:val="none" w:sz="0" w:space="0" w:color="auto"/>
        <w:right w:val="none" w:sz="0" w:space="0" w:color="auto"/>
      </w:divBdr>
    </w:div>
    <w:div w:id="1620911852">
      <w:bodyDiv w:val="1"/>
      <w:marLeft w:val="0"/>
      <w:marRight w:val="0"/>
      <w:marTop w:val="0"/>
      <w:marBottom w:val="0"/>
      <w:divBdr>
        <w:top w:val="none" w:sz="0" w:space="0" w:color="auto"/>
        <w:left w:val="none" w:sz="0" w:space="0" w:color="auto"/>
        <w:bottom w:val="none" w:sz="0" w:space="0" w:color="auto"/>
        <w:right w:val="none" w:sz="0" w:space="0" w:color="auto"/>
      </w:divBdr>
    </w:div>
    <w:div w:id="1632400165">
      <w:bodyDiv w:val="1"/>
      <w:marLeft w:val="0"/>
      <w:marRight w:val="0"/>
      <w:marTop w:val="0"/>
      <w:marBottom w:val="0"/>
      <w:divBdr>
        <w:top w:val="none" w:sz="0" w:space="0" w:color="auto"/>
        <w:left w:val="none" w:sz="0" w:space="0" w:color="auto"/>
        <w:bottom w:val="none" w:sz="0" w:space="0" w:color="auto"/>
        <w:right w:val="none" w:sz="0" w:space="0" w:color="auto"/>
      </w:divBdr>
    </w:div>
    <w:div w:id="1637832414">
      <w:bodyDiv w:val="1"/>
      <w:marLeft w:val="0"/>
      <w:marRight w:val="0"/>
      <w:marTop w:val="0"/>
      <w:marBottom w:val="0"/>
      <w:divBdr>
        <w:top w:val="none" w:sz="0" w:space="0" w:color="auto"/>
        <w:left w:val="none" w:sz="0" w:space="0" w:color="auto"/>
        <w:bottom w:val="none" w:sz="0" w:space="0" w:color="auto"/>
        <w:right w:val="none" w:sz="0" w:space="0" w:color="auto"/>
      </w:divBdr>
    </w:div>
    <w:div w:id="1638760413">
      <w:bodyDiv w:val="1"/>
      <w:marLeft w:val="0"/>
      <w:marRight w:val="0"/>
      <w:marTop w:val="0"/>
      <w:marBottom w:val="0"/>
      <w:divBdr>
        <w:top w:val="none" w:sz="0" w:space="0" w:color="auto"/>
        <w:left w:val="none" w:sz="0" w:space="0" w:color="auto"/>
        <w:bottom w:val="none" w:sz="0" w:space="0" w:color="auto"/>
        <w:right w:val="none" w:sz="0" w:space="0" w:color="auto"/>
      </w:divBdr>
    </w:div>
    <w:div w:id="1640258645">
      <w:bodyDiv w:val="1"/>
      <w:marLeft w:val="0"/>
      <w:marRight w:val="0"/>
      <w:marTop w:val="0"/>
      <w:marBottom w:val="0"/>
      <w:divBdr>
        <w:top w:val="none" w:sz="0" w:space="0" w:color="auto"/>
        <w:left w:val="none" w:sz="0" w:space="0" w:color="auto"/>
        <w:bottom w:val="none" w:sz="0" w:space="0" w:color="auto"/>
        <w:right w:val="none" w:sz="0" w:space="0" w:color="auto"/>
      </w:divBdr>
    </w:div>
    <w:div w:id="1646011886">
      <w:bodyDiv w:val="1"/>
      <w:marLeft w:val="0"/>
      <w:marRight w:val="0"/>
      <w:marTop w:val="0"/>
      <w:marBottom w:val="0"/>
      <w:divBdr>
        <w:top w:val="none" w:sz="0" w:space="0" w:color="auto"/>
        <w:left w:val="none" w:sz="0" w:space="0" w:color="auto"/>
        <w:bottom w:val="none" w:sz="0" w:space="0" w:color="auto"/>
        <w:right w:val="none" w:sz="0" w:space="0" w:color="auto"/>
      </w:divBdr>
    </w:div>
    <w:div w:id="1654480035">
      <w:bodyDiv w:val="1"/>
      <w:marLeft w:val="0"/>
      <w:marRight w:val="0"/>
      <w:marTop w:val="0"/>
      <w:marBottom w:val="0"/>
      <w:divBdr>
        <w:top w:val="none" w:sz="0" w:space="0" w:color="auto"/>
        <w:left w:val="none" w:sz="0" w:space="0" w:color="auto"/>
        <w:bottom w:val="none" w:sz="0" w:space="0" w:color="auto"/>
        <w:right w:val="none" w:sz="0" w:space="0" w:color="auto"/>
      </w:divBdr>
    </w:div>
    <w:div w:id="1657955103">
      <w:bodyDiv w:val="1"/>
      <w:marLeft w:val="0"/>
      <w:marRight w:val="0"/>
      <w:marTop w:val="0"/>
      <w:marBottom w:val="0"/>
      <w:divBdr>
        <w:top w:val="none" w:sz="0" w:space="0" w:color="auto"/>
        <w:left w:val="none" w:sz="0" w:space="0" w:color="auto"/>
        <w:bottom w:val="none" w:sz="0" w:space="0" w:color="auto"/>
        <w:right w:val="none" w:sz="0" w:space="0" w:color="auto"/>
      </w:divBdr>
    </w:div>
    <w:div w:id="1659651875">
      <w:bodyDiv w:val="1"/>
      <w:marLeft w:val="0"/>
      <w:marRight w:val="0"/>
      <w:marTop w:val="0"/>
      <w:marBottom w:val="0"/>
      <w:divBdr>
        <w:top w:val="none" w:sz="0" w:space="0" w:color="auto"/>
        <w:left w:val="none" w:sz="0" w:space="0" w:color="auto"/>
        <w:bottom w:val="none" w:sz="0" w:space="0" w:color="auto"/>
        <w:right w:val="none" w:sz="0" w:space="0" w:color="auto"/>
      </w:divBdr>
    </w:div>
    <w:div w:id="1659991412">
      <w:bodyDiv w:val="1"/>
      <w:marLeft w:val="0"/>
      <w:marRight w:val="0"/>
      <w:marTop w:val="0"/>
      <w:marBottom w:val="0"/>
      <w:divBdr>
        <w:top w:val="none" w:sz="0" w:space="0" w:color="auto"/>
        <w:left w:val="none" w:sz="0" w:space="0" w:color="auto"/>
        <w:bottom w:val="none" w:sz="0" w:space="0" w:color="auto"/>
        <w:right w:val="none" w:sz="0" w:space="0" w:color="auto"/>
      </w:divBdr>
    </w:div>
    <w:div w:id="1666593869">
      <w:bodyDiv w:val="1"/>
      <w:marLeft w:val="0"/>
      <w:marRight w:val="0"/>
      <w:marTop w:val="0"/>
      <w:marBottom w:val="0"/>
      <w:divBdr>
        <w:top w:val="none" w:sz="0" w:space="0" w:color="auto"/>
        <w:left w:val="none" w:sz="0" w:space="0" w:color="auto"/>
        <w:bottom w:val="none" w:sz="0" w:space="0" w:color="auto"/>
        <w:right w:val="none" w:sz="0" w:space="0" w:color="auto"/>
      </w:divBdr>
    </w:div>
    <w:div w:id="1670986188">
      <w:bodyDiv w:val="1"/>
      <w:marLeft w:val="0"/>
      <w:marRight w:val="0"/>
      <w:marTop w:val="0"/>
      <w:marBottom w:val="0"/>
      <w:divBdr>
        <w:top w:val="none" w:sz="0" w:space="0" w:color="auto"/>
        <w:left w:val="none" w:sz="0" w:space="0" w:color="auto"/>
        <w:bottom w:val="none" w:sz="0" w:space="0" w:color="auto"/>
        <w:right w:val="none" w:sz="0" w:space="0" w:color="auto"/>
      </w:divBdr>
    </w:div>
    <w:div w:id="1675263860">
      <w:bodyDiv w:val="1"/>
      <w:marLeft w:val="0"/>
      <w:marRight w:val="0"/>
      <w:marTop w:val="0"/>
      <w:marBottom w:val="0"/>
      <w:divBdr>
        <w:top w:val="none" w:sz="0" w:space="0" w:color="auto"/>
        <w:left w:val="none" w:sz="0" w:space="0" w:color="auto"/>
        <w:bottom w:val="none" w:sz="0" w:space="0" w:color="auto"/>
        <w:right w:val="none" w:sz="0" w:space="0" w:color="auto"/>
      </w:divBdr>
    </w:div>
    <w:div w:id="1678773653">
      <w:bodyDiv w:val="1"/>
      <w:marLeft w:val="0"/>
      <w:marRight w:val="0"/>
      <w:marTop w:val="0"/>
      <w:marBottom w:val="0"/>
      <w:divBdr>
        <w:top w:val="none" w:sz="0" w:space="0" w:color="auto"/>
        <w:left w:val="none" w:sz="0" w:space="0" w:color="auto"/>
        <w:bottom w:val="none" w:sz="0" w:space="0" w:color="auto"/>
        <w:right w:val="none" w:sz="0" w:space="0" w:color="auto"/>
      </w:divBdr>
    </w:div>
    <w:div w:id="1680548427">
      <w:bodyDiv w:val="1"/>
      <w:marLeft w:val="0"/>
      <w:marRight w:val="0"/>
      <w:marTop w:val="0"/>
      <w:marBottom w:val="0"/>
      <w:divBdr>
        <w:top w:val="none" w:sz="0" w:space="0" w:color="auto"/>
        <w:left w:val="none" w:sz="0" w:space="0" w:color="auto"/>
        <w:bottom w:val="none" w:sz="0" w:space="0" w:color="auto"/>
        <w:right w:val="none" w:sz="0" w:space="0" w:color="auto"/>
      </w:divBdr>
    </w:div>
    <w:div w:id="1686245939">
      <w:bodyDiv w:val="1"/>
      <w:marLeft w:val="0"/>
      <w:marRight w:val="0"/>
      <w:marTop w:val="0"/>
      <w:marBottom w:val="0"/>
      <w:divBdr>
        <w:top w:val="none" w:sz="0" w:space="0" w:color="auto"/>
        <w:left w:val="none" w:sz="0" w:space="0" w:color="auto"/>
        <w:bottom w:val="none" w:sz="0" w:space="0" w:color="auto"/>
        <w:right w:val="none" w:sz="0" w:space="0" w:color="auto"/>
      </w:divBdr>
    </w:div>
    <w:div w:id="1732775120">
      <w:bodyDiv w:val="1"/>
      <w:marLeft w:val="0"/>
      <w:marRight w:val="0"/>
      <w:marTop w:val="0"/>
      <w:marBottom w:val="0"/>
      <w:divBdr>
        <w:top w:val="none" w:sz="0" w:space="0" w:color="auto"/>
        <w:left w:val="none" w:sz="0" w:space="0" w:color="auto"/>
        <w:bottom w:val="none" w:sz="0" w:space="0" w:color="auto"/>
        <w:right w:val="none" w:sz="0" w:space="0" w:color="auto"/>
      </w:divBdr>
    </w:div>
    <w:div w:id="1732849192">
      <w:bodyDiv w:val="1"/>
      <w:marLeft w:val="0"/>
      <w:marRight w:val="0"/>
      <w:marTop w:val="0"/>
      <w:marBottom w:val="0"/>
      <w:divBdr>
        <w:top w:val="none" w:sz="0" w:space="0" w:color="auto"/>
        <w:left w:val="none" w:sz="0" w:space="0" w:color="auto"/>
        <w:bottom w:val="none" w:sz="0" w:space="0" w:color="auto"/>
        <w:right w:val="none" w:sz="0" w:space="0" w:color="auto"/>
      </w:divBdr>
    </w:div>
    <w:div w:id="1739982839">
      <w:bodyDiv w:val="1"/>
      <w:marLeft w:val="0"/>
      <w:marRight w:val="0"/>
      <w:marTop w:val="0"/>
      <w:marBottom w:val="0"/>
      <w:divBdr>
        <w:top w:val="none" w:sz="0" w:space="0" w:color="auto"/>
        <w:left w:val="none" w:sz="0" w:space="0" w:color="auto"/>
        <w:bottom w:val="none" w:sz="0" w:space="0" w:color="auto"/>
        <w:right w:val="none" w:sz="0" w:space="0" w:color="auto"/>
      </w:divBdr>
    </w:div>
    <w:div w:id="1757944637">
      <w:bodyDiv w:val="1"/>
      <w:marLeft w:val="0"/>
      <w:marRight w:val="0"/>
      <w:marTop w:val="0"/>
      <w:marBottom w:val="0"/>
      <w:divBdr>
        <w:top w:val="none" w:sz="0" w:space="0" w:color="auto"/>
        <w:left w:val="none" w:sz="0" w:space="0" w:color="auto"/>
        <w:bottom w:val="none" w:sz="0" w:space="0" w:color="auto"/>
        <w:right w:val="none" w:sz="0" w:space="0" w:color="auto"/>
      </w:divBdr>
    </w:div>
    <w:div w:id="1786805675">
      <w:bodyDiv w:val="1"/>
      <w:marLeft w:val="0"/>
      <w:marRight w:val="0"/>
      <w:marTop w:val="0"/>
      <w:marBottom w:val="0"/>
      <w:divBdr>
        <w:top w:val="none" w:sz="0" w:space="0" w:color="auto"/>
        <w:left w:val="none" w:sz="0" w:space="0" w:color="auto"/>
        <w:bottom w:val="none" w:sz="0" w:space="0" w:color="auto"/>
        <w:right w:val="none" w:sz="0" w:space="0" w:color="auto"/>
      </w:divBdr>
    </w:div>
    <w:div w:id="1792238447">
      <w:bodyDiv w:val="1"/>
      <w:marLeft w:val="0"/>
      <w:marRight w:val="0"/>
      <w:marTop w:val="0"/>
      <w:marBottom w:val="0"/>
      <w:divBdr>
        <w:top w:val="none" w:sz="0" w:space="0" w:color="auto"/>
        <w:left w:val="none" w:sz="0" w:space="0" w:color="auto"/>
        <w:bottom w:val="none" w:sz="0" w:space="0" w:color="auto"/>
        <w:right w:val="none" w:sz="0" w:space="0" w:color="auto"/>
      </w:divBdr>
    </w:div>
    <w:div w:id="1804273905">
      <w:bodyDiv w:val="1"/>
      <w:marLeft w:val="0"/>
      <w:marRight w:val="0"/>
      <w:marTop w:val="0"/>
      <w:marBottom w:val="0"/>
      <w:divBdr>
        <w:top w:val="none" w:sz="0" w:space="0" w:color="auto"/>
        <w:left w:val="none" w:sz="0" w:space="0" w:color="auto"/>
        <w:bottom w:val="none" w:sz="0" w:space="0" w:color="auto"/>
        <w:right w:val="none" w:sz="0" w:space="0" w:color="auto"/>
      </w:divBdr>
    </w:div>
    <w:div w:id="1811743833">
      <w:bodyDiv w:val="1"/>
      <w:marLeft w:val="0"/>
      <w:marRight w:val="0"/>
      <w:marTop w:val="0"/>
      <w:marBottom w:val="0"/>
      <w:divBdr>
        <w:top w:val="none" w:sz="0" w:space="0" w:color="auto"/>
        <w:left w:val="none" w:sz="0" w:space="0" w:color="auto"/>
        <w:bottom w:val="none" w:sz="0" w:space="0" w:color="auto"/>
        <w:right w:val="none" w:sz="0" w:space="0" w:color="auto"/>
      </w:divBdr>
    </w:div>
    <w:div w:id="1819566699">
      <w:bodyDiv w:val="1"/>
      <w:marLeft w:val="0"/>
      <w:marRight w:val="0"/>
      <w:marTop w:val="0"/>
      <w:marBottom w:val="0"/>
      <w:divBdr>
        <w:top w:val="none" w:sz="0" w:space="0" w:color="auto"/>
        <w:left w:val="none" w:sz="0" w:space="0" w:color="auto"/>
        <w:bottom w:val="none" w:sz="0" w:space="0" w:color="auto"/>
        <w:right w:val="none" w:sz="0" w:space="0" w:color="auto"/>
      </w:divBdr>
    </w:div>
    <w:div w:id="1831361700">
      <w:bodyDiv w:val="1"/>
      <w:marLeft w:val="0"/>
      <w:marRight w:val="0"/>
      <w:marTop w:val="0"/>
      <w:marBottom w:val="0"/>
      <w:divBdr>
        <w:top w:val="none" w:sz="0" w:space="0" w:color="auto"/>
        <w:left w:val="none" w:sz="0" w:space="0" w:color="auto"/>
        <w:bottom w:val="none" w:sz="0" w:space="0" w:color="auto"/>
        <w:right w:val="none" w:sz="0" w:space="0" w:color="auto"/>
      </w:divBdr>
    </w:div>
    <w:div w:id="1843466238">
      <w:bodyDiv w:val="1"/>
      <w:marLeft w:val="0"/>
      <w:marRight w:val="0"/>
      <w:marTop w:val="0"/>
      <w:marBottom w:val="0"/>
      <w:divBdr>
        <w:top w:val="none" w:sz="0" w:space="0" w:color="auto"/>
        <w:left w:val="none" w:sz="0" w:space="0" w:color="auto"/>
        <w:bottom w:val="none" w:sz="0" w:space="0" w:color="auto"/>
        <w:right w:val="none" w:sz="0" w:space="0" w:color="auto"/>
      </w:divBdr>
    </w:div>
    <w:div w:id="1847093136">
      <w:bodyDiv w:val="1"/>
      <w:marLeft w:val="0"/>
      <w:marRight w:val="0"/>
      <w:marTop w:val="0"/>
      <w:marBottom w:val="0"/>
      <w:divBdr>
        <w:top w:val="none" w:sz="0" w:space="0" w:color="auto"/>
        <w:left w:val="none" w:sz="0" w:space="0" w:color="auto"/>
        <w:bottom w:val="none" w:sz="0" w:space="0" w:color="auto"/>
        <w:right w:val="none" w:sz="0" w:space="0" w:color="auto"/>
      </w:divBdr>
    </w:div>
    <w:div w:id="1849098498">
      <w:bodyDiv w:val="1"/>
      <w:marLeft w:val="0"/>
      <w:marRight w:val="0"/>
      <w:marTop w:val="0"/>
      <w:marBottom w:val="0"/>
      <w:divBdr>
        <w:top w:val="none" w:sz="0" w:space="0" w:color="auto"/>
        <w:left w:val="none" w:sz="0" w:space="0" w:color="auto"/>
        <w:bottom w:val="none" w:sz="0" w:space="0" w:color="auto"/>
        <w:right w:val="none" w:sz="0" w:space="0" w:color="auto"/>
      </w:divBdr>
    </w:div>
    <w:div w:id="1861310632">
      <w:bodyDiv w:val="1"/>
      <w:marLeft w:val="0"/>
      <w:marRight w:val="0"/>
      <w:marTop w:val="0"/>
      <w:marBottom w:val="0"/>
      <w:divBdr>
        <w:top w:val="none" w:sz="0" w:space="0" w:color="auto"/>
        <w:left w:val="none" w:sz="0" w:space="0" w:color="auto"/>
        <w:bottom w:val="none" w:sz="0" w:space="0" w:color="auto"/>
        <w:right w:val="none" w:sz="0" w:space="0" w:color="auto"/>
      </w:divBdr>
    </w:div>
    <w:div w:id="1862620252">
      <w:bodyDiv w:val="1"/>
      <w:marLeft w:val="0"/>
      <w:marRight w:val="0"/>
      <w:marTop w:val="0"/>
      <w:marBottom w:val="0"/>
      <w:divBdr>
        <w:top w:val="none" w:sz="0" w:space="0" w:color="auto"/>
        <w:left w:val="none" w:sz="0" w:space="0" w:color="auto"/>
        <w:bottom w:val="none" w:sz="0" w:space="0" w:color="auto"/>
        <w:right w:val="none" w:sz="0" w:space="0" w:color="auto"/>
      </w:divBdr>
    </w:div>
    <w:div w:id="1863401227">
      <w:bodyDiv w:val="1"/>
      <w:marLeft w:val="0"/>
      <w:marRight w:val="0"/>
      <w:marTop w:val="0"/>
      <w:marBottom w:val="0"/>
      <w:divBdr>
        <w:top w:val="none" w:sz="0" w:space="0" w:color="auto"/>
        <w:left w:val="none" w:sz="0" w:space="0" w:color="auto"/>
        <w:bottom w:val="none" w:sz="0" w:space="0" w:color="auto"/>
        <w:right w:val="none" w:sz="0" w:space="0" w:color="auto"/>
      </w:divBdr>
    </w:div>
    <w:div w:id="1883052102">
      <w:bodyDiv w:val="1"/>
      <w:marLeft w:val="0"/>
      <w:marRight w:val="0"/>
      <w:marTop w:val="0"/>
      <w:marBottom w:val="0"/>
      <w:divBdr>
        <w:top w:val="none" w:sz="0" w:space="0" w:color="auto"/>
        <w:left w:val="none" w:sz="0" w:space="0" w:color="auto"/>
        <w:bottom w:val="none" w:sz="0" w:space="0" w:color="auto"/>
        <w:right w:val="none" w:sz="0" w:space="0" w:color="auto"/>
      </w:divBdr>
    </w:div>
    <w:div w:id="1886067667">
      <w:bodyDiv w:val="1"/>
      <w:marLeft w:val="0"/>
      <w:marRight w:val="0"/>
      <w:marTop w:val="0"/>
      <w:marBottom w:val="0"/>
      <w:divBdr>
        <w:top w:val="none" w:sz="0" w:space="0" w:color="auto"/>
        <w:left w:val="none" w:sz="0" w:space="0" w:color="auto"/>
        <w:bottom w:val="none" w:sz="0" w:space="0" w:color="auto"/>
        <w:right w:val="none" w:sz="0" w:space="0" w:color="auto"/>
      </w:divBdr>
    </w:div>
    <w:div w:id="1890073167">
      <w:bodyDiv w:val="1"/>
      <w:marLeft w:val="0"/>
      <w:marRight w:val="0"/>
      <w:marTop w:val="0"/>
      <w:marBottom w:val="0"/>
      <w:divBdr>
        <w:top w:val="none" w:sz="0" w:space="0" w:color="auto"/>
        <w:left w:val="none" w:sz="0" w:space="0" w:color="auto"/>
        <w:bottom w:val="none" w:sz="0" w:space="0" w:color="auto"/>
        <w:right w:val="none" w:sz="0" w:space="0" w:color="auto"/>
      </w:divBdr>
    </w:div>
    <w:div w:id="1903251111">
      <w:bodyDiv w:val="1"/>
      <w:marLeft w:val="0"/>
      <w:marRight w:val="0"/>
      <w:marTop w:val="0"/>
      <w:marBottom w:val="0"/>
      <w:divBdr>
        <w:top w:val="none" w:sz="0" w:space="0" w:color="auto"/>
        <w:left w:val="none" w:sz="0" w:space="0" w:color="auto"/>
        <w:bottom w:val="none" w:sz="0" w:space="0" w:color="auto"/>
        <w:right w:val="none" w:sz="0" w:space="0" w:color="auto"/>
      </w:divBdr>
    </w:div>
    <w:div w:id="1903640456">
      <w:bodyDiv w:val="1"/>
      <w:marLeft w:val="0"/>
      <w:marRight w:val="0"/>
      <w:marTop w:val="0"/>
      <w:marBottom w:val="0"/>
      <w:divBdr>
        <w:top w:val="none" w:sz="0" w:space="0" w:color="auto"/>
        <w:left w:val="none" w:sz="0" w:space="0" w:color="auto"/>
        <w:bottom w:val="none" w:sz="0" w:space="0" w:color="auto"/>
        <w:right w:val="none" w:sz="0" w:space="0" w:color="auto"/>
      </w:divBdr>
    </w:div>
    <w:div w:id="1906990329">
      <w:bodyDiv w:val="1"/>
      <w:marLeft w:val="0"/>
      <w:marRight w:val="0"/>
      <w:marTop w:val="0"/>
      <w:marBottom w:val="0"/>
      <w:divBdr>
        <w:top w:val="none" w:sz="0" w:space="0" w:color="auto"/>
        <w:left w:val="none" w:sz="0" w:space="0" w:color="auto"/>
        <w:bottom w:val="none" w:sz="0" w:space="0" w:color="auto"/>
        <w:right w:val="none" w:sz="0" w:space="0" w:color="auto"/>
      </w:divBdr>
    </w:div>
    <w:div w:id="1907645280">
      <w:bodyDiv w:val="1"/>
      <w:marLeft w:val="0"/>
      <w:marRight w:val="0"/>
      <w:marTop w:val="0"/>
      <w:marBottom w:val="0"/>
      <w:divBdr>
        <w:top w:val="none" w:sz="0" w:space="0" w:color="auto"/>
        <w:left w:val="none" w:sz="0" w:space="0" w:color="auto"/>
        <w:bottom w:val="none" w:sz="0" w:space="0" w:color="auto"/>
        <w:right w:val="none" w:sz="0" w:space="0" w:color="auto"/>
      </w:divBdr>
    </w:div>
    <w:div w:id="1923952358">
      <w:bodyDiv w:val="1"/>
      <w:marLeft w:val="0"/>
      <w:marRight w:val="0"/>
      <w:marTop w:val="0"/>
      <w:marBottom w:val="0"/>
      <w:divBdr>
        <w:top w:val="none" w:sz="0" w:space="0" w:color="auto"/>
        <w:left w:val="none" w:sz="0" w:space="0" w:color="auto"/>
        <w:bottom w:val="none" w:sz="0" w:space="0" w:color="auto"/>
        <w:right w:val="none" w:sz="0" w:space="0" w:color="auto"/>
      </w:divBdr>
    </w:div>
    <w:div w:id="1940527503">
      <w:bodyDiv w:val="1"/>
      <w:marLeft w:val="0"/>
      <w:marRight w:val="0"/>
      <w:marTop w:val="0"/>
      <w:marBottom w:val="0"/>
      <w:divBdr>
        <w:top w:val="none" w:sz="0" w:space="0" w:color="auto"/>
        <w:left w:val="none" w:sz="0" w:space="0" w:color="auto"/>
        <w:bottom w:val="none" w:sz="0" w:space="0" w:color="auto"/>
        <w:right w:val="none" w:sz="0" w:space="0" w:color="auto"/>
      </w:divBdr>
    </w:div>
    <w:div w:id="1944267049">
      <w:bodyDiv w:val="1"/>
      <w:marLeft w:val="0"/>
      <w:marRight w:val="0"/>
      <w:marTop w:val="0"/>
      <w:marBottom w:val="0"/>
      <w:divBdr>
        <w:top w:val="none" w:sz="0" w:space="0" w:color="auto"/>
        <w:left w:val="none" w:sz="0" w:space="0" w:color="auto"/>
        <w:bottom w:val="none" w:sz="0" w:space="0" w:color="auto"/>
        <w:right w:val="none" w:sz="0" w:space="0" w:color="auto"/>
      </w:divBdr>
    </w:div>
    <w:div w:id="1952781799">
      <w:bodyDiv w:val="1"/>
      <w:marLeft w:val="0"/>
      <w:marRight w:val="0"/>
      <w:marTop w:val="0"/>
      <w:marBottom w:val="0"/>
      <w:divBdr>
        <w:top w:val="none" w:sz="0" w:space="0" w:color="auto"/>
        <w:left w:val="none" w:sz="0" w:space="0" w:color="auto"/>
        <w:bottom w:val="none" w:sz="0" w:space="0" w:color="auto"/>
        <w:right w:val="none" w:sz="0" w:space="0" w:color="auto"/>
      </w:divBdr>
    </w:div>
    <w:div w:id="1958102224">
      <w:bodyDiv w:val="1"/>
      <w:marLeft w:val="0"/>
      <w:marRight w:val="0"/>
      <w:marTop w:val="0"/>
      <w:marBottom w:val="0"/>
      <w:divBdr>
        <w:top w:val="none" w:sz="0" w:space="0" w:color="auto"/>
        <w:left w:val="none" w:sz="0" w:space="0" w:color="auto"/>
        <w:bottom w:val="none" w:sz="0" w:space="0" w:color="auto"/>
        <w:right w:val="none" w:sz="0" w:space="0" w:color="auto"/>
      </w:divBdr>
    </w:div>
    <w:div w:id="1958371794">
      <w:bodyDiv w:val="1"/>
      <w:marLeft w:val="0"/>
      <w:marRight w:val="0"/>
      <w:marTop w:val="0"/>
      <w:marBottom w:val="0"/>
      <w:divBdr>
        <w:top w:val="none" w:sz="0" w:space="0" w:color="auto"/>
        <w:left w:val="none" w:sz="0" w:space="0" w:color="auto"/>
        <w:bottom w:val="none" w:sz="0" w:space="0" w:color="auto"/>
        <w:right w:val="none" w:sz="0" w:space="0" w:color="auto"/>
      </w:divBdr>
    </w:div>
    <w:div w:id="1973900320">
      <w:bodyDiv w:val="1"/>
      <w:marLeft w:val="0"/>
      <w:marRight w:val="0"/>
      <w:marTop w:val="0"/>
      <w:marBottom w:val="0"/>
      <w:divBdr>
        <w:top w:val="none" w:sz="0" w:space="0" w:color="auto"/>
        <w:left w:val="none" w:sz="0" w:space="0" w:color="auto"/>
        <w:bottom w:val="none" w:sz="0" w:space="0" w:color="auto"/>
        <w:right w:val="none" w:sz="0" w:space="0" w:color="auto"/>
      </w:divBdr>
    </w:div>
    <w:div w:id="1980761177">
      <w:bodyDiv w:val="1"/>
      <w:marLeft w:val="0"/>
      <w:marRight w:val="0"/>
      <w:marTop w:val="0"/>
      <w:marBottom w:val="0"/>
      <w:divBdr>
        <w:top w:val="none" w:sz="0" w:space="0" w:color="auto"/>
        <w:left w:val="none" w:sz="0" w:space="0" w:color="auto"/>
        <w:bottom w:val="none" w:sz="0" w:space="0" w:color="auto"/>
        <w:right w:val="none" w:sz="0" w:space="0" w:color="auto"/>
      </w:divBdr>
      <w:divsChild>
        <w:div w:id="1652444597">
          <w:marLeft w:val="0"/>
          <w:marRight w:val="0"/>
          <w:marTop w:val="0"/>
          <w:marBottom w:val="0"/>
          <w:divBdr>
            <w:top w:val="none" w:sz="0" w:space="0" w:color="auto"/>
            <w:left w:val="none" w:sz="0" w:space="0" w:color="auto"/>
            <w:bottom w:val="none" w:sz="0" w:space="0" w:color="auto"/>
            <w:right w:val="none" w:sz="0" w:space="0" w:color="auto"/>
          </w:divBdr>
        </w:div>
      </w:divsChild>
    </w:div>
    <w:div w:id="1986010043">
      <w:bodyDiv w:val="1"/>
      <w:marLeft w:val="0"/>
      <w:marRight w:val="0"/>
      <w:marTop w:val="0"/>
      <w:marBottom w:val="0"/>
      <w:divBdr>
        <w:top w:val="none" w:sz="0" w:space="0" w:color="auto"/>
        <w:left w:val="none" w:sz="0" w:space="0" w:color="auto"/>
        <w:bottom w:val="none" w:sz="0" w:space="0" w:color="auto"/>
        <w:right w:val="none" w:sz="0" w:space="0" w:color="auto"/>
      </w:divBdr>
    </w:div>
    <w:div w:id="1986811811">
      <w:bodyDiv w:val="1"/>
      <w:marLeft w:val="0"/>
      <w:marRight w:val="0"/>
      <w:marTop w:val="0"/>
      <w:marBottom w:val="0"/>
      <w:divBdr>
        <w:top w:val="none" w:sz="0" w:space="0" w:color="auto"/>
        <w:left w:val="none" w:sz="0" w:space="0" w:color="auto"/>
        <w:bottom w:val="none" w:sz="0" w:space="0" w:color="auto"/>
        <w:right w:val="none" w:sz="0" w:space="0" w:color="auto"/>
      </w:divBdr>
    </w:div>
    <w:div w:id="1989170930">
      <w:bodyDiv w:val="1"/>
      <w:marLeft w:val="0"/>
      <w:marRight w:val="0"/>
      <w:marTop w:val="0"/>
      <w:marBottom w:val="0"/>
      <w:divBdr>
        <w:top w:val="none" w:sz="0" w:space="0" w:color="auto"/>
        <w:left w:val="none" w:sz="0" w:space="0" w:color="auto"/>
        <w:bottom w:val="none" w:sz="0" w:space="0" w:color="auto"/>
        <w:right w:val="none" w:sz="0" w:space="0" w:color="auto"/>
      </w:divBdr>
    </w:div>
    <w:div w:id="1990816677">
      <w:bodyDiv w:val="1"/>
      <w:marLeft w:val="0"/>
      <w:marRight w:val="0"/>
      <w:marTop w:val="0"/>
      <w:marBottom w:val="0"/>
      <w:divBdr>
        <w:top w:val="none" w:sz="0" w:space="0" w:color="auto"/>
        <w:left w:val="none" w:sz="0" w:space="0" w:color="auto"/>
        <w:bottom w:val="none" w:sz="0" w:space="0" w:color="auto"/>
        <w:right w:val="none" w:sz="0" w:space="0" w:color="auto"/>
      </w:divBdr>
    </w:div>
    <w:div w:id="2003854799">
      <w:bodyDiv w:val="1"/>
      <w:marLeft w:val="0"/>
      <w:marRight w:val="0"/>
      <w:marTop w:val="0"/>
      <w:marBottom w:val="0"/>
      <w:divBdr>
        <w:top w:val="none" w:sz="0" w:space="0" w:color="auto"/>
        <w:left w:val="none" w:sz="0" w:space="0" w:color="auto"/>
        <w:bottom w:val="none" w:sz="0" w:space="0" w:color="auto"/>
        <w:right w:val="none" w:sz="0" w:space="0" w:color="auto"/>
      </w:divBdr>
    </w:div>
    <w:div w:id="2016952357">
      <w:bodyDiv w:val="1"/>
      <w:marLeft w:val="0"/>
      <w:marRight w:val="0"/>
      <w:marTop w:val="0"/>
      <w:marBottom w:val="0"/>
      <w:divBdr>
        <w:top w:val="none" w:sz="0" w:space="0" w:color="auto"/>
        <w:left w:val="none" w:sz="0" w:space="0" w:color="auto"/>
        <w:bottom w:val="none" w:sz="0" w:space="0" w:color="auto"/>
        <w:right w:val="none" w:sz="0" w:space="0" w:color="auto"/>
      </w:divBdr>
    </w:div>
    <w:div w:id="2017153835">
      <w:bodyDiv w:val="1"/>
      <w:marLeft w:val="0"/>
      <w:marRight w:val="0"/>
      <w:marTop w:val="0"/>
      <w:marBottom w:val="0"/>
      <w:divBdr>
        <w:top w:val="none" w:sz="0" w:space="0" w:color="auto"/>
        <w:left w:val="none" w:sz="0" w:space="0" w:color="auto"/>
        <w:bottom w:val="none" w:sz="0" w:space="0" w:color="auto"/>
        <w:right w:val="none" w:sz="0" w:space="0" w:color="auto"/>
      </w:divBdr>
    </w:div>
    <w:div w:id="2020738691">
      <w:bodyDiv w:val="1"/>
      <w:marLeft w:val="0"/>
      <w:marRight w:val="0"/>
      <w:marTop w:val="0"/>
      <w:marBottom w:val="0"/>
      <w:divBdr>
        <w:top w:val="none" w:sz="0" w:space="0" w:color="auto"/>
        <w:left w:val="none" w:sz="0" w:space="0" w:color="auto"/>
        <w:bottom w:val="none" w:sz="0" w:space="0" w:color="auto"/>
        <w:right w:val="none" w:sz="0" w:space="0" w:color="auto"/>
      </w:divBdr>
    </w:div>
    <w:div w:id="2025130562">
      <w:bodyDiv w:val="1"/>
      <w:marLeft w:val="0"/>
      <w:marRight w:val="0"/>
      <w:marTop w:val="0"/>
      <w:marBottom w:val="0"/>
      <w:divBdr>
        <w:top w:val="none" w:sz="0" w:space="0" w:color="auto"/>
        <w:left w:val="none" w:sz="0" w:space="0" w:color="auto"/>
        <w:bottom w:val="none" w:sz="0" w:space="0" w:color="auto"/>
        <w:right w:val="none" w:sz="0" w:space="0" w:color="auto"/>
      </w:divBdr>
    </w:div>
    <w:div w:id="2032410686">
      <w:bodyDiv w:val="1"/>
      <w:marLeft w:val="0"/>
      <w:marRight w:val="0"/>
      <w:marTop w:val="0"/>
      <w:marBottom w:val="0"/>
      <w:divBdr>
        <w:top w:val="none" w:sz="0" w:space="0" w:color="auto"/>
        <w:left w:val="none" w:sz="0" w:space="0" w:color="auto"/>
        <w:bottom w:val="none" w:sz="0" w:space="0" w:color="auto"/>
        <w:right w:val="none" w:sz="0" w:space="0" w:color="auto"/>
      </w:divBdr>
    </w:div>
    <w:div w:id="2033336346">
      <w:bodyDiv w:val="1"/>
      <w:marLeft w:val="0"/>
      <w:marRight w:val="0"/>
      <w:marTop w:val="0"/>
      <w:marBottom w:val="0"/>
      <w:divBdr>
        <w:top w:val="none" w:sz="0" w:space="0" w:color="auto"/>
        <w:left w:val="none" w:sz="0" w:space="0" w:color="auto"/>
        <w:bottom w:val="none" w:sz="0" w:space="0" w:color="auto"/>
        <w:right w:val="none" w:sz="0" w:space="0" w:color="auto"/>
      </w:divBdr>
    </w:div>
    <w:div w:id="2042053208">
      <w:bodyDiv w:val="1"/>
      <w:marLeft w:val="0"/>
      <w:marRight w:val="0"/>
      <w:marTop w:val="0"/>
      <w:marBottom w:val="0"/>
      <w:divBdr>
        <w:top w:val="none" w:sz="0" w:space="0" w:color="auto"/>
        <w:left w:val="none" w:sz="0" w:space="0" w:color="auto"/>
        <w:bottom w:val="none" w:sz="0" w:space="0" w:color="auto"/>
        <w:right w:val="none" w:sz="0" w:space="0" w:color="auto"/>
      </w:divBdr>
    </w:div>
    <w:div w:id="2048948660">
      <w:bodyDiv w:val="1"/>
      <w:marLeft w:val="0"/>
      <w:marRight w:val="0"/>
      <w:marTop w:val="0"/>
      <w:marBottom w:val="0"/>
      <w:divBdr>
        <w:top w:val="none" w:sz="0" w:space="0" w:color="auto"/>
        <w:left w:val="none" w:sz="0" w:space="0" w:color="auto"/>
        <w:bottom w:val="none" w:sz="0" w:space="0" w:color="auto"/>
        <w:right w:val="none" w:sz="0" w:space="0" w:color="auto"/>
      </w:divBdr>
    </w:div>
    <w:div w:id="2057122247">
      <w:bodyDiv w:val="1"/>
      <w:marLeft w:val="0"/>
      <w:marRight w:val="0"/>
      <w:marTop w:val="0"/>
      <w:marBottom w:val="0"/>
      <w:divBdr>
        <w:top w:val="none" w:sz="0" w:space="0" w:color="auto"/>
        <w:left w:val="none" w:sz="0" w:space="0" w:color="auto"/>
        <w:bottom w:val="none" w:sz="0" w:space="0" w:color="auto"/>
        <w:right w:val="none" w:sz="0" w:space="0" w:color="auto"/>
      </w:divBdr>
    </w:div>
    <w:div w:id="2066178576">
      <w:bodyDiv w:val="1"/>
      <w:marLeft w:val="0"/>
      <w:marRight w:val="0"/>
      <w:marTop w:val="0"/>
      <w:marBottom w:val="0"/>
      <w:divBdr>
        <w:top w:val="none" w:sz="0" w:space="0" w:color="auto"/>
        <w:left w:val="none" w:sz="0" w:space="0" w:color="auto"/>
        <w:bottom w:val="none" w:sz="0" w:space="0" w:color="auto"/>
        <w:right w:val="none" w:sz="0" w:space="0" w:color="auto"/>
      </w:divBdr>
    </w:div>
    <w:div w:id="2072650501">
      <w:bodyDiv w:val="1"/>
      <w:marLeft w:val="0"/>
      <w:marRight w:val="0"/>
      <w:marTop w:val="0"/>
      <w:marBottom w:val="0"/>
      <w:divBdr>
        <w:top w:val="none" w:sz="0" w:space="0" w:color="auto"/>
        <w:left w:val="none" w:sz="0" w:space="0" w:color="auto"/>
        <w:bottom w:val="none" w:sz="0" w:space="0" w:color="auto"/>
        <w:right w:val="none" w:sz="0" w:space="0" w:color="auto"/>
      </w:divBdr>
    </w:div>
    <w:div w:id="2075084985">
      <w:bodyDiv w:val="1"/>
      <w:marLeft w:val="0"/>
      <w:marRight w:val="0"/>
      <w:marTop w:val="0"/>
      <w:marBottom w:val="0"/>
      <w:divBdr>
        <w:top w:val="none" w:sz="0" w:space="0" w:color="auto"/>
        <w:left w:val="none" w:sz="0" w:space="0" w:color="auto"/>
        <w:bottom w:val="none" w:sz="0" w:space="0" w:color="auto"/>
        <w:right w:val="none" w:sz="0" w:space="0" w:color="auto"/>
      </w:divBdr>
    </w:div>
    <w:div w:id="2076395085">
      <w:bodyDiv w:val="1"/>
      <w:marLeft w:val="0"/>
      <w:marRight w:val="0"/>
      <w:marTop w:val="0"/>
      <w:marBottom w:val="0"/>
      <w:divBdr>
        <w:top w:val="none" w:sz="0" w:space="0" w:color="auto"/>
        <w:left w:val="none" w:sz="0" w:space="0" w:color="auto"/>
        <w:bottom w:val="none" w:sz="0" w:space="0" w:color="auto"/>
        <w:right w:val="none" w:sz="0" w:space="0" w:color="auto"/>
      </w:divBdr>
    </w:div>
    <w:div w:id="2078697682">
      <w:bodyDiv w:val="1"/>
      <w:marLeft w:val="0"/>
      <w:marRight w:val="0"/>
      <w:marTop w:val="0"/>
      <w:marBottom w:val="0"/>
      <w:divBdr>
        <w:top w:val="none" w:sz="0" w:space="0" w:color="auto"/>
        <w:left w:val="none" w:sz="0" w:space="0" w:color="auto"/>
        <w:bottom w:val="none" w:sz="0" w:space="0" w:color="auto"/>
        <w:right w:val="none" w:sz="0" w:space="0" w:color="auto"/>
      </w:divBdr>
    </w:div>
    <w:div w:id="2092391904">
      <w:bodyDiv w:val="1"/>
      <w:marLeft w:val="0"/>
      <w:marRight w:val="0"/>
      <w:marTop w:val="0"/>
      <w:marBottom w:val="0"/>
      <w:divBdr>
        <w:top w:val="none" w:sz="0" w:space="0" w:color="auto"/>
        <w:left w:val="none" w:sz="0" w:space="0" w:color="auto"/>
        <w:bottom w:val="none" w:sz="0" w:space="0" w:color="auto"/>
        <w:right w:val="none" w:sz="0" w:space="0" w:color="auto"/>
      </w:divBdr>
    </w:div>
    <w:div w:id="2102723710">
      <w:bodyDiv w:val="1"/>
      <w:marLeft w:val="0"/>
      <w:marRight w:val="0"/>
      <w:marTop w:val="0"/>
      <w:marBottom w:val="0"/>
      <w:divBdr>
        <w:top w:val="none" w:sz="0" w:space="0" w:color="auto"/>
        <w:left w:val="none" w:sz="0" w:space="0" w:color="auto"/>
        <w:bottom w:val="none" w:sz="0" w:space="0" w:color="auto"/>
        <w:right w:val="none" w:sz="0" w:space="0" w:color="auto"/>
      </w:divBdr>
    </w:div>
    <w:div w:id="2103987858">
      <w:bodyDiv w:val="1"/>
      <w:marLeft w:val="0"/>
      <w:marRight w:val="0"/>
      <w:marTop w:val="0"/>
      <w:marBottom w:val="0"/>
      <w:divBdr>
        <w:top w:val="none" w:sz="0" w:space="0" w:color="auto"/>
        <w:left w:val="none" w:sz="0" w:space="0" w:color="auto"/>
        <w:bottom w:val="none" w:sz="0" w:space="0" w:color="auto"/>
        <w:right w:val="none" w:sz="0" w:space="0" w:color="auto"/>
      </w:divBdr>
    </w:div>
    <w:div w:id="2104181303">
      <w:bodyDiv w:val="1"/>
      <w:marLeft w:val="0"/>
      <w:marRight w:val="0"/>
      <w:marTop w:val="0"/>
      <w:marBottom w:val="0"/>
      <w:divBdr>
        <w:top w:val="none" w:sz="0" w:space="0" w:color="auto"/>
        <w:left w:val="none" w:sz="0" w:space="0" w:color="auto"/>
        <w:bottom w:val="none" w:sz="0" w:space="0" w:color="auto"/>
        <w:right w:val="none" w:sz="0" w:space="0" w:color="auto"/>
      </w:divBdr>
    </w:div>
    <w:div w:id="2104448398">
      <w:bodyDiv w:val="1"/>
      <w:marLeft w:val="0"/>
      <w:marRight w:val="0"/>
      <w:marTop w:val="0"/>
      <w:marBottom w:val="0"/>
      <w:divBdr>
        <w:top w:val="none" w:sz="0" w:space="0" w:color="auto"/>
        <w:left w:val="none" w:sz="0" w:space="0" w:color="auto"/>
        <w:bottom w:val="none" w:sz="0" w:space="0" w:color="auto"/>
        <w:right w:val="none" w:sz="0" w:space="0" w:color="auto"/>
      </w:divBdr>
    </w:div>
    <w:div w:id="2108311414">
      <w:bodyDiv w:val="1"/>
      <w:marLeft w:val="0"/>
      <w:marRight w:val="0"/>
      <w:marTop w:val="0"/>
      <w:marBottom w:val="0"/>
      <w:divBdr>
        <w:top w:val="none" w:sz="0" w:space="0" w:color="auto"/>
        <w:left w:val="none" w:sz="0" w:space="0" w:color="auto"/>
        <w:bottom w:val="none" w:sz="0" w:space="0" w:color="auto"/>
        <w:right w:val="none" w:sz="0" w:space="0" w:color="auto"/>
      </w:divBdr>
    </w:div>
    <w:div w:id="2110196936">
      <w:bodyDiv w:val="1"/>
      <w:marLeft w:val="0"/>
      <w:marRight w:val="0"/>
      <w:marTop w:val="0"/>
      <w:marBottom w:val="0"/>
      <w:divBdr>
        <w:top w:val="none" w:sz="0" w:space="0" w:color="auto"/>
        <w:left w:val="none" w:sz="0" w:space="0" w:color="auto"/>
        <w:bottom w:val="none" w:sz="0" w:space="0" w:color="auto"/>
        <w:right w:val="none" w:sz="0" w:space="0" w:color="auto"/>
      </w:divBdr>
    </w:div>
    <w:div w:id="2118256503">
      <w:bodyDiv w:val="1"/>
      <w:marLeft w:val="0"/>
      <w:marRight w:val="0"/>
      <w:marTop w:val="0"/>
      <w:marBottom w:val="0"/>
      <w:divBdr>
        <w:top w:val="none" w:sz="0" w:space="0" w:color="auto"/>
        <w:left w:val="none" w:sz="0" w:space="0" w:color="auto"/>
        <w:bottom w:val="none" w:sz="0" w:space="0" w:color="auto"/>
        <w:right w:val="none" w:sz="0" w:space="0" w:color="auto"/>
      </w:divBdr>
    </w:div>
    <w:div w:id="2126732499">
      <w:bodyDiv w:val="1"/>
      <w:marLeft w:val="0"/>
      <w:marRight w:val="0"/>
      <w:marTop w:val="0"/>
      <w:marBottom w:val="0"/>
      <w:divBdr>
        <w:top w:val="none" w:sz="0" w:space="0" w:color="auto"/>
        <w:left w:val="none" w:sz="0" w:space="0" w:color="auto"/>
        <w:bottom w:val="none" w:sz="0" w:space="0" w:color="auto"/>
        <w:right w:val="none" w:sz="0" w:space="0" w:color="auto"/>
      </w:divBdr>
    </w:div>
    <w:div w:id="2141334418">
      <w:bodyDiv w:val="1"/>
      <w:marLeft w:val="0"/>
      <w:marRight w:val="0"/>
      <w:marTop w:val="0"/>
      <w:marBottom w:val="0"/>
      <w:divBdr>
        <w:top w:val="none" w:sz="0" w:space="0" w:color="auto"/>
        <w:left w:val="none" w:sz="0" w:space="0" w:color="auto"/>
        <w:bottom w:val="none" w:sz="0" w:space="0" w:color="auto"/>
        <w:right w:val="none" w:sz="0" w:space="0" w:color="auto"/>
      </w:divBdr>
    </w:div>
    <w:div w:id="2147116651">
      <w:bodyDiv w:val="1"/>
      <w:marLeft w:val="0"/>
      <w:marRight w:val="0"/>
      <w:marTop w:val="0"/>
      <w:marBottom w:val="0"/>
      <w:divBdr>
        <w:top w:val="none" w:sz="0" w:space="0" w:color="auto"/>
        <w:left w:val="none" w:sz="0" w:space="0" w:color="auto"/>
        <w:bottom w:val="none" w:sz="0" w:space="0" w:color="auto"/>
        <w:right w:val="none" w:sz="0" w:space="0" w:color="auto"/>
      </w:divBdr>
    </w:div>
    <w:div w:id="2147238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4.xml"/><Relationship Id="rId21" Type="http://schemas.openxmlformats.org/officeDocument/2006/relationships/image" Target="media/image13.png"/><Relationship Id="rId42" Type="http://schemas.openxmlformats.org/officeDocument/2006/relationships/chart" Target="charts/chart12.xml"/><Relationship Id="rId47" Type="http://schemas.openxmlformats.org/officeDocument/2006/relationships/image" Target="media/image26.png"/><Relationship Id="rId63" Type="http://schemas.openxmlformats.org/officeDocument/2006/relationships/image" Target="media/image34.png"/><Relationship Id="rId68"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7.png"/><Relationship Id="rId11" Type="http://schemas.openxmlformats.org/officeDocument/2006/relationships/image" Target="media/image4.png"/><Relationship Id="rId24" Type="http://schemas.openxmlformats.org/officeDocument/2006/relationships/chart" Target="charts/chart3.xml"/><Relationship Id="rId32" Type="http://schemas.openxmlformats.org/officeDocument/2006/relationships/chart" Target="charts/chart7.xml"/><Relationship Id="rId37" Type="http://schemas.openxmlformats.org/officeDocument/2006/relationships/image" Target="media/image21.png"/><Relationship Id="rId40" Type="http://schemas.openxmlformats.org/officeDocument/2006/relationships/chart" Target="charts/chart11.xml"/><Relationship Id="rId45" Type="http://schemas.openxmlformats.org/officeDocument/2006/relationships/image" Target="media/image25.png"/><Relationship Id="rId53" Type="http://schemas.openxmlformats.org/officeDocument/2006/relationships/image" Target="media/image29.png"/><Relationship Id="rId58" Type="http://schemas.openxmlformats.org/officeDocument/2006/relationships/chart" Target="charts/chart20.xml"/><Relationship Id="rId66" Type="http://schemas.openxmlformats.org/officeDocument/2006/relationships/image" Target="media/image36.png"/><Relationship Id="rId74" Type="http://schemas.microsoft.com/office/2018/08/relationships/commentsExtensible" Target="commentsExtensible.xml"/><Relationship Id="rId5" Type="http://schemas.openxmlformats.org/officeDocument/2006/relationships/settings" Target="settings.xml"/><Relationship Id="rId61" Type="http://schemas.openxmlformats.org/officeDocument/2006/relationships/image" Target="media/image33.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chart" Target="charts/chart2.xml"/><Relationship Id="rId27" Type="http://schemas.openxmlformats.org/officeDocument/2006/relationships/image" Target="media/image16.png"/><Relationship Id="rId30" Type="http://schemas.openxmlformats.org/officeDocument/2006/relationships/chart" Target="charts/chart6.xml"/><Relationship Id="rId35" Type="http://schemas.openxmlformats.org/officeDocument/2006/relationships/image" Target="media/image20.png"/><Relationship Id="rId43" Type="http://schemas.openxmlformats.org/officeDocument/2006/relationships/image" Target="media/image24.png"/><Relationship Id="rId48" Type="http://schemas.openxmlformats.org/officeDocument/2006/relationships/chart" Target="charts/chart15.xml"/><Relationship Id="rId56" Type="http://schemas.openxmlformats.org/officeDocument/2006/relationships/chart" Target="charts/chart19.xml"/><Relationship Id="rId64" Type="http://schemas.openxmlformats.org/officeDocument/2006/relationships/chart" Target="charts/chart23.xml"/><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chart" Target="charts/chart10.xml"/><Relationship Id="rId46" Type="http://schemas.openxmlformats.org/officeDocument/2006/relationships/chart" Target="charts/chart14.xml"/><Relationship Id="rId59" Type="http://schemas.openxmlformats.org/officeDocument/2006/relationships/image" Target="media/image32.png"/><Relationship Id="rId67" Type="http://schemas.openxmlformats.org/officeDocument/2006/relationships/image" Target="media/image37.png"/><Relationship Id="rId20" Type="http://schemas.openxmlformats.org/officeDocument/2006/relationships/chart" Target="charts/chart1.xml"/><Relationship Id="rId41" Type="http://schemas.openxmlformats.org/officeDocument/2006/relationships/image" Target="media/image23.png"/><Relationship Id="rId54" Type="http://schemas.openxmlformats.org/officeDocument/2006/relationships/chart" Target="charts/chart18.xml"/><Relationship Id="rId62" Type="http://schemas.openxmlformats.org/officeDocument/2006/relationships/chart" Target="charts/chart22.xml"/><Relationship Id="rId70" Type="http://schemas.openxmlformats.org/officeDocument/2006/relationships/footer" Target="footer2.xml"/><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chart" Target="charts/chart5.xml"/><Relationship Id="rId36" Type="http://schemas.openxmlformats.org/officeDocument/2006/relationships/chart" Target="charts/chart9.xml"/><Relationship Id="rId49" Type="http://schemas.openxmlformats.org/officeDocument/2006/relationships/image" Target="media/image27.png"/><Relationship Id="rId57" Type="http://schemas.openxmlformats.org/officeDocument/2006/relationships/image" Target="media/image31.png"/><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chart" Target="charts/chart13.xml"/><Relationship Id="rId52" Type="http://schemas.openxmlformats.org/officeDocument/2006/relationships/chart" Target="charts/chart17.xml"/><Relationship Id="rId60" Type="http://schemas.openxmlformats.org/officeDocument/2006/relationships/chart" Target="charts/chart21.xml"/><Relationship Id="rId65" Type="http://schemas.openxmlformats.org/officeDocument/2006/relationships/image" Target="media/image35.png"/><Relationship Id="rId73"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2.png"/><Relationship Id="rId34" Type="http://schemas.openxmlformats.org/officeDocument/2006/relationships/chart" Target="charts/chart8.xml"/><Relationship Id="rId50" Type="http://schemas.openxmlformats.org/officeDocument/2006/relationships/chart" Target="charts/chart16.xml"/><Relationship Id="rId55" Type="http://schemas.openxmlformats.org/officeDocument/2006/relationships/image" Target="media/image30.png"/><Relationship Id="rId76"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9.png"/></Relationships>
</file>

<file path=word/_rels/footer2.xml.rels><?xml version="1.0" encoding="UTF-8" standalone="yes"?>
<Relationships xmlns="http://schemas.openxmlformats.org/package/2006/relationships"><Relationship Id="rId3" Type="http://schemas.openxmlformats.org/officeDocument/2006/relationships/image" Target="media/image39.png"/><Relationship Id="rId2" Type="http://schemas.openxmlformats.org/officeDocument/2006/relationships/hyperlink" Target="mailto:urzad@rudnik.gmina.pl" TargetMode="External"/><Relationship Id="rId1" Type="http://schemas.openxmlformats.org/officeDocument/2006/relationships/image" Target="media/image4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D:\DOKUMENTY%20STRATEGICZNE\GPR\Gmina%20Rudnik\dane%20zbiorcze%20-%20Gmina%20Rudnik.xlsx" TargetMode="External"/><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D:\DOKUMENTY%20STRATEGICZNE\GPR\Gmina%20Rudnik\dane%20zbiorcze%20-%20Gmina%20Rudnik.xlsx"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oleObject" Target="file:///D:\DOKUMENTY%20STRATEGICZNE\GPR\Gmina%20Rudnik\dane%20zbiorcze%20-%20Gmina%20Rudnik.xlsx"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oleObject" Target="file:///D:\DOKUMENTY%20STRATEGICZNE\GPR\Gmina%20Rudnik\dane%20zbiorcze%20-%20Gmina%20Rudnik.xlsx" TargetMode="External"/><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oleObject" Target="file:///D:\DOKUMENTY%20STRATEGICZNE\GPR\Gmina%20Rudnik\dane%20zbiorcze%20-%20Gmina%20Rudnik.xlsx" TargetMode="External"/><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oleObject" Target="file:///D:\DOKUMENTY%20STRATEGICZNE\GPR\Gmina%20Rudnik\dane%20zbiorcze%20-%20Gmina%20Rudnik.xlsx" TargetMode="External"/><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DOKUMENTY%20STRATEGICZNE\GPR\Gmina%20Rudnik\dane%20zbiorcze%20-%20Gmina%20Rudnik.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BE01-4D45-92C4-A0A24606D592}"/>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BE01-4D45-92C4-A0A24606D592}"/>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BE01-4D45-92C4-A0A24606D592}"/>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BE01-4D45-92C4-A0A24606D592}"/>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BE01-4D45-92C4-A0A24606D592}"/>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BE01-4D45-92C4-A0A24606D592}"/>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BE01-4D45-92C4-A0A24606D592}"/>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BE01-4D45-92C4-A0A24606D592}"/>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BE01-4D45-92C4-A0A24606D592}"/>
              </c:ext>
            </c:extLst>
          </c:dPt>
          <c:cat>
            <c:strRef>
              <c:f>'2021'!$C$102:$C$110</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'2021'!$D$102:$D$110</c:f>
              <c:numCache>
                <c:formatCode>0.00</c:formatCode>
                <c:ptCount val="9"/>
                <c:pt idx="0">
                  <c:v>74.14</c:v>
                </c:pt>
                <c:pt idx="1">
                  <c:v>51.52</c:v>
                </c:pt>
                <c:pt idx="2">
                  <c:v>58.44</c:v>
                </c:pt>
                <c:pt idx="3">
                  <c:v>57.89</c:v>
                </c:pt>
                <c:pt idx="4">
                  <c:v>72.819999999999993</c:v>
                </c:pt>
                <c:pt idx="5">
                  <c:v>40</c:v>
                </c:pt>
                <c:pt idx="6">
                  <c:v>57.97</c:v>
                </c:pt>
                <c:pt idx="7">
                  <c:v>57.89</c:v>
                </c:pt>
                <c:pt idx="8">
                  <c:v>49.69</c:v>
                </c:pt>
              </c:numCache>
            </c:numRef>
          </c:val>
          <c:extLst xmlns:c16r2="http://schemas.microsoft.com/office/drawing/2015/06/chart">
            <c:ext xmlns:c16="http://schemas.microsoft.com/office/drawing/2014/chart" uri="{C3380CC4-5D6E-409C-BE32-E72D297353CC}">
              <c16:uniqueId val="{00000012-BE01-4D45-92C4-A0A24606D592}"/>
            </c:ext>
          </c:extLst>
        </c:ser>
        <c:dLbls>
          <c:showLegendKey val="0"/>
          <c:showVal val="0"/>
          <c:showCatName val="0"/>
          <c:showSerName val="0"/>
          <c:showPercent val="0"/>
          <c:showBubbleSize val="0"/>
        </c:dLbls>
        <c:gapWidth val="150"/>
        <c:axId val="227459072"/>
        <c:axId val="166472512"/>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'2021'!$E$102:$E$110</c:f>
              <c:numCache>
                <c:formatCode>0.00</c:formatCode>
                <c:ptCount val="9"/>
                <c:pt idx="0">
                  <c:v>57.82</c:v>
                </c:pt>
                <c:pt idx="1">
                  <c:v>57.82</c:v>
                </c:pt>
                <c:pt idx="2">
                  <c:v>57.82</c:v>
                </c:pt>
                <c:pt idx="3">
                  <c:v>57.82</c:v>
                </c:pt>
                <c:pt idx="4">
                  <c:v>57.82</c:v>
                </c:pt>
                <c:pt idx="5">
                  <c:v>57.82</c:v>
                </c:pt>
                <c:pt idx="6">
                  <c:v>57.82</c:v>
                </c:pt>
                <c:pt idx="7">
                  <c:v>57.82</c:v>
                </c:pt>
                <c:pt idx="8">
                  <c:v>57.82</c:v>
                </c:pt>
              </c:numCache>
            </c:numRef>
          </c:yVal>
          <c:smooth val="1"/>
          <c:extLst xmlns:c16r2="http://schemas.microsoft.com/office/drawing/2015/06/chart">
            <c:ext xmlns:c16="http://schemas.microsoft.com/office/drawing/2014/chart" uri="{C3380CC4-5D6E-409C-BE32-E72D297353CC}">
              <c16:uniqueId val="{00000013-BE01-4D45-92C4-A0A24606D592}"/>
            </c:ext>
          </c:extLst>
        </c:ser>
        <c:dLbls>
          <c:showLegendKey val="0"/>
          <c:showVal val="0"/>
          <c:showCatName val="0"/>
          <c:showSerName val="0"/>
          <c:showPercent val="0"/>
          <c:showBubbleSize val="0"/>
        </c:dLbls>
        <c:axId val="166473664"/>
        <c:axId val="166473088"/>
      </c:scatterChart>
      <c:catAx>
        <c:axId val="227459072"/>
        <c:scaling>
          <c:orientation val="minMax"/>
        </c:scaling>
        <c:delete val="0"/>
        <c:axPos val="b"/>
        <c:numFmt formatCode="General" sourceLinked="0"/>
        <c:majorTickMark val="out"/>
        <c:minorTickMark val="none"/>
        <c:tickLblPos val="nextTo"/>
        <c:crossAx val="166472512"/>
        <c:crosses val="autoZero"/>
        <c:auto val="1"/>
        <c:lblAlgn val="ctr"/>
        <c:lblOffset val="100"/>
        <c:noMultiLvlLbl val="0"/>
      </c:catAx>
      <c:valAx>
        <c:axId val="166472512"/>
        <c:scaling>
          <c:orientation val="minMax"/>
        </c:scaling>
        <c:delete val="0"/>
        <c:axPos val="l"/>
        <c:majorGridlines/>
        <c:numFmt formatCode="0.00" sourceLinked="1"/>
        <c:majorTickMark val="out"/>
        <c:minorTickMark val="none"/>
        <c:tickLblPos val="nextTo"/>
        <c:crossAx val="227459072"/>
        <c:crosses val="autoZero"/>
        <c:crossBetween val="between"/>
      </c:valAx>
      <c:valAx>
        <c:axId val="166473088"/>
        <c:scaling>
          <c:orientation val="minMax"/>
        </c:scaling>
        <c:delete val="1"/>
        <c:axPos val="r"/>
        <c:numFmt formatCode="0.00" sourceLinked="1"/>
        <c:majorTickMark val="out"/>
        <c:minorTickMark val="none"/>
        <c:tickLblPos val="nextTo"/>
        <c:crossAx val="166473664"/>
        <c:crosses val="max"/>
        <c:crossBetween val="midCat"/>
      </c:valAx>
      <c:valAx>
        <c:axId val="166473664"/>
        <c:scaling>
          <c:orientation val="minMax"/>
          <c:max val="2"/>
          <c:min val="1"/>
        </c:scaling>
        <c:delete val="1"/>
        <c:axPos val="t"/>
        <c:numFmt formatCode="General" sourceLinked="1"/>
        <c:majorTickMark val="out"/>
        <c:minorTickMark val="none"/>
        <c:tickLblPos val="nextTo"/>
        <c:crossAx val="166473088"/>
        <c:crosses val="max"/>
        <c:crossBetween val="midCat"/>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B58B-4ABF-8431-B14585B45327}"/>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B58B-4ABF-8431-B14585B45327}"/>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B58B-4ABF-8431-B14585B45327}"/>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B58B-4ABF-8431-B14585B45327}"/>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B58B-4ABF-8431-B14585B45327}"/>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B58B-4ABF-8431-B14585B45327}"/>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B58B-4ABF-8431-B14585B45327}"/>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B58B-4ABF-8431-B14585B45327}"/>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B58B-4ABF-8431-B14585B45327}"/>
              </c:ext>
            </c:extLst>
          </c:dPt>
          <c:cat>
            <c:strRef>
              <c:f>'2021'!$N$104:$N$112</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'2021'!$O$104:$O$112</c:f>
              <c:numCache>
                <c:formatCode>0.00</c:formatCode>
                <c:ptCount val="9"/>
                <c:pt idx="0">
                  <c:v>30.42</c:v>
                </c:pt>
                <c:pt idx="1">
                  <c:v>63.64</c:v>
                </c:pt>
                <c:pt idx="2">
                  <c:v>25.97</c:v>
                </c:pt>
                <c:pt idx="3">
                  <c:v>15.79</c:v>
                </c:pt>
                <c:pt idx="4">
                  <c:v>21.84</c:v>
                </c:pt>
                <c:pt idx="5">
                  <c:v>25</c:v>
                </c:pt>
                <c:pt idx="6">
                  <c:v>25.36</c:v>
                </c:pt>
                <c:pt idx="7">
                  <c:v>10.53</c:v>
                </c:pt>
                <c:pt idx="8">
                  <c:v>6.21</c:v>
                </c:pt>
              </c:numCache>
            </c:numRef>
          </c:val>
          <c:extLst xmlns:c16r2="http://schemas.microsoft.com/office/drawing/2015/06/chart">
            <c:ext xmlns:c16="http://schemas.microsoft.com/office/drawing/2014/chart" uri="{C3380CC4-5D6E-409C-BE32-E72D297353CC}">
              <c16:uniqueId val="{00000012-B58B-4ABF-8431-B14585B45327}"/>
            </c:ext>
          </c:extLst>
        </c:ser>
        <c:dLbls>
          <c:showLegendKey val="0"/>
          <c:showVal val="0"/>
          <c:showCatName val="0"/>
          <c:showSerName val="0"/>
          <c:showPercent val="0"/>
          <c:showBubbleSize val="0"/>
        </c:dLbls>
        <c:gapWidth val="150"/>
        <c:axId val="227460096"/>
        <c:axId val="184332224"/>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'2021'!$P$104:$P$112</c:f>
              <c:numCache>
                <c:formatCode>0.00</c:formatCode>
                <c:ptCount val="9"/>
                <c:pt idx="0">
                  <c:v>24.97</c:v>
                </c:pt>
                <c:pt idx="1">
                  <c:v>24.97</c:v>
                </c:pt>
                <c:pt idx="2">
                  <c:v>24.97</c:v>
                </c:pt>
                <c:pt idx="3">
                  <c:v>24.97</c:v>
                </c:pt>
                <c:pt idx="4">
                  <c:v>24.97</c:v>
                </c:pt>
                <c:pt idx="5">
                  <c:v>24.97</c:v>
                </c:pt>
                <c:pt idx="6">
                  <c:v>24.97</c:v>
                </c:pt>
                <c:pt idx="7">
                  <c:v>24.97</c:v>
                </c:pt>
                <c:pt idx="8">
                  <c:v>24.97</c:v>
                </c:pt>
              </c:numCache>
            </c:numRef>
          </c:yVal>
          <c:smooth val="1"/>
          <c:extLst xmlns:c16r2="http://schemas.microsoft.com/office/drawing/2015/06/chart">
            <c:ext xmlns:c16="http://schemas.microsoft.com/office/drawing/2014/chart" uri="{C3380CC4-5D6E-409C-BE32-E72D297353CC}">
              <c16:uniqueId val="{00000013-B58B-4ABF-8431-B14585B45327}"/>
            </c:ext>
          </c:extLst>
        </c:ser>
        <c:dLbls>
          <c:showLegendKey val="0"/>
          <c:showVal val="0"/>
          <c:showCatName val="0"/>
          <c:showSerName val="0"/>
          <c:showPercent val="0"/>
          <c:showBubbleSize val="0"/>
        </c:dLbls>
        <c:axId val="184333376"/>
        <c:axId val="184332800"/>
      </c:scatterChart>
      <c:catAx>
        <c:axId val="227460096"/>
        <c:scaling>
          <c:orientation val="minMax"/>
        </c:scaling>
        <c:delete val="0"/>
        <c:axPos val="b"/>
        <c:numFmt formatCode="General" sourceLinked="1"/>
        <c:majorTickMark val="out"/>
        <c:minorTickMark val="none"/>
        <c:tickLblPos val="nextTo"/>
        <c:crossAx val="184332224"/>
        <c:crosses val="autoZero"/>
        <c:auto val="1"/>
        <c:lblAlgn val="ctr"/>
        <c:lblOffset val="100"/>
        <c:noMultiLvlLbl val="0"/>
      </c:catAx>
      <c:valAx>
        <c:axId val="184332224"/>
        <c:scaling>
          <c:orientation val="minMax"/>
        </c:scaling>
        <c:delete val="0"/>
        <c:axPos val="l"/>
        <c:majorGridlines/>
        <c:numFmt formatCode="0.00" sourceLinked="1"/>
        <c:majorTickMark val="out"/>
        <c:minorTickMark val="none"/>
        <c:tickLblPos val="nextTo"/>
        <c:crossAx val="227460096"/>
        <c:crosses val="autoZero"/>
        <c:crossBetween val="between"/>
      </c:valAx>
      <c:valAx>
        <c:axId val="184332800"/>
        <c:scaling>
          <c:orientation val="minMax"/>
        </c:scaling>
        <c:delete val="1"/>
        <c:axPos val="r"/>
        <c:numFmt formatCode="0.00" sourceLinked="1"/>
        <c:majorTickMark val="out"/>
        <c:minorTickMark val="none"/>
        <c:tickLblPos val="nextTo"/>
        <c:crossAx val="184333376"/>
        <c:crosses val="max"/>
        <c:crossBetween val="midCat"/>
      </c:valAx>
      <c:valAx>
        <c:axId val="184333376"/>
        <c:scaling>
          <c:orientation val="minMax"/>
          <c:max val="2"/>
          <c:min val="1"/>
        </c:scaling>
        <c:delete val="1"/>
        <c:axPos val="t"/>
        <c:numFmt formatCode="General" sourceLinked="1"/>
        <c:majorTickMark val="out"/>
        <c:minorTickMark val="none"/>
        <c:tickLblPos val="nextTo"/>
        <c:crossAx val="184332800"/>
        <c:crosses val="max"/>
        <c:crossBetween val="midCat"/>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F2D1-4C8F-97A9-6D8AC29CB630}"/>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F2D1-4C8F-97A9-6D8AC29CB630}"/>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F2D1-4C8F-97A9-6D8AC29CB630}"/>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F2D1-4C8F-97A9-6D8AC29CB630}"/>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F2D1-4C8F-97A9-6D8AC29CB630}"/>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F2D1-4C8F-97A9-6D8AC29CB630}"/>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F2D1-4C8F-97A9-6D8AC29CB630}"/>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F2D1-4C8F-97A9-6D8AC29CB630}"/>
              </c:ext>
            </c:extLst>
          </c:dPt>
          <c:cat>
            <c:strRef>
              <c:f>'2021'!$N$118:$N$126</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'2021'!$O$118:$O$126</c:f>
              <c:numCache>
                <c:formatCode>0.00</c:formatCode>
                <c:ptCount val="9"/>
                <c:pt idx="0">
                  <c:v>26.62</c:v>
                </c:pt>
                <c:pt idx="1">
                  <c:v>24.24</c:v>
                </c:pt>
                <c:pt idx="2">
                  <c:v>12.99</c:v>
                </c:pt>
                <c:pt idx="3">
                  <c:v>2.63</c:v>
                </c:pt>
                <c:pt idx="4">
                  <c:v>7.28</c:v>
                </c:pt>
                <c:pt idx="5">
                  <c:v>7.5</c:v>
                </c:pt>
                <c:pt idx="6">
                  <c:v>10.87</c:v>
                </c:pt>
                <c:pt idx="7">
                  <c:v>5.26</c:v>
                </c:pt>
                <c:pt idx="8">
                  <c:v>6.21</c:v>
                </c:pt>
              </c:numCache>
            </c:numRef>
          </c:val>
          <c:extLst xmlns:c16r2="http://schemas.microsoft.com/office/drawing/2015/06/chart">
            <c:ext xmlns:c16="http://schemas.microsoft.com/office/drawing/2014/chart" uri="{C3380CC4-5D6E-409C-BE32-E72D297353CC}">
              <c16:uniqueId val="{00000010-F2D1-4C8F-97A9-6D8AC29CB630}"/>
            </c:ext>
          </c:extLst>
        </c:ser>
        <c:dLbls>
          <c:showLegendKey val="0"/>
          <c:showVal val="0"/>
          <c:showCatName val="0"/>
          <c:showSerName val="0"/>
          <c:showPercent val="0"/>
          <c:showBubbleSize val="0"/>
        </c:dLbls>
        <c:gapWidth val="150"/>
        <c:axId val="233180672"/>
        <c:axId val="184335104"/>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'2021'!$P$118:$P$126</c:f>
              <c:numCache>
                <c:formatCode>0.00</c:formatCode>
                <c:ptCount val="9"/>
                <c:pt idx="0">
                  <c:v>11.51</c:v>
                </c:pt>
                <c:pt idx="1">
                  <c:v>11.51</c:v>
                </c:pt>
                <c:pt idx="2">
                  <c:v>11.51</c:v>
                </c:pt>
                <c:pt idx="3">
                  <c:v>11.51</c:v>
                </c:pt>
                <c:pt idx="4">
                  <c:v>11.51</c:v>
                </c:pt>
                <c:pt idx="5">
                  <c:v>11.51</c:v>
                </c:pt>
                <c:pt idx="6">
                  <c:v>11.51</c:v>
                </c:pt>
                <c:pt idx="7">
                  <c:v>11.51</c:v>
                </c:pt>
                <c:pt idx="8">
                  <c:v>11.51</c:v>
                </c:pt>
              </c:numCache>
            </c:numRef>
          </c:yVal>
          <c:smooth val="1"/>
          <c:extLst xmlns:c16r2="http://schemas.microsoft.com/office/drawing/2015/06/chart">
            <c:ext xmlns:c16="http://schemas.microsoft.com/office/drawing/2014/chart" uri="{C3380CC4-5D6E-409C-BE32-E72D297353CC}">
              <c16:uniqueId val="{00000011-F2D1-4C8F-97A9-6D8AC29CB630}"/>
            </c:ext>
          </c:extLst>
        </c:ser>
        <c:dLbls>
          <c:showLegendKey val="0"/>
          <c:showVal val="0"/>
          <c:showCatName val="0"/>
          <c:showSerName val="0"/>
          <c:showPercent val="0"/>
          <c:showBubbleSize val="0"/>
        </c:dLbls>
        <c:axId val="184762368"/>
        <c:axId val="184335680"/>
      </c:scatterChart>
      <c:catAx>
        <c:axId val="233180672"/>
        <c:scaling>
          <c:orientation val="minMax"/>
        </c:scaling>
        <c:delete val="0"/>
        <c:axPos val="b"/>
        <c:numFmt formatCode="General" sourceLinked="1"/>
        <c:majorTickMark val="out"/>
        <c:minorTickMark val="none"/>
        <c:tickLblPos val="nextTo"/>
        <c:crossAx val="184335104"/>
        <c:crosses val="autoZero"/>
        <c:auto val="1"/>
        <c:lblAlgn val="ctr"/>
        <c:lblOffset val="100"/>
        <c:noMultiLvlLbl val="0"/>
      </c:catAx>
      <c:valAx>
        <c:axId val="184335104"/>
        <c:scaling>
          <c:orientation val="minMax"/>
        </c:scaling>
        <c:delete val="0"/>
        <c:axPos val="l"/>
        <c:majorGridlines/>
        <c:numFmt formatCode="0.00" sourceLinked="1"/>
        <c:majorTickMark val="out"/>
        <c:minorTickMark val="none"/>
        <c:tickLblPos val="nextTo"/>
        <c:crossAx val="233180672"/>
        <c:crosses val="autoZero"/>
        <c:crossBetween val="between"/>
      </c:valAx>
      <c:valAx>
        <c:axId val="184335680"/>
        <c:scaling>
          <c:orientation val="minMax"/>
        </c:scaling>
        <c:delete val="1"/>
        <c:axPos val="r"/>
        <c:numFmt formatCode="0.00" sourceLinked="1"/>
        <c:majorTickMark val="out"/>
        <c:minorTickMark val="none"/>
        <c:tickLblPos val="nextTo"/>
        <c:crossAx val="184762368"/>
        <c:crosses val="max"/>
        <c:crossBetween val="midCat"/>
      </c:valAx>
      <c:valAx>
        <c:axId val="184762368"/>
        <c:scaling>
          <c:orientation val="minMax"/>
          <c:max val="2"/>
          <c:min val="1"/>
        </c:scaling>
        <c:delete val="1"/>
        <c:axPos val="t"/>
        <c:numFmt formatCode="General" sourceLinked="1"/>
        <c:majorTickMark val="out"/>
        <c:minorTickMark val="none"/>
        <c:tickLblPos val="nextTo"/>
        <c:crossAx val="184335680"/>
        <c:crosses val="max"/>
        <c:crossBetween val="midCat"/>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42F2-4886-BEA6-F13C60D6D61E}"/>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42F2-4886-BEA6-F13C60D6D61E}"/>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42F2-4886-BEA6-F13C60D6D61E}"/>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42F2-4886-BEA6-F13C60D6D61E}"/>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42F2-4886-BEA6-F13C60D6D61E}"/>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42F2-4886-BEA6-F13C60D6D61E}"/>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42F2-4886-BEA6-F13C60D6D61E}"/>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42F2-4886-BEA6-F13C60D6D61E}"/>
              </c:ext>
            </c:extLst>
          </c:dPt>
          <c:cat>
            <c:strRef>
              <c:f>'2021'!$N$135:$N$143</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'2021'!$O$135:$O$143</c:f>
              <c:numCache>
                <c:formatCode>0.00</c:formatCode>
                <c:ptCount val="9"/>
                <c:pt idx="0">
                  <c:v>5.7</c:v>
                </c:pt>
                <c:pt idx="1">
                  <c:v>6.06</c:v>
                </c:pt>
                <c:pt idx="2">
                  <c:v>19.48</c:v>
                </c:pt>
                <c:pt idx="3">
                  <c:v>0</c:v>
                </c:pt>
                <c:pt idx="4">
                  <c:v>4.8499999999999996</c:v>
                </c:pt>
                <c:pt idx="5">
                  <c:v>0</c:v>
                </c:pt>
                <c:pt idx="6">
                  <c:v>47.1</c:v>
                </c:pt>
                <c:pt idx="7">
                  <c:v>0</c:v>
                </c:pt>
                <c:pt idx="8">
                  <c:v>0</c:v>
                </c:pt>
              </c:numCache>
            </c:numRef>
          </c:val>
          <c:extLst xmlns:c16r2="http://schemas.microsoft.com/office/drawing/2015/06/chart">
            <c:ext xmlns:c16="http://schemas.microsoft.com/office/drawing/2014/chart" uri="{C3380CC4-5D6E-409C-BE32-E72D297353CC}">
              <c16:uniqueId val="{00000010-42F2-4886-BEA6-F13C60D6D61E}"/>
            </c:ext>
          </c:extLst>
        </c:ser>
        <c:dLbls>
          <c:showLegendKey val="0"/>
          <c:showVal val="0"/>
          <c:showCatName val="0"/>
          <c:showSerName val="0"/>
          <c:showPercent val="0"/>
          <c:showBubbleSize val="0"/>
        </c:dLbls>
        <c:gapWidth val="150"/>
        <c:axId val="227459584"/>
        <c:axId val="184764096"/>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'2021'!$P$135:$P$143</c:f>
              <c:numCache>
                <c:formatCode>0.00</c:formatCode>
                <c:ptCount val="9"/>
                <c:pt idx="0">
                  <c:v>9.24</c:v>
                </c:pt>
                <c:pt idx="1">
                  <c:v>9.24</c:v>
                </c:pt>
                <c:pt idx="2">
                  <c:v>9.24</c:v>
                </c:pt>
                <c:pt idx="3">
                  <c:v>9.24</c:v>
                </c:pt>
                <c:pt idx="4">
                  <c:v>9.24</c:v>
                </c:pt>
                <c:pt idx="5">
                  <c:v>9.24</c:v>
                </c:pt>
                <c:pt idx="6">
                  <c:v>9.24</c:v>
                </c:pt>
                <c:pt idx="7">
                  <c:v>9.24</c:v>
                </c:pt>
                <c:pt idx="8">
                  <c:v>9.24</c:v>
                </c:pt>
              </c:numCache>
            </c:numRef>
          </c:yVal>
          <c:smooth val="1"/>
          <c:extLst xmlns:c16r2="http://schemas.microsoft.com/office/drawing/2015/06/chart">
            <c:ext xmlns:c16="http://schemas.microsoft.com/office/drawing/2014/chart" uri="{C3380CC4-5D6E-409C-BE32-E72D297353CC}">
              <c16:uniqueId val="{00000011-42F2-4886-BEA6-F13C60D6D61E}"/>
            </c:ext>
          </c:extLst>
        </c:ser>
        <c:dLbls>
          <c:showLegendKey val="0"/>
          <c:showVal val="0"/>
          <c:showCatName val="0"/>
          <c:showSerName val="0"/>
          <c:showPercent val="0"/>
          <c:showBubbleSize val="0"/>
        </c:dLbls>
        <c:axId val="184765248"/>
        <c:axId val="184764672"/>
      </c:scatterChart>
      <c:catAx>
        <c:axId val="227459584"/>
        <c:scaling>
          <c:orientation val="minMax"/>
        </c:scaling>
        <c:delete val="0"/>
        <c:axPos val="b"/>
        <c:numFmt formatCode="General" sourceLinked="1"/>
        <c:majorTickMark val="out"/>
        <c:minorTickMark val="none"/>
        <c:tickLblPos val="nextTo"/>
        <c:crossAx val="184764096"/>
        <c:crosses val="autoZero"/>
        <c:auto val="1"/>
        <c:lblAlgn val="ctr"/>
        <c:lblOffset val="100"/>
        <c:noMultiLvlLbl val="0"/>
      </c:catAx>
      <c:valAx>
        <c:axId val="184764096"/>
        <c:scaling>
          <c:orientation val="minMax"/>
        </c:scaling>
        <c:delete val="0"/>
        <c:axPos val="l"/>
        <c:majorGridlines/>
        <c:numFmt formatCode="0.00" sourceLinked="1"/>
        <c:majorTickMark val="out"/>
        <c:minorTickMark val="none"/>
        <c:tickLblPos val="nextTo"/>
        <c:crossAx val="227459584"/>
        <c:crosses val="autoZero"/>
        <c:crossBetween val="between"/>
      </c:valAx>
      <c:valAx>
        <c:axId val="184764672"/>
        <c:scaling>
          <c:orientation val="minMax"/>
        </c:scaling>
        <c:delete val="1"/>
        <c:axPos val="r"/>
        <c:numFmt formatCode="0.00" sourceLinked="1"/>
        <c:majorTickMark val="out"/>
        <c:minorTickMark val="none"/>
        <c:tickLblPos val="nextTo"/>
        <c:crossAx val="184765248"/>
        <c:crosses val="max"/>
        <c:crossBetween val="midCat"/>
      </c:valAx>
      <c:valAx>
        <c:axId val="184765248"/>
        <c:scaling>
          <c:orientation val="minMax"/>
          <c:max val="2"/>
          <c:min val="1"/>
        </c:scaling>
        <c:delete val="1"/>
        <c:axPos val="t"/>
        <c:numFmt formatCode="General" sourceLinked="1"/>
        <c:majorTickMark val="out"/>
        <c:minorTickMark val="none"/>
        <c:tickLblPos val="nextTo"/>
        <c:crossAx val="184764672"/>
        <c:crosses val="max"/>
        <c:crossBetween val="midCat"/>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32E4-4314-B100-1A07809E2D18}"/>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32E4-4314-B100-1A07809E2D18}"/>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32E4-4314-B100-1A07809E2D18}"/>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32E4-4314-B100-1A07809E2D18}"/>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32E4-4314-B100-1A07809E2D18}"/>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32E4-4314-B100-1A07809E2D18}"/>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32E4-4314-B100-1A07809E2D18}"/>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32E4-4314-B100-1A07809E2D18}"/>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32E4-4314-B100-1A07809E2D18}"/>
              </c:ext>
            </c:extLst>
          </c:dPt>
          <c:cat>
            <c:strRef>
              <c:f>'2021'!$N$154:$N$162</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'2021'!$O$154:$O$162</c:f>
              <c:numCache>
                <c:formatCode>0.00</c:formatCode>
                <c:ptCount val="9"/>
                <c:pt idx="0">
                  <c:v>20.91</c:v>
                </c:pt>
                <c:pt idx="1">
                  <c:v>15.15</c:v>
                </c:pt>
                <c:pt idx="2">
                  <c:v>9.74</c:v>
                </c:pt>
                <c:pt idx="3">
                  <c:v>0</c:v>
                </c:pt>
                <c:pt idx="4">
                  <c:v>12.14</c:v>
                </c:pt>
                <c:pt idx="5">
                  <c:v>30</c:v>
                </c:pt>
                <c:pt idx="6">
                  <c:v>32.61</c:v>
                </c:pt>
                <c:pt idx="7">
                  <c:v>0</c:v>
                </c:pt>
                <c:pt idx="8">
                  <c:v>43.48</c:v>
                </c:pt>
              </c:numCache>
            </c:numRef>
          </c:val>
          <c:extLst xmlns:c16r2="http://schemas.microsoft.com/office/drawing/2015/06/chart">
            <c:ext xmlns:c16="http://schemas.microsoft.com/office/drawing/2014/chart" uri="{C3380CC4-5D6E-409C-BE32-E72D297353CC}">
              <c16:uniqueId val="{00000012-32E4-4314-B100-1A07809E2D18}"/>
            </c:ext>
          </c:extLst>
        </c:ser>
        <c:dLbls>
          <c:showLegendKey val="0"/>
          <c:showVal val="0"/>
          <c:showCatName val="0"/>
          <c:showSerName val="0"/>
          <c:showPercent val="0"/>
          <c:showBubbleSize val="0"/>
        </c:dLbls>
        <c:gapWidth val="150"/>
        <c:axId val="233747968"/>
        <c:axId val="184766976"/>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'2021'!$P$154:$P$162</c:f>
              <c:numCache>
                <c:formatCode>0.00</c:formatCode>
                <c:ptCount val="9"/>
                <c:pt idx="0">
                  <c:v>18.23</c:v>
                </c:pt>
                <c:pt idx="1">
                  <c:v>18.23</c:v>
                </c:pt>
                <c:pt idx="2">
                  <c:v>18.23</c:v>
                </c:pt>
                <c:pt idx="3">
                  <c:v>18.23</c:v>
                </c:pt>
                <c:pt idx="4">
                  <c:v>18.23</c:v>
                </c:pt>
                <c:pt idx="5">
                  <c:v>18.23</c:v>
                </c:pt>
                <c:pt idx="6">
                  <c:v>18.23</c:v>
                </c:pt>
                <c:pt idx="7">
                  <c:v>18.23</c:v>
                </c:pt>
                <c:pt idx="8">
                  <c:v>18.23</c:v>
                </c:pt>
              </c:numCache>
            </c:numRef>
          </c:yVal>
          <c:smooth val="1"/>
          <c:extLst xmlns:c16r2="http://schemas.microsoft.com/office/drawing/2015/06/chart">
            <c:ext xmlns:c16="http://schemas.microsoft.com/office/drawing/2014/chart" uri="{C3380CC4-5D6E-409C-BE32-E72D297353CC}">
              <c16:uniqueId val="{00000013-32E4-4314-B100-1A07809E2D18}"/>
            </c:ext>
          </c:extLst>
        </c:ser>
        <c:dLbls>
          <c:showLegendKey val="0"/>
          <c:showVal val="0"/>
          <c:showCatName val="0"/>
          <c:showSerName val="0"/>
          <c:showPercent val="0"/>
          <c:showBubbleSize val="0"/>
        </c:dLbls>
        <c:axId val="184768128"/>
        <c:axId val="184767552"/>
      </c:scatterChart>
      <c:catAx>
        <c:axId val="233747968"/>
        <c:scaling>
          <c:orientation val="minMax"/>
        </c:scaling>
        <c:delete val="0"/>
        <c:axPos val="b"/>
        <c:numFmt formatCode="General" sourceLinked="0"/>
        <c:majorTickMark val="out"/>
        <c:minorTickMark val="none"/>
        <c:tickLblPos val="nextTo"/>
        <c:crossAx val="184766976"/>
        <c:crosses val="autoZero"/>
        <c:auto val="1"/>
        <c:lblAlgn val="ctr"/>
        <c:lblOffset val="100"/>
        <c:noMultiLvlLbl val="0"/>
      </c:catAx>
      <c:valAx>
        <c:axId val="184766976"/>
        <c:scaling>
          <c:orientation val="minMax"/>
        </c:scaling>
        <c:delete val="0"/>
        <c:axPos val="l"/>
        <c:majorGridlines/>
        <c:numFmt formatCode="0.00" sourceLinked="1"/>
        <c:majorTickMark val="out"/>
        <c:minorTickMark val="none"/>
        <c:tickLblPos val="nextTo"/>
        <c:crossAx val="233747968"/>
        <c:crosses val="autoZero"/>
        <c:crossBetween val="between"/>
      </c:valAx>
      <c:valAx>
        <c:axId val="184767552"/>
        <c:scaling>
          <c:orientation val="minMax"/>
        </c:scaling>
        <c:delete val="1"/>
        <c:axPos val="r"/>
        <c:numFmt formatCode="0.00" sourceLinked="1"/>
        <c:majorTickMark val="out"/>
        <c:minorTickMark val="none"/>
        <c:tickLblPos val="nextTo"/>
        <c:crossAx val="184768128"/>
        <c:crosses val="max"/>
        <c:crossBetween val="midCat"/>
      </c:valAx>
      <c:valAx>
        <c:axId val="184768128"/>
        <c:scaling>
          <c:orientation val="minMax"/>
          <c:max val="2"/>
          <c:min val="1"/>
        </c:scaling>
        <c:delete val="1"/>
        <c:axPos val="t"/>
        <c:majorTickMark val="out"/>
        <c:minorTickMark val="none"/>
        <c:tickLblPos val="nextTo"/>
        <c:crossAx val="184767552"/>
        <c:crosses val="max"/>
        <c:crossBetween val="midCat"/>
      </c:valAx>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3694-4B9B-85EE-7BD2601A80BF}"/>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3694-4B9B-85EE-7BD2601A80BF}"/>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3694-4B9B-85EE-7BD2601A80BF}"/>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3694-4B9B-85EE-7BD2601A80BF}"/>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3694-4B9B-85EE-7BD2601A80BF}"/>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3694-4B9B-85EE-7BD2601A80BF}"/>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3694-4B9B-85EE-7BD2601A80BF}"/>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3694-4B9B-85EE-7BD2601A80BF}"/>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3694-4B9B-85EE-7BD2601A80BF}"/>
              </c:ext>
            </c:extLst>
          </c:dPt>
          <c:cat>
            <c:strRef>
              <c:f>'2021'!$N$169:$N$177</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'2021'!$O$169:$O$177</c:f>
              <c:numCache>
                <c:formatCode>0.00</c:formatCode>
                <c:ptCount val="9"/>
                <c:pt idx="0">
                  <c:v>45.63</c:v>
                </c:pt>
                <c:pt idx="1">
                  <c:v>33.33</c:v>
                </c:pt>
                <c:pt idx="2">
                  <c:v>22.73</c:v>
                </c:pt>
                <c:pt idx="3">
                  <c:v>18.420000000000002</c:v>
                </c:pt>
                <c:pt idx="4">
                  <c:v>29.13</c:v>
                </c:pt>
                <c:pt idx="5">
                  <c:v>7.5</c:v>
                </c:pt>
                <c:pt idx="6">
                  <c:v>14.49</c:v>
                </c:pt>
                <c:pt idx="7">
                  <c:v>31.58</c:v>
                </c:pt>
                <c:pt idx="8">
                  <c:v>31.06</c:v>
                </c:pt>
              </c:numCache>
            </c:numRef>
          </c:val>
          <c:extLst xmlns:c16r2="http://schemas.microsoft.com/office/drawing/2015/06/chart">
            <c:ext xmlns:c16="http://schemas.microsoft.com/office/drawing/2014/chart" uri="{C3380CC4-5D6E-409C-BE32-E72D297353CC}">
              <c16:uniqueId val="{00000012-3694-4B9B-85EE-7BD2601A80BF}"/>
            </c:ext>
          </c:extLst>
        </c:ser>
        <c:dLbls>
          <c:showLegendKey val="0"/>
          <c:showVal val="0"/>
          <c:showCatName val="0"/>
          <c:showSerName val="0"/>
          <c:showPercent val="0"/>
          <c:showBubbleSize val="0"/>
        </c:dLbls>
        <c:gapWidth val="150"/>
        <c:axId val="227460608"/>
        <c:axId val="184769856"/>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'2021'!$P$169:$P$177</c:f>
              <c:numCache>
                <c:formatCode>0.00</c:formatCode>
                <c:ptCount val="9"/>
                <c:pt idx="0">
                  <c:v>25.99</c:v>
                </c:pt>
                <c:pt idx="1">
                  <c:v>25.99</c:v>
                </c:pt>
                <c:pt idx="2">
                  <c:v>25.99</c:v>
                </c:pt>
                <c:pt idx="3">
                  <c:v>25.99</c:v>
                </c:pt>
                <c:pt idx="4">
                  <c:v>25.99</c:v>
                </c:pt>
                <c:pt idx="5">
                  <c:v>25.99</c:v>
                </c:pt>
                <c:pt idx="6">
                  <c:v>25.99</c:v>
                </c:pt>
                <c:pt idx="7">
                  <c:v>25.99</c:v>
                </c:pt>
                <c:pt idx="8">
                  <c:v>25.99</c:v>
                </c:pt>
              </c:numCache>
            </c:numRef>
          </c:yVal>
          <c:smooth val="1"/>
          <c:extLst xmlns:c16r2="http://schemas.microsoft.com/office/drawing/2015/06/chart">
            <c:ext xmlns:c16="http://schemas.microsoft.com/office/drawing/2014/chart" uri="{C3380CC4-5D6E-409C-BE32-E72D297353CC}">
              <c16:uniqueId val="{00000013-3694-4B9B-85EE-7BD2601A80BF}"/>
            </c:ext>
          </c:extLst>
        </c:ser>
        <c:dLbls>
          <c:showLegendKey val="0"/>
          <c:showVal val="0"/>
          <c:showCatName val="0"/>
          <c:showSerName val="0"/>
          <c:showPercent val="0"/>
          <c:showBubbleSize val="0"/>
        </c:dLbls>
        <c:axId val="201392704"/>
        <c:axId val="201392128"/>
      </c:scatterChart>
      <c:catAx>
        <c:axId val="227460608"/>
        <c:scaling>
          <c:orientation val="minMax"/>
        </c:scaling>
        <c:delete val="0"/>
        <c:axPos val="b"/>
        <c:numFmt formatCode="General" sourceLinked="0"/>
        <c:majorTickMark val="out"/>
        <c:minorTickMark val="none"/>
        <c:tickLblPos val="nextTo"/>
        <c:crossAx val="184769856"/>
        <c:crosses val="autoZero"/>
        <c:auto val="1"/>
        <c:lblAlgn val="ctr"/>
        <c:lblOffset val="100"/>
        <c:noMultiLvlLbl val="0"/>
      </c:catAx>
      <c:valAx>
        <c:axId val="184769856"/>
        <c:scaling>
          <c:orientation val="minMax"/>
        </c:scaling>
        <c:delete val="0"/>
        <c:axPos val="l"/>
        <c:majorGridlines/>
        <c:numFmt formatCode="0.00" sourceLinked="1"/>
        <c:majorTickMark val="out"/>
        <c:minorTickMark val="none"/>
        <c:tickLblPos val="nextTo"/>
        <c:crossAx val="227460608"/>
        <c:crosses val="autoZero"/>
        <c:crossBetween val="between"/>
      </c:valAx>
      <c:valAx>
        <c:axId val="201392128"/>
        <c:scaling>
          <c:orientation val="minMax"/>
        </c:scaling>
        <c:delete val="1"/>
        <c:axPos val="r"/>
        <c:numFmt formatCode="0.00" sourceLinked="1"/>
        <c:majorTickMark val="out"/>
        <c:minorTickMark val="none"/>
        <c:tickLblPos val="nextTo"/>
        <c:crossAx val="201392704"/>
        <c:crosses val="max"/>
        <c:crossBetween val="midCat"/>
      </c:valAx>
      <c:valAx>
        <c:axId val="201392704"/>
        <c:scaling>
          <c:orientation val="minMax"/>
          <c:max val="2"/>
          <c:min val="1"/>
        </c:scaling>
        <c:delete val="1"/>
        <c:axPos val="t"/>
        <c:majorTickMark val="out"/>
        <c:minorTickMark val="none"/>
        <c:tickLblPos val="nextTo"/>
        <c:crossAx val="201392128"/>
        <c:crosses val="max"/>
        <c:crossBetween val="midCat"/>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E8CB-4009-A569-BF063BC0AD19}"/>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E8CB-4009-A569-BF063BC0AD19}"/>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E8CB-4009-A569-BF063BC0AD19}"/>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E8CB-4009-A569-BF063BC0AD19}"/>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E8CB-4009-A569-BF063BC0AD19}"/>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E8CB-4009-A569-BF063BC0AD19}"/>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E8CB-4009-A569-BF063BC0AD19}"/>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E8CB-4009-A569-BF063BC0AD19}"/>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E8CB-4009-A569-BF063BC0AD19}"/>
              </c:ext>
            </c:extLst>
          </c:dPt>
          <c:cat>
            <c:strRef>
              <c:f>'2021'!$N$187:$N$195</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'2021'!$O$187:$O$195</c:f>
              <c:numCache>
                <c:formatCode>0.00</c:formatCode>
                <c:ptCount val="9"/>
                <c:pt idx="0">
                  <c:v>62.74</c:v>
                </c:pt>
                <c:pt idx="1">
                  <c:v>87.88</c:v>
                </c:pt>
                <c:pt idx="2">
                  <c:v>100.65</c:v>
                </c:pt>
                <c:pt idx="3">
                  <c:v>55.26</c:v>
                </c:pt>
                <c:pt idx="4">
                  <c:v>63.11</c:v>
                </c:pt>
                <c:pt idx="5">
                  <c:v>50</c:v>
                </c:pt>
                <c:pt idx="6">
                  <c:v>47.1</c:v>
                </c:pt>
                <c:pt idx="7">
                  <c:v>10.53</c:v>
                </c:pt>
                <c:pt idx="8">
                  <c:v>80.75</c:v>
                </c:pt>
              </c:numCache>
            </c:numRef>
          </c:val>
          <c:extLst xmlns:c16r2="http://schemas.microsoft.com/office/drawing/2015/06/chart">
            <c:ext xmlns:c16="http://schemas.microsoft.com/office/drawing/2014/chart" uri="{C3380CC4-5D6E-409C-BE32-E72D297353CC}">
              <c16:uniqueId val="{00000012-E8CB-4009-A569-BF063BC0AD19}"/>
            </c:ext>
          </c:extLst>
        </c:ser>
        <c:dLbls>
          <c:showLegendKey val="0"/>
          <c:showVal val="0"/>
          <c:showCatName val="0"/>
          <c:showSerName val="0"/>
          <c:showPercent val="0"/>
          <c:showBubbleSize val="0"/>
        </c:dLbls>
        <c:gapWidth val="150"/>
        <c:axId val="233748480"/>
        <c:axId val="201394432"/>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'2021'!$P$187:$P$195</c:f>
              <c:numCache>
                <c:formatCode>0.00</c:formatCode>
                <c:ptCount val="9"/>
                <c:pt idx="0">
                  <c:v>62</c:v>
                </c:pt>
                <c:pt idx="1">
                  <c:v>62</c:v>
                </c:pt>
                <c:pt idx="2">
                  <c:v>62</c:v>
                </c:pt>
                <c:pt idx="3">
                  <c:v>62</c:v>
                </c:pt>
                <c:pt idx="4">
                  <c:v>62</c:v>
                </c:pt>
                <c:pt idx="5">
                  <c:v>62</c:v>
                </c:pt>
                <c:pt idx="6">
                  <c:v>62</c:v>
                </c:pt>
                <c:pt idx="7">
                  <c:v>62</c:v>
                </c:pt>
                <c:pt idx="8">
                  <c:v>62</c:v>
                </c:pt>
              </c:numCache>
            </c:numRef>
          </c:yVal>
          <c:smooth val="1"/>
          <c:extLst xmlns:c16r2="http://schemas.microsoft.com/office/drawing/2015/06/chart">
            <c:ext xmlns:c16="http://schemas.microsoft.com/office/drawing/2014/chart" uri="{C3380CC4-5D6E-409C-BE32-E72D297353CC}">
              <c16:uniqueId val="{00000013-E8CB-4009-A569-BF063BC0AD19}"/>
            </c:ext>
          </c:extLst>
        </c:ser>
        <c:dLbls>
          <c:showLegendKey val="0"/>
          <c:showVal val="0"/>
          <c:showCatName val="0"/>
          <c:showSerName val="0"/>
          <c:showPercent val="0"/>
          <c:showBubbleSize val="0"/>
        </c:dLbls>
        <c:axId val="201395584"/>
        <c:axId val="201395008"/>
      </c:scatterChart>
      <c:catAx>
        <c:axId val="233748480"/>
        <c:scaling>
          <c:orientation val="minMax"/>
        </c:scaling>
        <c:delete val="0"/>
        <c:axPos val="b"/>
        <c:numFmt formatCode="General" sourceLinked="0"/>
        <c:majorTickMark val="out"/>
        <c:minorTickMark val="none"/>
        <c:tickLblPos val="nextTo"/>
        <c:crossAx val="201394432"/>
        <c:crosses val="autoZero"/>
        <c:auto val="1"/>
        <c:lblAlgn val="ctr"/>
        <c:lblOffset val="100"/>
        <c:noMultiLvlLbl val="0"/>
      </c:catAx>
      <c:valAx>
        <c:axId val="201394432"/>
        <c:scaling>
          <c:orientation val="minMax"/>
        </c:scaling>
        <c:delete val="0"/>
        <c:axPos val="l"/>
        <c:majorGridlines/>
        <c:numFmt formatCode="0.00" sourceLinked="1"/>
        <c:majorTickMark val="out"/>
        <c:minorTickMark val="none"/>
        <c:tickLblPos val="nextTo"/>
        <c:crossAx val="233748480"/>
        <c:crosses val="autoZero"/>
        <c:crossBetween val="between"/>
      </c:valAx>
      <c:valAx>
        <c:axId val="201395008"/>
        <c:scaling>
          <c:orientation val="minMax"/>
        </c:scaling>
        <c:delete val="1"/>
        <c:axPos val="r"/>
        <c:numFmt formatCode="0.00" sourceLinked="1"/>
        <c:majorTickMark val="out"/>
        <c:minorTickMark val="none"/>
        <c:tickLblPos val="nextTo"/>
        <c:crossAx val="201395584"/>
        <c:crosses val="max"/>
        <c:crossBetween val="midCat"/>
      </c:valAx>
      <c:valAx>
        <c:axId val="201395584"/>
        <c:scaling>
          <c:orientation val="minMax"/>
          <c:max val="2"/>
          <c:min val="1"/>
        </c:scaling>
        <c:delete val="1"/>
        <c:axPos val="t"/>
        <c:majorTickMark val="out"/>
        <c:minorTickMark val="none"/>
        <c:tickLblPos val="nextTo"/>
        <c:crossAx val="201395008"/>
        <c:crosses val="max"/>
        <c:crossBetween val="midCat"/>
      </c:valAx>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3064-468A-813F-1A25F2FFBDE7}"/>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3064-468A-813F-1A25F2FFBDE7}"/>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3064-468A-813F-1A25F2FFBDE7}"/>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3064-468A-813F-1A25F2FFBDE7}"/>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3064-468A-813F-1A25F2FFBDE7}"/>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3064-468A-813F-1A25F2FFBDE7}"/>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3064-468A-813F-1A25F2FFBDE7}"/>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3064-468A-813F-1A25F2FFBDE7}"/>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3064-468A-813F-1A25F2FFBDE7}"/>
              </c:ext>
            </c:extLst>
          </c:dPt>
          <c:cat>
            <c:strRef>
              <c:f>'2021'!$AA$85:$AA$93</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'2021'!$AB$85:$AB$93</c:f>
              <c:numCache>
                <c:formatCode>0.00</c:formatCode>
                <c:ptCount val="9"/>
                <c:pt idx="0">
                  <c:v>26.62</c:v>
                </c:pt>
                <c:pt idx="1">
                  <c:v>18.18</c:v>
                </c:pt>
                <c:pt idx="2">
                  <c:v>16.23</c:v>
                </c:pt>
                <c:pt idx="3">
                  <c:v>13.16</c:v>
                </c:pt>
                <c:pt idx="4">
                  <c:v>26.7</c:v>
                </c:pt>
                <c:pt idx="5">
                  <c:v>12.5</c:v>
                </c:pt>
                <c:pt idx="6">
                  <c:v>21.74</c:v>
                </c:pt>
                <c:pt idx="7">
                  <c:v>10.53</c:v>
                </c:pt>
                <c:pt idx="8">
                  <c:v>24.84</c:v>
                </c:pt>
              </c:numCache>
            </c:numRef>
          </c:val>
          <c:extLst xmlns:c16r2="http://schemas.microsoft.com/office/drawing/2015/06/chart">
            <c:ext xmlns:c16="http://schemas.microsoft.com/office/drawing/2014/chart" uri="{C3380CC4-5D6E-409C-BE32-E72D297353CC}">
              <c16:uniqueId val="{00000012-3064-468A-813F-1A25F2FFBDE7}"/>
            </c:ext>
          </c:extLst>
        </c:ser>
        <c:dLbls>
          <c:showLegendKey val="0"/>
          <c:showVal val="0"/>
          <c:showCatName val="0"/>
          <c:showSerName val="0"/>
          <c:showPercent val="0"/>
          <c:showBubbleSize val="0"/>
        </c:dLbls>
        <c:gapWidth val="150"/>
        <c:axId val="233749504"/>
        <c:axId val="201397312"/>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'2021'!$AC$85:$AC$93</c:f>
              <c:numCache>
                <c:formatCode>0.00</c:formatCode>
                <c:ptCount val="9"/>
                <c:pt idx="0">
                  <c:v>18.940000000000001</c:v>
                </c:pt>
                <c:pt idx="1">
                  <c:v>18.940000000000001</c:v>
                </c:pt>
                <c:pt idx="2">
                  <c:v>18.940000000000001</c:v>
                </c:pt>
                <c:pt idx="3">
                  <c:v>18.940000000000001</c:v>
                </c:pt>
                <c:pt idx="4">
                  <c:v>18.940000000000001</c:v>
                </c:pt>
                <c:pt idx="5">
                  <c:v>18.940000000000001</c:v>
                </c:pt>
                <c:pt idx="6">
                  <c:v>18.940000000000001</c:v>
                </c:pt>
                <c:pt idx="7">
                  <c:v>18.940000000000001</c:v>
                </c:pt>
                <c:pt idx="8">
                  <c:v>18.940000000000001</c:v>
                </c:pt>
              </c:numCache>
            </c:numRef>
          </c:yVal>
          <c:smooth val="1"/>
          <c:extLst xmlns:c16r2="http://schemas.microsoft.com/office/drawing/2015/06/chart">
            <c:ext xmlns:c16="http://schemas.microsoft.com/office/drawing/2014/chart" uri="{C3380CC4-5D6E-409C-BE32-E72D297353CC}">
              <c16:uniqueId val="{00000013-3064-468A-813F-1A25F2FFBDE7}"/>
            </c:ext>
          </c:extLst>
        </c:ser>
        <c:dLbls>
          <c:showLegendKey val="0"/>
          <c:showVal val="0"/>
          <c:showCatName val="0"/>
          <c:showSerName val="0"/>
          <c:showPercent val="0"/>
          <c:showBubbleSize val="0"/>
        </c:dLbls>
        <c:axId val="201398464"/>
        <c:axId val="201397888"/>
      </c:scatterChart>
      <c:catAx>
        <c:axId val="233749504"/>
        <c:scaling>
          <c:orientation val="minMax"/>
        </c:scaling>
        <c:delete val="0"/>
        <c:axPos val="b"/>
        <c:numFmt formatCode="General" sourceLinked="0"/>
        <c:majorTickMark val="out"/>
        <c:minorTickMark val="none"/>
        <c:tickLblPos val="nextTo"/>
        <c:crossAx val="201397312"/>
        <c:crosses val="autoZero"/>
        <c:auto val="1"/>
        <c:lblAlgn val="ctr"/>
        <c:lblOffset val="100"/>
        <c:noMultiLvlLbl val="0"/>
      </c:catAx>
      <c:valAx>
        <c:axId val="201397312"/>
        <c:scaling>
          <c:orientation val="minMax"/>
        </c:scaling>
        <c:delete val="0"/>
        <c:axPos val="l"/>
        <c:majorGridlines/>
        <c:numFmt formatCode="0.00" sourceLinked="1"/>
        <c:majorTickMark val="out"/>
        <c:minorTickMark val="none"/>
        <c:tickLblPos val="nextTo"/>
        <c:crossAx val="233749504"/>
        <c:crosses val="autoZero"/>
        <c:crossBetween val="between"/>
      </c:valAx>
      <c:valAx>
        <c:axId val="201397888"/>
        <c:scaling>
          <c:orientation val="minMax"/>
        </c:scaling>
        <c:delete val="1"/>
        <c:axPos val="r"/>
        <c:numFmt formatCode="0.00" sourceLinked="1"/>
        <c:majorTickMark val="out"/>
        <c:minorTickMark val="none"/>
        <c:tickLblPos val="nextTo"/>
        <c:crossAx val="201398464"/>
        <c:crosses val="max"/>
        <c:crossBetween val="midCat"/>
      </c:valAx>
      <c:valAx>
        <c:axId val="201398464"/>
        <c:scaling>
          <c:orientation val="minMax"/>
          <c:max val="2"/>
          <c:min val="1"/>
        </c:scaling>
        <c:delete val="1"/>
        <c:axPos val="t"/>
        <c:majorTickMark val="out"/>
        <c:minorTickMark val="none"/>
        <c:tickLblPos val="nextTo"/>
        <c:crossAx val="201397888"/>
        <c:crosses val="max"/>
        <c:crossBetween val="midCat"/>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E987-4081-AC9B-D605E8300E2A}"/>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E987-4081-AC9B-D605E8300E2A}"/>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E987-4081-AC9B-D605E8300E2A}"/>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E987-4081-AC9B-D605E8300E2A}"/>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E987-4081-AC9B-D605E8300E2A}"/>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E987-4081-AC9B-D605E8300E2A}"/>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E987-4081-AC9B-D605E8300E2A}"/>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E987-4081-AC9B-D605E8300E2A}"/>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E987-4081-AC9B-D605E8300E2A}"/>
              </c:ext>
            </c:extLst>
          </c:dPt>
          <c:cat>
            <c:strRef>
              <c:f>'2021'!$AA$101:$AA$109</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'2021'!$AB$101:$AB$109</c:f>
              <c:numCache>
                <c:formatCode>0.00</c:formatCode>
                <c:ptCount val="9"/>
                <c:pt idx="0">
                  <c:v>52.73</c:v>
                </c:pt>
                <c:pt idx="1">
                  <c:v>19.27</c:v>
                </c:pt>
                <c:pt idx="2">
                  <c:v>1.53</c:v>
                </c:pt>
                <c:pt idx="3">
                  <c:v>1.89</c:v>
                </c:pt>
                <c:pt idx="4">
                  <c:v>18.77</c:v>
                </c:pt>
                <c:pt idx="5">
                  <c:v>0.69</c:v>
                </c:pt>
                <c:pt idx="6">
                  <c:v>2.5</c:v>
                </c:pt>
                <c:pt idx="7">
                  <c:v>2.2200000000000002</c:v>
                </c:pt>
                <c:pt idx="8">
                  <c:v>0.4</c:v>
                </c:pt>
              </c:numCache>
            </c:numRef>
          </c:val>
          <c:extLst xmlns:c16r2="http://schemas.microsoft.com/office/drawing/2015/06/chart">
            <c:ext xmlns:c16="http://schemas.microsoft.com/office/drawing/2014/chart" uri="{C3380CC4-5D6E-409C-BE32-E72D297353CC}">
              <c16:uniqueId val="{00000012-E987-4081-AC9B-D605E8300E2A}"/>
            </c:ext>
          </c:extLst>
        </c:ser>
        <c:dLbls>
          <c:showLegendKey val="0"/>
          <c:showVal val="0"/>
          <c:showCatName val="0"/>
          <c:showSerName val="0"/>
          <c:showPercent val="0"/>
          <c:showBubbleSize val="0"/>
        </c:dLbls>
        <c:gapWidth val="150"/>
        <c:axId val="233177088"/>
        <c:axId val="201433088"/>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'2021'!$AC$101:$AC$109</c:f>
              <c:numCache>
                <c:formatCode>0.00</c:formatCode>
                <c:ptCount val="9"/>
                <c:pt idx="0">
                  <c:v>11.11</c:v>
                </c:pt>
                <c:pt idx="1">
                  <c:v>11.11</c:v>
                </c:pt>
                <c:pt idx="2">
                  <c:v>11.11</c:v>
                </c:pt>
                <c:pt idx="3">
                  <c:v>11.11</c:v>
                </c:pt>
                <c:pt idx="4">
                  <c:v>11.11</c:v>
                </c:pt>
                <c:pt idx="5">
                  <c:v>11.11</c:v>
                </c:pt>
                <c:pt idx="6">
                  <c:v>11.11</c:v>
                </c:pt>
                <c:pt idx="7">
                  <c:v>11.11</c:v>
                </c:pt>
                <c:pt idx="8">
                  <c:v>11.11</c:v>
                </c:pt>
              </c:numCache>
            </c:numRef>
          </c:yVal>
          <c:smooth val="1"/>
          <c:extLst xmlns:c16r2="http://schemas.microsoft.com/office/drawing/2015/06/chart">
            <c:ext xmlns:c16="http://schemas.microsoft.com/office/drawing/2014/chart" uri="{C3380CC4-5D6E-409C-BE32-E72D297353CC}">
              <c16:uniqueId val="{00000013-E987-4081-AC9B-D605E8300E2A}"/>
            </c:ext>
          </c:extLst>
        </c:ser>
        <c:dLbls>
          <c:showLegendKey val="0"/>
          <c:showVal val="0"/>
          <c:showCatName val="0"/>
          <c:showSerName val="0"/>
          <c:showPercent val="0"/>
          <c:showBubbleSize val="0"/>
        </c:dLbls>
        <c:axId val="201434240"/>
        <c:axId val="201433664"/>
      </c:scatterChart>
      <c:catAx>
        <c:axId val="233177088"/>
        <c:scaling>
          <c:orientation val="minMax"/>
        </c:scaling>
        <c:delete val="0"/>
        <c:axPos val="b"/>
        <c:numFmt formatCode="General" sourceLinked="0"/>
        <c:majorTickMark val="out"/>
        <c:minorTickMark val="none"/>
        <c:tickLblPos val="nextTo"/>
        <c:crossAx val="201433088"/>
        <c:crosses val="autoZero"/>
        <c:auto val="1"/>
        <c:lblAlgn val="ctr"/>
        <c:lblOffset val="100"/>
        <c:noMultiLvlLbl val="0"/>
      </c:catAx>
      <c:valAx>
        <c:axId val="201433088"/>
        <c:scaling>
          <c:orientation val="minMax"/>
        </c:scaling>
        <c:delete val="0"/>
        <c:axPos val="l"/>
        <c:majorGridlines/>
        <c:numFmt formatCode="0.00" sourceLinked="1"/>
        <c:majorTickMark val="out"/>
        <c:minorTickMark val="none"/>
        <c:tickLblPos val="nextTo"/>
        <c:crossAx val="233177088"/>
        <c:crosses val="autoZero"/>
        <c:crossBetween val="between"/>
      </c:valAx>
      <c:valAx>
        <c:axId val="201433664"/>
        <c:scaling>
          <c:orientation val="minMax"/>
        </c:scaling>
        <c:delete val="1"/>
        <c:axPos val="r"/>
        <c:numFmt formatCode="0.00" sourceLinked="1"/>
        <c:majorTickMark val="out"/>
        <c:minorTickMark val="none"/>
        <c:tickLblPos val="nextTo"/>
        <c:crossAx val="201434240"/>
        <c:crosses val="max"/>
        <c:crossBetween val="midCat"/>
      </c:valAx>
      <c:valAx>
        <c:axId val="201434240"/>
        <c:scaling>
          <c:orientation val="minMax"/>
          <c:max val="2"/>
          <c:min val="1"/>
        </c:scaling>
        <c:delete val="1"/>
        <c:axPos val="t"/>
        <c:majorTickMark val="out"/>
        <c:minorTickMark val="none"/>
        <c:tickLblPos val="nextTo"/>
        <c:crossAx val="201433664"/>
        <c:crosses val="max"/>
        <c:crossBetween val="midCat"/>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22780176117398"/>
          <c:y val="5.2805316320117417E-2"/>
          <c:w val="0.88296234908500637"/>
          <c:h val="0.83168762486778702"/>
        </c:manualLayout>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2633-4B55-A066-E9AE3D67D5AD}"/>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2633-4B55-A066-E9AE3D67D5AD}"/>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2633-4B55-A066-E9AE3D67D5AD}"/>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2633-4B55-A066-E9AE3D67D5AD}"/>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2633-4B55-A066-E9AE3D67D5AD}"/>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2633-4B55-A066-E9AE3D67D5AD}"/>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2633-4B55-A066-E9AE3D67D5AD}"/>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2633-4B55-A066-E9AE3D67D5AD}"/>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2633-4B55-A066-E9AE3D67D5AD}"/>
              </c:ext>
            </c:extLst>
          </c:dPt>
          <c:cat>
            <c:strRef>
              <c:f>'2021'!$AO$139:$AO$147</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'2021'!$AP$139:$AP$147</c:f>
              <c:numCache>
                <c:formatCode>0.00</c:formatCode>
                <c:ptCount val="9"/>
                <c:pt idx="0">
                  <c:v>0.24</c:v>
                </c:pt>
                <c:pt idx="1">
                  <c:v>0.21</c:v>
                </c:pt>
                <c:pt idx="2">
                  <c:v>0.51</c:v>
                </c:pt>
                <c:pt idx="3">
                  <c:v>0.64</c:v>
                </c:pt>
                <c:pt idx="4">
                  <c:v>0.23</c:v>
                </c:pt>
                <c:pt idx="5">
                  <c:v>0.32</c:v>
                </c:pt>
                <c:pt idx="6">
                  <c:v>0.21</c:v>
                </c:pt>
                <c:pt idx="7">
                  <c:v>0.41</c:v>
                </c:pt>
                <c:pt idx="8">
                  <c:v>0.63</c:v>
                </c:pt>
              </c:numCache>
            </c:numRef>
          </c:val>
          <c:extLst xmlns:c16r2="http://schemas.microsoft.com/office/drawing/2015/06/chart">
            <c:ext xmlns:c16="http://schemas.microsoft.com/office/drawing/2014/chart" uri="{C3380CC4-5D6E-409C-BE32-E72D297353CC}">
              <c16:uniqueId val="{00000012-2633-4B55-A066-E9AE3D67D5AD}"/>
            </c:ext>
          </c:extLst>
        </c:ser>
        <c:dLbls>
          <c:showLegendKey val="0"/>
          <c:showVal val="0"/>
          <c:showCatName val="0"/>
          <c:showSerName val="0"/>
          <c:showPercent val="0"/>
          <c:showBubbleSize val="0"/>
        </c:dLbls>
        <c:gapWidth val="150"/>
        <c:axId val="327847424"/>
        <c:axId val="201436544"/>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'2021'!$AQ$139:$AQ$147</c:f>
              <c:numCache>
                <c:formatCode>0.00</c:formatCode>
                <c:ptCount val="9"/>
                <c:pt idx="0">
                  <c:v>0.38</c:v>
                </c:pt>
                <c:pt idx="1">
                  <c:v>0.38</c:v>
                </c:pt>
                <c:pt idx="2">
                  <c:v>0.38</c:v>
                </c:pt>
                <c:pt idx="3">
                  <c:v>0.38</c:v>
                </c:pt>
                <c:pt idx="4">
                  <c:v>0.38</c:v>
                </c:pt>
                <c:pt idx="5">
                  <c:v>0.38</c:v>
                </c:pt>
                <c:pt idx="6">
                  <c:v>0.38</c:v>
                </c:pt>
                <c:pt idx="7">
                  <c:v>0.38</c:v>
                </c:pt>
                <c:pt idx="8">
                  <c:v>0.38</c:v>
                </c:pt>
              </c:numCache>
            </c:numRef>
          </c:yVal>
          <c:smooth val="1"/>
          <c:extLst xmlns:c16r2="http://schemas.microsoft.com/office/drawing/2015/06/chart">
            <c:ext xmlns:c16="http://schemas.microsoft.com/office/drawing/2014/chart" uri="{C3380CC4-5D6E-409C-BE32-E72D297353CC}">
              <c16:uniqueId val="{00000013-2633-4B55-A066-E9AE3D67D5AD}"/>
            </c:ext>
          </c:extLst>
        </c:ser>
        <c:dLbls>
          <c:showLegendKey val="0"/>
          <c:showVal val="0"/>
          <c:showCatName val="0"/>
          <c:showSerName val="0"/>
          <c:showPercent val="0"/>
          <c:showBubbleSize val="0"/>
        </c:dLbls>
        <c:axId val="201437696"/>
        <c:axId val="201437120"/>
      </c:scatterChart>
      <c:catAx>
        <c:axId val="327847424"/>
        <c:scaling>
          <c:orientation val="minMax"/>
        </c:scaling>
        <c:delete val="0"/>
        <c:axPos val="b"/>
        <c:numFmt formatCode="General" sourceLinked="0"/>
        <c:majorTickMark val="out"/>
        <c:minorTickMark val="none"/>
        <c:tickLblPos val="nextTo"/>
        <c:crossAx val="201436544"/>
        <c:crosses val="autoZero"/>
        <c:auto val="1"/>
        <c:lblAlgn val="ctr"/>
        <c:lblOffset val="100"/>
        <c:noMultiLvlLbl val="0"/>
      </c:catAx>
      <c:valAx>
        <c:axId val="201436544"/>
        <c:scaling>
          <c:orientation val="minMax"/>
        </c:scaling>
        <c:delete val="0"/>
        <c:axPos val="l"/>
        <c:majorGridlines/>
        <c:numFmt formatCode="0.00" sourceLinked="1"/>
        <c:majorTickMark val="out"/>
        <c:minorTickMark val="none"/>
        <c:tickLblPos val="nextTo"/>
        <c:crossAx val="327847424"/>
        <c:crosses val="autoZero"/>
        <c:crossBetween val="between"/>
      </c:valAx>
      <c:valAx>
        <c:axId val="201437120"/>
        <c:scaling>
          <c:orientation val="minMax"/>
        </c:scaling>
        <c:delete val="1"/>
        <c:axPos val="r"/>
        <c:numFmt formatCode="0.00" sourceLinked="1"/>
        <c:majorTickMark val="out"/>
        <c:minorTickMark val="none"/>
        <c:tickLblPos val="nextTo"/>
        <c:crossAx val="201437696"/>
        <c:crosses val="max"/>
        <c:crossBetween val="midCat"/>
      </c:valAx>
      <c:valAx>
        <c:axId val="201437696"/>
        <c:scaling>
          <c:orientation val="minMax"/>
          <c:max val="2"/>
          <c:min val="1"/>
        </c:scaling>
        <c:delete val="1"/>
        <c:axPos val="t"/>
        <c:majorTickMark val="out"/>
        <c:minorTickMark val="none"/>
        <c:tickLblPos val="nextTo"/>
        <c:crossAx val="201437120"/>
        <c:crosses val="max"/>
        <c:crossBetween val="midCat"/>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22780176117398"/>
          <c:y val="5.2805316320117417E-2"/>
          <c:w val="0.87843958446849524"/>
          <c:h val="0.8328950386056112"/>
        </c:manualLayout>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192C-47D8-9E9F-8CB3FAD86282}"/>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192C-47D8-9E9F-8CB3FAD86282}"/>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192C-47D8-9E9F-8CB3FAD86282}"/>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192C-47D8-9E9F-8CB3FAD86282}"/>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192C-47D8-9E9F-8CB3FAD86282}"/>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192C-47D8-9E9F-8CB3FAD86282}"/>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192C-47D8-9E9F-8CB3FAD86282}"/>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192C-47D8-9E9F-8CB3FAD86282}"/>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192C-47D8-9E9F-8CB3FAD86282}"/>
              </c:ext>
            </c:extLst>
          </c:dPt>
          <c:cat>
            <c:strRef>
              <c:f>'2021'!$AO$120:$AO$128</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'2021'!$AP$120:$AP$128</c:f>
              <c:numCache>
                <c:formatCode>0.00</c:formatCode>
                <c:ptCount val="9"/>
                <c:pt idx="0">
                  <c:v>0.38</c:v>
                </c:pt>
                <c:pt idx="1">
                  <c:v>0.3</c:v>
                </c:pt>
                <c:pt idx="2">
                  <c:v>0.51</c:v>
                </c:pt>
                <c:pt idx="3">
                  <c:v>0.39</c:v>
                </c:pt>
                <c:pt idx="4">
                  <c:v>0.28000000000000003</c:v>
                </c:pt>
                <c:pt idx="5">
                  <c:v>0.38</c:v>
                </c:pt>
                <c:pt idx="6">
                  <c:v>0.44</c:v>
                </c:pt>
                <c:pt idx="7">
                  <c:v>0.44</c:v>
                </c:pt>
                <c:pt idx="8">
                  <c:v>0.39</c:v>
                </c:pt>
              </c:numCache>
            </c:numRef>
          </c:val>
          <c:extLst xmlns:c16r2="http://schemas.microsoft.com/office/drawing/2015/06/chart">
            <c:ext xmlns:c16="http://schemas.microsoft.com/office/drawing/2014/chart" uri="{C3380CC4-5D6E-409C-BE32-E72D297353CC}">
              <c16:uniqueId val="{00000012-192C-47D8-9E9F-8CB3FAD86282}"/>
            </c:ext>
          </c:extLst>
        </c:ser>
        <c:dLbls>
          <c:showLegendKey val="0"/>
          <c:showVal val="0"/>
          <c:showCatName val="0"/>
          <c:showSerName val="0"/>
          <c:showPercent val="0"/>
          <c:showBubbleSize val="0"/>
        </c:dLbls>
        <c:gapWidth val="150"/>
        <c:axId val="227461120"/>
        <c:axId val="201439424"/>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'2021'!$AQ$120:$AQ$128</c:f>
              <c:numCache>
                <c:formatCode>0.00</c:formatCode>
                <c:ptCount val="9"/>
                <c:pt idx="0">
                  <c:v>0.39</c:v>
                </c:pt>
                <c:pt idx="1">
                  <c:v>0.39</c:v>
                </c:pt>
                <c:pt idx="2">
                  <c:v>0.39</c:v>
                </c:pt>
                <c:pt idx="3">
                  <c:v>0.39</c:v>
                </c:pt>
                <c:pt idx="4">
                  <c:v>0.39</c:v>
                </c:pt>
                <c:pt idx="5">
                  <c:v>0.39</c:v>
                </c:pt>
                <c:pt idx="6">
                  <c:v>0.39</c:v>
                </c:pt>
                <c:pt idx="7">
                  <c:v>0.39</c:v>
                </c:pt>
                <c:pt idx="8">
                  <c:v>0.39</c:v>
                </c:pt>
              </c:numCache>
            </c:numRef>
          </c:yVal>
          <c:smooth val="1"/>
          <c:extLst xmlns:c16r2="http://schemas.microsoft.com/office/drawing/2015/06/chart">
            <c:ext xmlns:c16="http://schemas.microsoft.com/office/drawing/2014/chart" uri="{C3380CC4-5D6E-409C-BE32-E72D297353CC}">
              <c16:uniqueId val="{00000013-192C-47D8-9E9F-8CB3FAD86282}"/>
            </c:ext>
          </c:extLst>
        </c:ser>
        <c:dLbls>
          <c:showLegendKey val="0"/>
          <c:showVal val="0"/>
          <c:showCatName val="0"/>
          <c:showSerName val="0"/>
          <c:showPercent val="0"/>
          <c:showBubbleSize val="0"/>
        </c:dLbls>
        <c:axId val="201440576"/>
        <c:axId val="201440000"/>
      </c:scatterChart>
      <c:catAx>
        <c:axId val="227461120"/>
        <c:scaling>
          <c:orientation val="minMax"/>
        </c:scaling>
        <c:delete val="0"/>
        <c:axPos val="b"/>
        <c:numFmt formatCode="General" sourceLinked="0"/>
        <c:majorTickMark val="out"/>
        <c:minorTickMark val="none"/>
        <c:tickLblPos val="nextTo"/>
        <c:crossAx val="201439424"/>
        <c:crosses val="autoZero"/>
        <c:auto val="1"/>
        <c:lblAlgn val="ctr"/>
        <c:lblOffset val="100"/>
        <c:noMultiLvlLbl val="0"/>
      </c:catAx>
      <c:valAx>
        <c:axId val="201439424"/>
        <c:scaling>
          <c:orientation val="minMax"/>
        </c:scaling>
        <c:delete val="0"/>
        <c:axPos val="l"/>
        <c:majorGridlines/>
        <c:numFmt formatCode="0.00" sourceLinked="1"/>
        <c:majorTickMark val="out"/>
        <c:minorTickMark val="none"/>
        <c:tickLblPos val="nextTo"/>
        <c:crossAx val="227461120"/>
        <c:crosses val="autoZero"/>
        <c:crossBetween val="between"/>
      </c:valAx>
      <c:valAx>
        <c:axId val="201440000"/>
        <c:scaling>
          <c:orientation val="minMax"/>
        </c:scaling>
        <c:delete val="1"/>
        <c:axPos val="r"/>
        <c:numFmt formatCode="0.00" sourceLinked="1"/>
        <c:majorTickMark val="out"/>
        <c:minorTickMark val="none"/>
        <c:tickLblPos val="nextTo"/>
        <c:crossAx val="201440576"/>
        <c:crosses val="max"/>
        <c:crossBetween val="midCat"/>
      </c:valAx>
      <c:valAx>
        <c:axId val="201440576"/>
        <c:scaling>
          <c:orientation val="minMax"/>
          <c:max val="2"/>
          <c:min val="1"/>
        </c:scaling>
        <c:delete val="1"/>
        <c:axPos val="t"/>
        <c:majorTickMark val="out"/>
        <c:minorTickMark val="none"/>
        <c:tickLblPos val="nextTo"/>
        <c:crossAx val="201440000"/>
        <c:crosses val="max"/>
        <c:crossBetween val="midCat"/>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91E4-4C11-A188-FD0867DADD15}"/>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91E4-4C11-A188-FD0867DADD15}"/>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91E4-4C11-A188-FD0867DADD15}"/>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91E4-4C11-A188-FD0867DADD15}"/>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91E4-4C11-A188-FD0867DADD15}"/>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91E4-4C11-A188-FD0867DADD15}"/>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91E4-4C11-A188-FD0867DADD15}"/>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91E4-4C11-A188-FD0867DADD15}"/>
              </c:ext>
            </c:extLst>
          </c:dPt>
          <c:dPt>
            <c:idx val="8"/>
            <c:invertIfNegative val="0"/>
            <c:bubble3D val="0"/>
            <c:spPr>
              <a:solidFill>
                <a:srgbClr val="C0504D"/>
              </a:solidFill>
            </c:spPr>
            <c:extLst xmlns:c16r2="http://schemas.microsoft.com/office/drawing/2015/06/chart">
              <c:ext xmlns:c16="http://schemas.microsoft.com/office/drawing/2014/chart" uri="{C3380CC4-5D6E-409C-BE32-E72D297353CC}">
                <c16:uniqueId val="{00000011-91E4-4C11-A188-FD0867DADD15}"/>
              </c:ext>
            </c:extLst>
          </c:dPt>
          <c:cat>
            <c:strRef>
              <c:f>'2021'!$C$120:$C$128</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'2021'!$D$120:$D$128</c:f>
              <c:numCache>
                <c:formatCode>0.00</c:formatCode>
                <c:ptCount val="9"/>
                <c:pt idx="0">
                  <c:v>57.03</c:v>
                </c:pt>
                <c:pt idx="1">
                  <c:v>39.39</c:v>
                </c:pt>
                <c:pt idx="2">
                  <c:v>38.96</c:v>
                </c:pt>
                <c:pt idx="3">
                  <c:v>34.21</c:v>
                </c:pt>
                <c:pt idx="4">
                  <c:v>55.83</c:v>
                </c:pt>
                <c:pt idx="5">
                  <c:v>22.5</c:v>
                </c:pt>
                <c:pt idx="6">
                  <c:v>32.61</c:v>
                </c:pt>
                <c:pt idx="7">
                  <c:v>42.11</c:v>
                </c:pt>
                <c:pt idx="8">
                  <c:v>31.06</c:v>
                </c:pt>
              </c:numCache>
            </c:numRef>
          </c:val>
          <c:extLst xmlns:c16r2="http://schemas.microsoft.com/office/drawing/2015/06/chart">
            <c:ext xmlns:c16="http://schemas.microsoft.com/office/drawing/2014/chart" uri="{C3380CC4-5D6E-409C-BE32-E72D297353CC}">
              <c16:uniqueId val="{00000012-91E4-4C11-A188-FD0867DADD15}"/>
            </c:ext>
          </c:extLst>
        </c:ser>
        <c:dLbls>
          <c:showLegendKey val="0"/>
          <c:showVal val="0"/>
          <c:showCatName val="0"/>
          <c:showSerName val="0"/>
          <c:showPercent val="0"/>
          <c:showBubbleSize val="0"/>
        </c:dLbls>
        <c:gapWidth val="150"/>
        <c:axId val="232133632"/>
        <c:axId val="166476544"/>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'2021'!$E$120:$E$128</c:f>
              <c:numCache>
                <c:formatCode>0.00</c:formatCode>
                <c:ptCount val="9"/>
                <c:pt idx="0">
                  <c:v>39.299999999999997</c:v>
                </c:pt>
                <c:pt idx="1">
                  <c:v>39.299999999999997</c:v>
                </c:pt>
                <c:pt idx="2">
                  <c:v>39.299999999999997</c:v>
                </c:pt>
                <c:pt idx="3">
                  <c:v>39.299999999999997</c:v>
                </c:pt>
                <c:pt idx="4">
                  <c:v>39.299999999999997</c:v>
                </c:pt>
                <c:pt idx="5">
                  <c:v>39.299999999999997</c:v>
                </c:pt>
                <c:pt idx="6">
                  <c:v>39.299999999999997</c:v>
                </c:pt>
                <c:pt idx="7">
                  <c:v>39.299999999999997</c:v>
                </c:pt>
                <c:pt idx="8">
                  <c:v>39.299999999999997</c:v>
                </c:pt>
              </c:numCache>
            </c:numRef>
          </c:yVal>
          <c:smooth val="1"/>
          <c:extLst xmlns:c16r2="http://schemas.microsoft.com/office/drawing/2015/06/chart">
            <c:ext xmlns:c16="http://schemas.microsoft.com/office/drawing/2014/chart" uri="{C3380CC4-5D6E-409C-BE32-E72D297353CC}">
              <c16:uniqueId val="{00000013-91E4-4C11-A188-FD0867DADD15}"/>
            </c:ext>
          </c:extLst>
        </c:ser>
        <c:dLbls>
          <c:showLegendKey val="0"/>
          <c:showVal val="0"/>
          <c:showCatName val="0"/>
          <c:showSerName val="0"/>
          <c:showPercent val="0"/>
          <c:showBubbleSize val="0"/>
        </c:dLbls>
        <c:axId val="168189952"/>
        <c:axId val="166477120"/>
      </c:scatterChart>
      <c:catAx>
        <c:axId val="232133632"/>
        <c:scaling>
          <c:orientation val="minMax"/>
        </c:scaling>
        <c:delete val="0"/>
        <c:axPos val="b"/>
        <c:numFmt formatCode="General" sourceLinked="0"/>
        <c:majorTickMark val="out"/>
        <c:minorTickMark val="none"/>
        <c:tickLblPos val="nextTo"/>
        <c:crossAx val="166476544"/>
        <c:crosses val="autoZero"/>
        <c:auto val="1"/>
        <c:lblAlgn val="ctr"/>
        <c:lblOffset val="100"/>
        <c:noMultiLvlLbl val="0"/>
      </c:catAx>
      <c:valAx>
        <c:axId val="166476544"/>
        <c:scaling>
          <c:orientation val="minMax"/>
        </c:scaling>
        <c:delete val="0"/>
        <c:axPos val="l"/>
        <c:majorGridlines/>
        <c:numFmt formatCode="0.00" sourceLinked="1"/>
        <c:majorTickMark val="out"/>
        <c:minorTickMark val="none"/>
        <c:tickLblPos val="nextTo"/>
        <c:crossAx val="232133632"/>
        <c:crosses val="autoZero"/>
        <c:crossBetween val="between"/>
      </c:valAx>
      <c:valAx>
        <c:axId val="166477120"/>
        <c:scaling>
          <c:orientation val="minMax"/>
        </c:scaling>
        <c:delete val="1"/>
        <c:axPos val="r"/>
        <c:numFmt formatCode="0.00" sourceLinked="1"/>
        <c:majorTickMark val="out"/>
        <c:minorTickMark val="none"/>
        <c:tickLblPos val="nextTo"/>
        <c:crossAx val="168189952"/>
        <c:crosses val="max"/>
        <c:crossBetween val="midCat"/>
      </c:valAx>
      <c:valAx>
        <c:axId val="168189952"/>
        <c:scaling>
          <c:orientation val="minMax"/>
          <c:max val="2"/>
          <c:min val="1"/>
        </c:scaling>
        <c:delete val="1"/>
        <c:axPos val="t"/>
        <c:numFmt formatCode="General" sourceLinked="1"/>
        <c:majorTickMark val="out"/>
        <c:minorTickMark val="none"/>
        <c:tickLblPos val="nextTo"/>
        <c:crossAx val="166477120"/>
        <c:crosses val="max"/>
        <c:crossBetween val="midCat"/>
      </c:valAx>
    </c:plotArea>
    <c:plotVisOnly val="1"/>
    <c:dispBlanksAs val="gap"/>
    <c:showDLblsOverMax val="0"/>
  </c:chart>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C50F-4D07-B388-E0FB3D9C1688}"/>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C50F-4D07-B388-E0FB3D9C1688}"/>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C50F-4D07-B388-E0FB3D9C1688}"/>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C50F-4D07-B388-E0FB3D9C1688}"/>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C50F-4D07-B388-E0FB3D9C1688}"/>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C50F-4D07-B388-E0FB3D9C1688}"/>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C50F-4D07-B388-E0FB3D9C1688}"/>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C50F-4D07-B388-E0FB3D9C1688}"/>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C50F-4D07-B388-E0FB3D9C1688}"/>
              </c:ext>
            </c:extLst>
          </c:dPt>
          <c:cat>
            <c:strRef>
              <c:f>'2021'!$AA$134:$AA$142</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'2021'!$AB$134:$AB$142</c:f>
              <c:numCache>
                <c:formatCode>0.00</c:formatCode>
                <c:ptCount val="9"/>
                <c:pt idx="0">
                  <c:v>39.92</c:v>
                </c:pt>
                <c:pt idx="1">
                  <c:v>3.03</c:v>
                </c:pt>
                <c:pt idx="2">
                  <c:v>12.99</c:v>
                </c:pt>
                <c:pt idx="3">
                  <c:v>7.89</c:v>
                </c:pt>
                <c:pt idx="4">
                  <c:v>21.84</c:v>
                </c:pt>
                <c:pt idx="5">
                  <c:v>0</c:v>
                </c:pt>
                <c:pt idx="6">
                  <c:v>10.87</c:v>
                </c:pt>
                <c:pt idx="7">
                  <c:v>15.79</c:v>
                </c:pt>
                <c:pt idx="8">
                  <c:v>12.42</c:v>
                </c:pt>
              </c:numCache>
            </c:numRef>
          </c:val>
          <c:extLst xmlns:c16r2="http://schemas.microsoft.com/office/drawing/2015/06/chart">
            <c:ext xmlns:c16="http://schemas.microsoft.com/office/drawing/2014/chart" uri="{C3380CC4-5D6E-409C-BE32-E72D297353CC}">
              <c16:uniqueId val="{00000012-C50F-4D07-B388-E0FB3D9C1688}"/>
            </c:ext>
          </c:extLst>
        </c:ser>
        <c:dLbls>
          <c:showLegendKey val="0"/>
          <c:showVal val="0"/>
          <c:showCatName val="0"/>
          <c:showSerName val="0"/>
          <c:showPercent val="0"/>
          <c:showBubbleSize val="0"/>
        </c:dLbls>
        <c:gapWidth val="150"/>
        <c:axId val="329324032"/>
        <c:axId val="232686720"/>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'2021'!$AC$134:$AC$142</c:f>
              <c:numCache>
                <c:formatCode>0.00</c:formatCode>
                <c:ptCount val="9"/>
                <c:pt idx="0">
                  <c:v>13.86</c:v>
                </c:pt>
                <c:pt idx="1">
                  <c:v>13.86</c:v>
                </c:pt>
                <c:pt idx="2">
                  <c:v>13.86</c:v>
                </c:pt>
                <c:pt idx="3">
                  <c:v>13.86</c:v>
                </c:pt>
                <c:pt idx="4">
                  <c:v>13.86</c:v>
                </c:pt>
                <c:pt idx="5">
                  <c:v>13.86</c:v>
                </c:pt>
                <c:pt idx="6">
                  <c:v>13.86</c:v>
                </c:pt>
                <c:pt idx="7">
                  <c:v>13.86</c:v>
                </c:pt>
                <c:pt idx="8">
                  <c:v>13.86</c:v>
                </c:pt>
              </c:numCache>
            </c:numRef>
          </c:yVal>
          <c:smooth val="1"/>
          <c:extLst xmlns:c16r2="http://schemas.microsoft.com/office/drawing/2015/06/chart">
            <c:ext xmlns:c16="http://schemas.microsoft.com/office/drawing/2014/chart" uri="{C3380CC4-5D6E-409C-BE32-E72D297353CC}">
              <c16:uniqueId val="{00000013-C50F-4D07-B388-E0FB3D9C1688}"/>
            </c:ext>
          </c:extLst>
        </c:ser>
        <c:dLbls>
          <c:showLegendKey val="0"/>
          <c:showVal val="0"/>
          <c:showCatName val="0"/>
          <c:showSerName val="0"/>
          <c:showPercent val="0"/>
          <c:showBubbleSize val="0"/>
        </c:dLbls>
        <c:axId val="232687872"/>
        <c:axId val="232687296"/>
      </c:scatterChart>
      <c:catAx>
        <c:axId val="329324032"/>
        <c:scaling>
          <c:orientation val="minMax"/>
        </c:scaling>
        <c:delete val="0"/>
        <c:axPos val="b"/>
        <c:numFmt formatCode="General" sourceLinked="0"/>
        <c:majorTickMark val="out"/>
        <c:minorTickMark val="none"/>
        <c:tickLblPos val="nextTo"/>
        <c:crossAx val="232686720"/>
        <c:crosses val="autoZero"/>
        <c:auto val="1"/>
        <c:lblAlgn val="ctr"/>
        <c:lblOffset val="100"/>
        <c:noMultiLvlLbl val="0"/>
      </c:catAx>
      <c:valAx>
        <c:axId val="232686720"/>
        <c:scaling>
          <c:orientation val="minMax"/>
        </c:scaling>
        <c:delete val="0"/>
        <c:axPos val="l"/>
        <c:majorGridlines/>
        <c:numFmt formatCode="0.00" sourceLinked="1"/>
        <c:majorTickMark val="out"/>
        <c:minorTickMark val="none"/>
        <c:tickLblPos val="nextTo"/>
        <c:crossAx val="329324032"/>
        <c:crosses val="autoZero"/>
        <c:crossBetween val="between"/>
      </c:valAx>
      <c:valAx>
        <c:axId val="232687296"/>
        <c:scaling>
          <c:orientation val="minMax"/>
        </c:scaling>
        <c:delete val="1"/>
        <c:axPos val="r"/>
        <c:numFmt formatCode="0.00" sourceLinked="1"/>
        <c:majorTickMark val="out"/>
        <c:minorTickMark val="none"/>
        <c:tickLblPos val="nextTo"/>
        <c:crossAx val="232687872"/>
        <c:crosses val="max"/>
        <c:crossBetween val="midCat"/>
      </c:valAx>
      <c:valAx>
        <c:axId val="232687872"/>
        <c:scaling>
          <c:orientation val="minMax"/>
          <c:max val="2"/>
          <c:min val="1"/>
        </c:scaling>
        <c:delete val="1"/>
        <c:axPos val="t"/>
        <c:majorTickMark val="out"/>
        <c:minorTickMark val="none"/>
        <c:tickLblPos val="nextTo"/>
        <c:crossAx val="232687296"/>
        <c:crosses val="max"/>
        <c:crossBetween val="midCat"/>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29E4-44F4-BE82-F5F064A70389}"/>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29E4-44F4-BE82-F5F064A70389}"/>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29E4-44F4-BE82-F5F064A70389}"/>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29E4-44F4-BE82-F5F064A70389}"/>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29E4-44F4-BE82-F5F064A70389}"/>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29E4-44F4-BE82-F5F064A70389}"/>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29E4-44F4-BE82-F5F064A70389}"/>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29E4-44F4-BE82-F5F064A70389}"/>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29E4-44F4-BE82-F5F064A70389}"/>
              </c:ext>
            </c:extLst>
          </c:dPt>
          <c:cat>
            <c:strRef>
              <c:f>'2021'!$AB$160:$AB$168</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'2021'!$AC$160:$AC$168</c:f>
              <c:numCache>
                <c:formatCode>0.00</c:formatCode>
                <c:ptCount val="9"/>
                <c:pt idx="0">
                  <c:v>169.2</c:v>
                </c:pt>
                <c:pt idx="1">
                  <c:v>130.30000000000001</c:v>
                </c:pt>
                <c:pt idx="2">
                  <c:v>133.12</c:v>
                </c:pt>
                <c:pt idx="3">
                  <c:v>163.16</c:v>
                </c:pt>
                <c:pt idx="4">
                  <c:v>165.05</c:v>
                </c:pt>
                <c:pt idx="5">
                  <c:v>122.5</c:v>
                </c:pt>
                <c:pt idx="6">
                  <c:v>155.80000000000001</c:v>
                </c:pt>
                <c:pt idx="7">
                  <c:v>147.37</c:v>
                </c:pt>
                <c:pt idx="8">
                  <c:v>142.86000000000001</c:v>
                </c:pt>
              </c:numCache>
            </c:numRef>
          </c:val>
          <c:extLst xmlns:c16r2="http://schemas.microsoft.com/office/drawing/2015/06/chart">
            <c:ext xmlns:c16="http://schemas.microsoft.com/office/drawing/2014/chart" uri="{C3380CC4-5D6E-409C-BE32-E72D297353CC}">
              <c16:uniqueId val="{00000012-29E4-44F4-BE82-F5F064A70389}"/>
            </c:ext>
          </c:extLst>
        </c:ser>
        <c:dLbls>
          <c:showLegendKey val="0"/>
          <c:showVal val="0"/>
          <c:showCatName val="0"/>
          <c:showSerName val="0"/>
          <c:showPercent val="0"/>
          <c:showBubbleSize val="0"/>
        </c:dLbls>
        <c:gapWidth val="150"/>
        <c:axId val="233179136"/>
        <c:axId val="232689600"/>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'2021'!$AD$160:$AD$168</c:f>
              <c:numCache>
                <c:formatCode>0.00</c:formatCode>
                <c:ptCount val="9"/>
                <c:pt idx="0">
                  <c:v>147.71</c:v>
                </c:pt>
                <c:pt idx="1">
                  <c:v>147.71</c:v>
                </c:pt>
                <c:pt idx="2">
                  <c:v>147.71</c:v>
                </c:pt>
                <c:pt idx="3">
                  <c:v>147.71</c:v>
                </c:pt>
                <c:pt idx="4">
                  <c:v>147.71</c:v>
                </c:pt>
                <c:pt idx="5">
                  <c:v>147.71</c:v>
                </c:pt>
                <c:pt idx="6">
                  <c:v>147.71</c:v>
                </c:pt>
                <c:pt idx="7">
                  <c:v>147.71</c:v>
                </c:pt>
                <c:pt idx="8">
                  <c:v>147.71</c:v>
                </c:pt>
              </c:numCache>
            </c:numRef>
          </c:yVal>
          <c:smooth val="1"/>
          <c:extLst xmlns:c16r2="http://schemas.microsoft.com/office/drawing/2015/06/chart">
            <c:ext xmlns:c16="http://schemas.microsoft.com/office/drawing/2014/chart" uri="{C3380CC4-5D6E-409C-BE32-E72D297353CC}">
              <c16:uniqueId val="{00000013-29E4-44F4-BE82-F5F064A70389}"/>
            </c:ext>
          </c:extLst>
        </c:ser>
        <c:dLbls>
          <c:showLegendKey val="0"/>
          <c:showVal val="0"/>
          <c:showCatName val="0"/>
          <c:showSerName val="0"/>
          <c:showPercent val="0"/>
          <c:showBubbleSize val="0"/>
        </c:dLbls>
        <c:axId val="232690752"/>
        <c:axId val="232690176"/>
      </c:scatterChart>
      <c:catAx>
        <c:axId val="233179136"/>
        <c:scaling>
          <c:orientation val="minMax"/>
        </c:scaling>
        <c:delete val="0"/>
        <c:axPos val="b"/>
        <c:numFmt formatCode="General" sourceLinked="0"/>
        <c:majorTickMark val="out"/>
        <c:minorTickMark val="none"/>
        <c:tickLblPos val="nextTo"/>
        <c:crossAx val="232689600"/>
        <c:crosses val="autoZero"/>
        <c:auto val="1"/>
        <c:lblAlgn val="ctr"/>
        <c:lblOffset val="100"/>
        <c:noMultiLvlLbl val="0"/>
      </c:catAx>
      <c:valAx>
        <c:axId val="232689600"/>
        <c:scaling>
          <c:orientation val="minMax"/>
        </c:scaling>
        <c:delete val="0"/>
        <c:axPos val="l"/>
        <c:majorGridlines/>
        <c:numFmt formatCode="0.00" sourceLinked="1"/>
        <c:majorTickMark val="out"/>
        <c:minorTickMark val="none"/>
        <c:tickLblPos val="nextTo"/>
        <c:crossAx val="233179136"/>
        <c:crosses val="autoZero"/>
        <c:crossBetween val="between"/>
      </c:valAx>
      <c:valAx>
        <c:axId val="232690176"/>
        <c:scaling>
          <c:orientation val="minMax"/>
        </c:scaling>
        <c:delete val="1"/>
        <c:axPos val="r"/>
        <c:numFmt formatCode="0.00" sourceLinked="1"/>
        <c:majorTickMark val="out"/>
        <c:minorTickMark val="none"/>
        <c:tickLblPos val="nextTo"/>
        <c:crossAx val="232690752"/>
        <c:crosses val="max"/>
        <c:crossBetween val="midCat"/>
      </c:valAx>
      <c:valAx>
        <c:axId val="232690752"/>
        <c:scaling>
          <c:orientation val="minMax"/>
          <c:max val="2"/>
          <c:min val="1"/>
        </c:scaling>
        <c:delete val="1"/>
        <c:axPos val="t"/>
        <c:majorTickMark val="out"/>
        <c:minorTickMark val="none"/>
        <c:tickLblPos val="nextTo"/>
        <c:crossAx val="232690176"/>
        <c:crosses val="max"/>
        <c:crossBetween val="midCat"/>
      </c:valAx>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AB63-4EC0-9793-82EEE6A5F38C}"/>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AB63-4EC0-9793-82EEE6A5F38C}"/>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AB63-4EC0-9793-82EEE6A5F38C}"/>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AB63-4EC0-9793-82EEE6A5F38C}"/>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AB63-4EC0-9793-82EEE6A5F38C}"/>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AB63-4EC0-9793-82EEE6A5F38C}"/>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AB63-4EC0-9793-82EEE6A5F38C}"/>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AB63-4EC0-9793-82EEE6A5F38C}"/>
              </c:ext>
            </c:extLst>
          </c:dPt>
          <c:cat>
            <c:strRef>
              <c:f>'2021'!$AO$84:$AO$92</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'2021'!$AP$84:$AP$92</c:f>
              <c:numCache>
                <c:formatCode>0.00</c:formatCode>
                <c:ptCount val="9"/>
                <c:pt idx="0">
                  <c:v>22.81</c:v>
                </c:pt>
                <c:pt idx="1">
                  <c:v>12.12</c:v>
                </c:pt>
                <c:pt idx="2">
                  <c:v>0</c:v>
                </c:pt>
                <c:pt idx="3">
                  <c:v>2.63</c:v>
                </c:pt>
                <c:pt idx="4">
                  <c:v>4.8499999999999996</c:v>
                </c:pt>
                <c:pt idx="5">
                  <c:v>0</c:v>
                </c:pt>
                <c:pt idx="6">
                  <c:v>0</c:v>
                </c:pt>
                <c:pt idx="7">
                  <c:v>0</c:v>
                </c:pt>
                <c:pt idx="8">
                  <c:v>0</c:v>
                </c:pt>
              </c:numCache>
            </c:numRef>
          </c:val>
          <c:extLst xmlns:c16r2="http://schemas.microsoft.com/office/drawing/2015/06/chart">
            <c:ext xmlns:c16="http://schemas.microsoft.com/office/drawing/2014/chart" uri="{C3380CC4-5D6E-409C-BE32-E72D297353CC}">
              <c16:uniqueId val="{00000010-AB63-4EC0-9793-82EEE6A5F38C}"/>
            </c:ext>
          </c:extLst>
        </c:ser>
        <c:dLbls>
          <c:showLegendKey val="0"/>
          <c:showVal val="0"/>
          <c:showCatName val="0"/>
          <c:showSerName val="0"/>
          <c:showPercent val="0"/>
          <c:showBubbleSize val="0"/>
        </c:dLbls>
        <c:gapWidth val="150"/>
        <c:axId val="218718208"/>
        <c:axId val="232693056"/>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'2021'!$AQ$84:$AQ$91</c:f>
              <c:numCache>
                <c:formatCode>0.00</c:formatCode>
                <c:ptCount val="8"/>
                <c:pt idx="0">
                  <c:v>4.71</c:v>
                </c:pt>
                <c:pt idx="1">
                  <c:v>4.71</c:v>
                </c:pt>
                <c:pt idx="2">
                  <c:v>4.71</c:v>
                </c:pt>
                <c:pt idx="3">
                  <c:v>4.71</c:v>
                </c:pt>
                <c:pt idx="4">
                  <c:v>4.71</c:v>
                </c:pt>
                <c:pt idx="5">
                  <c:v>4.71</c:v>
                </c:pt>
                <c:pt idx="6">
                  <c:v>4.71</c:v>
                </c:pt>
                <c:pt idx="7">
                  <c:v>4.71</c:v>
                </c:pt>
              </c:numCache>
            </c:numRef>
          </c:yVal>
          <c:smooth val="1"/>
          <c:extLst xmlns:c16r2="http://schemas.microsoft.com/office/drawing/2015/06/chart">
            <c:ext xmlns:c16="http://schemas.microsoft.com/office/drawing/2014/chart" uri="{C3380CC4-5D6E-409C-BE32-E72D297353CC}">
              <c16:uniqueId val="{00000011-AB63-4EC0-9793-82EEE6A5F38C}"/>
            </c:ext>
          </c:extLst>
        </c:ser>
        <c:dLbls>
          <c:showLegendKey val="0"/>
          <c:showVal val="0"/>
          <c:showCatName val="0"/>
          <c:showSerName val="0"/>
          <c:showPercent val="0"/>
          <c:showBubbleSize val="0"/>
        </c:dLbls>
        <c:axId val="218268224"/>
        <c:axId val="218267648"/>
      </c:scatterChart>
      <c:catAx>
        <c:axId val="218718208"/>
        <c:scaling>
          <c:orientation val="minMax"/>
        </c:scaling>
        <c:delete val="0"/>
        <c:axPos val="b"/>
        <c:numFmt formatCode="General" sourceLinked="0"/>
        <c:majorTickMark val="out"/>
        <c:minorTickMark val="none"/>
        <c:tickLblPos val="nextTo"/>
        <c:crossAx val="232693056"/>
        <c:crosses val="autoZero"/>
        <c:auto val="1"/>
        <c:lblAlgn val="ctr"/>
        <c:lblOffset val="100"/>
        <c:noMultiLvlLbl val="0"/>
      </c:catAx>
      <c:valAx>
        <c:axId val="232693056"/>
        <c:scaling>
          <c:orientation val="minMax"/>
        </c:scaling>
        <c:delete val="0"/>
        <c:axPos val="l"/>
        <c:majorGridlines/>
        <c:numFmt formatCode="0.00" sourceLinked="1"/>
        <c:majorTickMark val="out"/>
        <c:minorTickMark val="none"/>
        <c:tickLblPos val="nextTo"/>
        <c:crossAx val="218718208"/>
        <c:crosses val="autoZero"/>
        <c:crossBetween val="between"/>
      </c:valAx>
      <c:valAx>
        <c:axId val="218267648"/>
        <c:scaling>
          <c:orientation val="minMax"/>
        </c:scaling>
        <c:delete val="1"/>
        <c:axPos val="r"/>
        <c:numFmt formatCode="0.00" sourceLinked="1"/>
        <c:majorTickMark val="out"/>
        <c:minorTickMark val="none"/>
        <c:tickLblPos val="nextTo"/>
        <c:crossAx val="218268224"/>
        <c:crosses val="max"/>
        <c:crossBetween val="midCat"/>
      </c:valAx>
      <c:valAx>
        <c:axId val="218268224"/>
        <c:scaling>
          <c:orientation val="minMax"/>
          <c:max val="2"/>
          <c:min val="1"/>
        </c:scaling>
        <c:delete val="1"/>
        <c:axPos val="t"/>
        <c:majorTickMark val="out"/>
        <c:minorTickMark val="none"/>
        <c:tickLblPos val="nextTo"/>
        <c:crossAx val="218267648"/>
        <c:crosses val="max"/>
        <c:crossBetween val="midCat"/>
      </c:valAx>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A4E4-4F45-BAED-38E2D16846DC}"/>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A4E4-4F45-BAED-38E2D16846DC}"/>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A4E4-4F45-BAED-38E2D16846DC}"/>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A4E4-4F45-BAED-38E2D16846DC}"/>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A4E4-4F45-BAED-38E2D16846DC}"/>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A4E4-4F45-BAED-38E2D16846DC}"/>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A4E4-4F45-BAED-38E2D16846DC}"/>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A4E4-4F45-BAED-38E2D16846DC}"/>
              </c:ext>
            </c:extLst>
          </c:dPt>
          <c:cat>
            <c:strRef>
              <c:f>'2021'!$AO$84:$AO$92</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'2021'!$BF$84:$BF$92</c:f>
              <c:numCache>
                <c:formatCode>0.00</c:formatCode>
                <c:ptCount val="9"/>
                <c:pt idx="0">
                  <c:v>0</c:v>
                </c:pt>
                <c:pt idx="1">
                  <c:v>0.47</c:v>
                </c:pt>
                <c:pt idx="2">
                  <c:v>0</c:v>
                </c:pt>
                <c:pt idx="3">
                  <c:v>0.27</c:v>
                </c:pt>
                <c:pt idx="4">
                  <c:v>0.13</c:v>
                </c:pt>
                <c:pt idx="5">
                  <c:v>0.19</c:v>
                </c:pt>
                <c:pt idx="6">
                  <c:v>0</c:v>
                </c:pt>
                <c:pt idx="7">
                  <c:v>0</c:v>
                </c:pt>
                <c:pt idx="8">
                  <c:v>0.62</c:v>
                </c:pt>
              </c:numCache>
            </c:numRef>
          </c:val>
          <c:extLst xmlns:c16r2="http://schemas.microsoft.com/office/drawing/2015/06/chart">
            <c:ext xmlns:c16="http://schemas.microsoft.com/office/drawing/2014/chart" uri="{C3380CC4-5D6E-409C-BE32-E72D297353CC}">
              <c16:uniqueId val="{00000010-A4E4-4F45-BAED-38E2D16846DC}"/>
            </c:ext>
          </c:extLst>
        </c:ser>
        <c:dLbls>
          <c:showLegendKey val="0"/>
          <c:showVal val="0"/>
          <c:showCatName val="0"/>
          <c:showSerName val="0"/>
          <c:showPercent val="0"/>
          <c:showBubbleSize val="0"/>
        </c:dLbls>
        <c:gapWidth val="150"/>
        <c:axId val="227456000"/>
        <c:axId val="218269952"/>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'2021'!$BG$84:$BG$92</c:f>
              <c:numCache>
                <c:formatCode>0.00</c:formatCode>
                <c:ptCount val="9"/>
                <c:pt idx="0">
                  <c:v>0.19</c:v>
                </c:pt>
                <c:pt idx="1">
                  <c:v>0.19</c:v>
                </c:pt>
                <c:pt idx="2">
                  <c:v>0.19</c:v>
                </c:pt>
                <c:pt idx="3">
                  <c:v>0.19</c:v>
                </c:pt>
                <c:pt idx="4">
                  <c:v>0.19</c:v>
                </c:pt>
                <c:pt idx="5">
                  <c:v>0.19</c:v>
                </c:pt>
                <c:pt idx="6">
                  <c:v>0.19</c:v>
                </c:pt>
                <c:pt idx="7">
                  <c:v>0.19</c:v>
                </c:pt>
                <c:pt idx="8">
                  <c:v>0.19</c:v>
                </c:pt>
              </c:numCache>
            </c:numRef>
          </c:yVal>
          <c:smooth val="1"/>
          <c:extLst xmlns:c16r2="http://schemas.microsoft.com/office/drawing/2015/06/chart">
            <c:ext xmlns:c16="http://schemas.microsoft.com/office/drawing/2014/chart" uri="{C3380CC4-5D6E-409C-BE32-E72D297353CC}">
              <c16:uniqueId val="{00000011-A4E4-4F45-BAED-38E2D16846DC}"/>
            </c:ext>
          </c:extLst>
        </c:ser>
        <c:dLbls>
          <c:showLegendKey val="0"/>
          <c:showVal val="0"/>
          <c:showCatName val="0"/>
          <c:showSerName val="0"/>
          <c:showPercent val="0"/>
          <c:showBubbleSize val="0"/>
        </c:dLbls>
        <c:axId val="218271104"/>
        <c:axId val="218270528"/>
      </c:scatterChart>
      <c:catAx>
        <c:axId val="227456000"/>
        <c:scaling>
          <c:orientation val="minMax"/>
        </c:scaling>
        <c:delete val="0"/>
        <c:axPos val="b"/>
        <c:numFmt formatCode="General" sourceLinked="0"/>
        <c:majorTickMark val="out"/>
        <c:minorTickMark val="none"/>
        <c:tickLblPos val="nextTo"/>
        <c:crossAx val="218269952"/>
        <c:crosses val="autoZero"/>
        <c:auto val="1"/>
        <c:lblAlgn val="ctr"/>
        <c:lblOffset val="100"/>
        <c:noMultiLvlLbl val="0"/>
      </c:catAx>
      <c:valAx>
        <c:axId val="218269952"/>
        <c:scaling>
          <c:orientation val="minMax"/>
        </c:scaling>
        <c:delete val="0"/>
        <c:axPos val="l"/>
        <c:majorGridlines/>
        <c:numFmt formatCode="0.00" sourceLinked="1"/>
        <c:majorTickMark val="out"/>
        <c:minorTickMark val="none"/>
        <c:tickLblPos val="nextTo"/>
        <c:crossAx val="227456000"/>
        <c:crosses val="autoZero"/>
        <c:crossBetween val="between"/>
      </c:valAx>
      <c:valAx>
        <c:axId val="218270528"/>
        <c:scaling>
          <c:orientation val="minMax"/>
        </c:scaling>
        <c:delete val="1"/>
        <c:axPos val="r"/>
        <c:numFmt formatCode="0.00" sourceLinked="1"/>
        <c:majorTickMark val="out"/>
        <c:minorTickMark val="none"/>
        <c:tickLblPos val="nextTo"/>
        <c:crossAx val="218271104"/>
        <c:crosses val="max"/>
        <c:crossBetween val="midCat"/>
      </c:valAx>
      <c:valAx>
        <c:axId val="218271104"/>
        <c:scaling>
          <c:orientation val="minMax"/>
          <c:max val="2"/>
          <c:min val="1"/>
        </c:scaling>
        <c:delete val="1"/>
        <c:axPos val="t"/>
        <c:majorTickMark val="out"/>
        <c:minorTickMark val="none"/>
        <c:tickLblPos val="nextTo"/>
        <c:crossAx val="218270528"/>
        <c:crosses val="max"/>
        <c:crossBetween val="midCat"/>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D817-438F-9271-90ECE6DA7FF6}"/>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D817-438F-9271-90ECE6DA7FF6}"/>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D817-438F-9271-90ECE6DA7FF6}"/>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D817-438F-9271-90ECE6DA7FF6}"/>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D817-438F-9271-90ECE6DA7FF6}"/>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D817-438F-9271-90ECE6DA7FF6}"/>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D817-438F-9271-90ECE6DA7FF6}"/>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D817-438F-9271-90ECE6DA7FF6}"/>
              </c:ext>
            </c:extLst>
          </c:dPt>
          <c:cat>
            <c:strRef>
              <c:f>'2021'!$C$136:$C$144</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'2021'!$D$136:$D$144</c:f>
              <c:numCache>
                <c:formatCode>0.00</c:formatCode>
                <c:ptCount val="9"/>
                <c:pt idx="0">
                  <c:v>26.62</c:v>
                </c:pt>
                <c:pt idx="1">
                  <c:v>21.21</c:v>
                </c:pt>
                <c:pt idx="2">
                  <c:v>16.23</c:v>
                </c:pt>
                <c:pt idx="3">
                  <c:v>23.68</c:v>
                </c:pt>
                <c:pt idx="4">
                  <c:v>21.84</c:v>
                </c:pt>
                <c:pt idx="5">
                  <c:v>12.5</c:v>
                </c:pt>
                <c:pt idx="6">
                  <c:v>21.74</c:v>
                </c:pt>
                <c:pt idx="7">
                  <c:v>26.32</c:v>
                </c:pt>
                <c:pt idx="8">
                  <c:v>0</c:v>
                </c:pt>
              </c:numCache>
            </c:numRef>
          </c:val>
          <c:extLst xmlns:c16r2="http://schemas.microsoft.com/office/drawing/2015/06/chart">
            <c:ext xmlns:c16="http://schemas.microsoft.com/office/drawing/2014/chart" uri="{C3380CC4-5D6E-409C-BE32-E72D297353CC}">
              <c16:uniqueId val="{00000010-D817-438F-9271-90ECE6DA7FF6}"/>
            </c:ext>
          </c:extLst>
        </c:ser>
        <c:dLbls>
          <c:showLegendKey val="0"/>
          <c:showVal val="0"/>
          <c:showCatName val="0"/>
          <c:showSerName val="0"/>
          <c:showPercent val="0"/>
          <c:showBubbleSize val="0"/>
        </c:dLbls>
        <c:gapWidth val="150"/>
        <c:axId val="232135680"/>
        <c:axId val="168191680"/>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'2021'!$E$136:$E$144</c:f>
              <c:numCache>
                <c:formatCode>0.00</c:formatCode>
                <c:ptCount val="9"/>
                <c:pt idx="0">
                  <c:v>18.899999999999999</c:v>
                </c:pt>
                <c:pt idx="1">
                  <c:v>18.899999999999999</c:v>
                </c:pt>
                <c:pt idx="2">
                  <c:v>18.899999999999999</c:v>
                </c:pt>
                <c:pt idx="3">
                  <c:v>18.899999999999999</c:v>
                </c:pt>
                <c:pt idx="4">
                  <c:v>18.899999999999999</c:v>
                </c:pt>
                <c:pt idx="5">
                  <c:v>18.899999999999999</c:v>
                </c:pt>
                <c:pt idx="6">
                  <c:v>18.899999999999999</c:v>
                </c:pt>
                <c:pt idx="7">
                  <c:v>18.899999999999999</c:v>
                </c:pt>
                <c:pt idx="8">
                  <c:v>18.899999999999999</c:v>
                </c:pt>
              </c:numCache>
            </c:numRef>
          </c:yVal>
          <c:smooth val="1"/>
          <c:extLst xmlns:c16r2="http://schemas.microsoft.com/office/drawing/2015/06/chart">
            <c:ext xmlns:c16="http://schemas.microsoft.com/office/drawing/2014/chart" uri="{C3380CC4-5D6E-409C-BE32-E72D297353CC}">
              <c16:uniqueId val="{00000011-D817-438F-9271-90ECE6DA7FF6}"/>
            </c:ext>
          </c:extLst>
        </c:ser>
        <c:dLbls>
          <c:showLegendKey val="0"/>
          <c:showVal val="0"/>
          <c:showCatName val="0"/>
          <c:showSerName val="0"/>
          <c:showPercent val="0"/>
          <c:showBubbleSize val="0"/>
        </c:dLbls>
        <c:axId val="168192832"/>
        <c:axId val="168192256"/>
      </c:scatterChart>
      <c:catAx>
        <c:axId val="232135680"/>
        <c:scaling>
          <c:orientation val="minMax"/>
        </c:scaling>
        <c:delete val="0"/>
        <c:axPos val="b"/>
        <c:numFmt formatCode="General" sourceLinked="1"/>
        <c:majorTickMark val="out"/>
        <c:minorTickMark val="none"/>
        <c:tickLblPos val="nextTo"/>
        <c:crossAx val="168191680"/>
        <c:crosses val="autoZero"/>
        <c:auto val="1"/>
        <c:lblAlgn val="ctr"/>
        <c:lblOffset val="100"/>
        <c:noMultiLvlLbl val="0"/>
      </c:catAx>
      <c:valAx>
        <c:axId val="168191680"/>
        <c:scaling>
          <c:orientation val="minMax"/>
        </c:scaling>
        <c:delete val="0"/>
        <c:axPos val="l"/>
        <c:majorGridlines/>
        <c:numFmt formatCode="0.00" sourceLinked="1"/>
        <c:majorTickMark val="out"/>
        <c:minorTickMark val="none"/>
        <c:tickLblPos val="nextTo"/>
        <c:crossAx val="232135680"/>
        <c:crosses val="autoZero"/>
        <c:crossBetween val="between"/>
      </c:valAx>
      <c:valAx>
        <c:axId val="168192256"/>
        <c:scaling>
          <c:orientation val="minMax"/>
        </c:scaling>
        <c:delete val="1"/>
        <c:axPos val="r"/>
        <c:numFmt formatCode="0.00" sourceLinked="1"/>
        <c:majorTickMark val="out"/>
        <c:minorTickMark val="none"/>
        <c:tickLblPos val="nextTo"/>
        <c:crossAx val="168192832"/>
        <c:crosses val="max"/>
        <c:crossBetween val="midCat"/>
      </c:valAx>
      <c:valAx>
        <c:axId val="168192832"/>
        <c:scaling>
          <c:orientation val="minMax"/>
          <c:max val="2"/>
          <c:min val="1"/>
        </c:scaling>
        <c:delete val="1"/>
        <c:axPos val="t"/>
        <c:numFmt formatCode="General" sourceLinked="1"/>
        <c:majorTickMark val="out"/>
        <c:minorTickMark val="none"/>
        <c:tickLblPos val="nextTo"/>
        <c:crossAx val="168192256"/>
        <c:crosses val="max"/>
        <c:crossBetween val="midCat"/>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7196-4130-88FE-ADEB83D8E8CC}"/>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7196-4130-88FE-ADEB83D8E8CC}"/>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7196-4130-88FE-ADEB83D8E8CC}"/>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7196-4130-88FE-ADEB83D8E8CC}"/>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7196-4130-88FE-ADEB83D8E8CC}"/>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7196-4130-88FE-ADEB83D8E8CC}"/>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7196-4130-88FE-ADEB83D8E8CC}"/>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7196-4130-88FE-ADEB83D8E8CC}"/>
              </c:ext>
            </c:extLst>
          </c:dPt>
          <c:dPt>
            <c:idx val="8"/>
            <c:invertIfNegative val="0"/>
            <c:bubble3D val="0"/>
            <c:spPr>
              <a:solidFill>
                <a:srgbClr val="C0504D"/>
              </a:solidFill>
            </c:spPr>
            <c:extLst xmlns:c16r2="http://schemas.microsoft.com/office/drawing/2015/06/chart">
              <c:ext xmlns:c16="http://schemas.microsoft.com/office/drawing/2014/chart" uri="{C3380CC4-5D6E-409C-BE32-E72D297353CC}">
                <c16:uniqueId val="{00000011-7196-4130-88FE-ADEB83D8E8CC}"/>
              </c:ext>
            </c:extLst>
          </c:dPt>
          <c:cat>
            <c:strRef>
              <c:f>'2021'!$C$154:$C$162</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'2021'!$D$154:$D$162</c:f>
              <c:numCache>
                <c:formatCode>0.00</c:formatCode>
                <c:ptCount val="9"/>
                <c:pt idx="0">
                  <c:v>13.31</c:v>
                </c:pt>
                <c:pt idx="1">
                  <c:v>12.12</c:v>
                </c:pt>
                <c:pt idx="2">
                  <c:v>19.48</c:v>
                </c:pt>
                <c:pt idx="3">
                  <c:v>13.16</c:v>
                </c:pt>
                <c:pt idx="4">
                  <c:v>12.14</c:v>
                </c:pt>
                <c:pt idx="5">
                  <c:v>10</c:v>
                </c:pt>
                <c:pt idx="6">
                  <c:v>0</c:v>
                </c:pt>
                <c:pt idx="7">
                  <c:v>10.53</c:v>
                </c:pt>
                <c:pt idx="8">
                  <c:v>12.42</c:v>
                </c:pt>
              </c:numCache>
            </c:numRef>
          </c:val>
          <c:extLst xmlns:c16r2="http://schemas.microsoft.com/office/drawing/2015/06/chart">
            <c:ext xmlns:c16="http://schemas.microsoft.com/office/drawing/2014/chart" uri="{C3380CC4-5D6E-409C-BE32-E72D297353CC}">
              <c16:uniqueId val="{00000012-7196-4130-88FE-ADEB83D8E8CC}"/>
            </c:ext>
          </c:extLst>
        </c:ser>
        <c:dLbls>
          <c:showLegendKey val="0"/>
          <c:showVal val="0"/>
          <c:showCatName val="0"/>
          <c:showSerName val="0"/>
          <c:showPercent val="0"/>
          <c:showBubbleSize val="0"/>
        </c:dLbls>
        <c:gapWidth val="150"/>
        <c:axId val="232383488"/>
        <c:axId val="168190528"/>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'2021'!$E$154:$E$162</c:f>
              <c:numCache>
                <c:formatCode>0.00</c:formatCode>
                <c:ptCount val="9"/>
                <c:pt idx="0">
                  <c:v>11.46</c:v>
                </c:pt>
                <c:pt idx="1">
                  <c:v>11.46</c:v>
                </c:pt>
                <c:pt idx="2">
                  <c:v>11.46</c:v>
                </c:pt>
                <c:pt idx="3">
                  <c:v>11.46</c:v>
                </c:pt>
                <c:pt idx="4">
                  <c:v>11.46</c:v>
                </c:pt>
                <c:pt idx="5">
                  <c:v>11.46</c:v>
                </c:pt>
                <c:pt idx="6">
                  <c:v>11.46</c:v>
                </c:pt>
                <c:pt idx="7">
                  <c:v>11.46</c:v>
                </c:pt>
                <c:pt idx="8">
                  <c:v>11.46</c:v>
                </c:pt>
              </c:numCache>
            </c:numRef>
          </c:yVal>
          <c:smooth val="1"/>
          <c:extLst xmlns:c16r2="http://schemas.microsoft.com/office/drawing/2015/06/chart">
            <c:ext xmlns:c16="http://schemas.microsoft.com/office/drawing/2014/chart" uri="{C3380CC4-5D6E-409C-BE32-E72D297353CC}">
              <c16:uniqueId val="{00000013-7196-4130-88FE-ADEB83D8E8CC}"/>
            </c:ext>
          </c:extLst>
        </c:ser>
        <c:dLbls>
          <c:showLegendKey val="0"/>
          <c:showVal val="0"/>
          <c:showCatName val="0"/>
          <c:showSerName val="0"/>
          <c:showPercent val="0"/>
          <c:showBubbleSize val="0"/>
        </c:dLbls>
        <c:axId val="168195712"/>
        <c:axId val="168195136"/>
      </c:scatterChart>
      <c:catAx>
        <c:axId val="232383488"/>
        <c:scaling>
          <c:orientation val="minMax"/>
        </c:scaling>
        <c:delete val="0"/>
        <c:axPos val="b"/>
        <c:numFmt formatCode="General" sourceLinked="0"/>
        <c:majorTickMark val="out"/>
        <c:minorTickMark val="none"/>
        <c:tickLblPos val="nextTo"/>
        <c:crossAx val="168190528"/>
        <c:crosses val="autoZero"/>
        <c:auto val="1"/>
        <c:lblAlgn val="ctr"/>
        <c:lblOffset val="100"/>
        <c:noMultiLvlLbl val="0"/>
      </c:catAx>
      <c:valAx>
        <c:axId val="168190528"/>
        <c:scaling>
          <c:orientation val="minMax"/>
        </c:scaling>
        <c:delete val="0"/>
        <c:axPos val="l"/>
        <c:majorGridlines/>
        <c:numFmt formatCode="0.00" sourceLinked="1"/>
        <c:majorTickMark val="out"/>
        <c:minorTickMark val="none"/>
        <c:tickLblPos val="nextTo"/>
        <c:crossAx val="232383488"/>
        <c:crosses val="autoZero"/>
        <c:crossBetween val="between"/>
      </c:valAx>
      <c:valAx>
        <c:axId val="168195136"/>
        <c:scaling>
          <c:orientation val="minMax"/>
        </c:scaling>
        <c:delete val="1"/>
        <c:axPos val="r"/>
        <c:numFmt formatCode="0.00" sourceLinked="1"/>
        <c:majorTickMark val="out"/>
        <c:minorTickMark val="none"/>
        <c:tickLblPos val="nextTo"/>
        <c:crossAx val="168195712"/>
        <c:crosses val="max"/>
        <c:crossBetween val="midCat"/>
      </c:valAx>
      <c:valAx>
        <c:axId val="168195712"/>
        <c:scaling>
          <c:orientation val="minMax"/>
          <c:max val="2"/>
          <c:min val="1"/>
        </c:scaling>
        <c:delete val="1"/>
        <c:axPos val="t"/>
        <c:majorTickMark val="out"/>
        <c:minorTickMark val="none"/>
        <c:tickLblPos val="nextTo"/>
        <c:crossAx val="168195136"/>
        <c:crosses val="max"/>
        <c:crossBetween val="midCat"/>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3588122490674"/>
          <c:y val="5.2775737623186138E-2"/>
          <c:w val="0.88299642609726181"/>
          <c:h val="0.84234166025434343"/>
        </c:manualLayout>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5AD5-4831-9CEA-E41711EB1F0E}"/>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5AD5-4831-9CEA-E41711EB1F0E}"/>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5AD5-4831-9CEA-E41711EB1F0E}"/>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5AD5-4831-9CEA-E41711EB1F0E}"/>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5AD5-4831-9CEA-E41711EB1F0E}"/>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5AD5-4831-9CEA-E41711EB1F0E}"/>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5AD5-4831-9CEA-E41711EB1F0E}"/>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5AD5-4831-9CEA-E41711EB1F0E}"/>
              </c:ext>
            </c:extLst>
          </c:dPt>
          <c:dPt>
            <c:idx val="8"/>
            <c:invertIfNegative val="0"/>
            <c:bubble3D val="0"/>
            <c:spPr>
              <a:solidFill>
                <a:srgbClr val="C0504D"/>
              </a:solidFill>
            </c:spPr>
            <c:extLst xmlns:c16r2="http://schemas.microsoft.com/office/drawing/2015/06/chart">
              <c:ext xmlns:c16="http://schemas.microsoft.com/office/drawing/2014/chart" uri="{C3380CC4-5D6E-409C-BE32-E72D297353CC}">
                <c16:uniqueId val="{00000011-5AD5-4831-9CEA-E41711EB1F0E}"/>
              </c:ext>
            </c:extLst>
          </c:dPt>
          <c:cat>
            <c:strRef>
              <c:f>'2021'!$C$171:$C$179</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'2021'!$D$171:$D$179</c:f>
              <c:numCache>
                <c:formatCode>0.00</c:formatCode>
                <c:ptCount val="9"/>
                <c:pt idx="0">
                  <c:v>0.44</c:v>
                </c:pt>
                <c:pt idx="1">
                  <c:v>0.64</c:v>
                </c:pt>
                <c:pt idx="2">
                  <c:v>0.54</c:v>
                </c:pt>
                <c:pt idx="3">
                  <c:v>0.54</c:v>
                </c:pt>
                <c:pt idx="4">
                  <c:v>0.43</c:v>
                </c:pt>
                <c:pt idx="5">
                  <c:v>0.69</c:v>
                </c:pt>
                <c:pt idx="6">
                  <c:v>0.5</c:v>
                </c:pt>
                <c:pt idx="7">
                  <c:v>0.63</c:v>
                </c:pt>
                <c:pt idx="8">
                  <c:v>0.55000000000000004</c:v>
                </c:pt>
              </c:numCache>
            </c:numRef>
          </c:val>
          <c:extLst xmlns:c16r2="http://schemas.microsoft.com/office/drawing/2015/06/chart">
            <c:ext xmlns:c16="http://schemas.microsoft.com/office/drawing/2014/chart" uri="{C3380CC4-5D6E-409C-BE32-E72D297353CC}">
              <c16:uniqueId val="{00000012-5AD5-4831-9CEA-E41711EB1F0E}"/>
            </c:ext>
          </c:extLst>
        </c:ser>
        <c:dLbls>
          <c:showLegendKey val="0"/>
          <c:showVal val="0"/>
          <c:showCatName val="0"/>
          <c:showSerName val="0"/>
          <c:showPercent val="0"/>
          <c:showBubbleSize val="0"/>
        </c:dLbls>
        <c:gapWidth val="150"/>
        <c:axId val="232385536"/>
        <c:axId val="168197440"/>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'2021'!$E$171:$E$179</c:f>
              <c:numCache>
                <c:formatCode>0.00</c:formatCode>
                <c:ptCount val="9"/>
                <c:pt idx="0">
                  <c:v>0.55000000000000004</c:v>
                </c:pt>
                <c:pt idx="1">
                  <c:v>0.55000000000000004</c:v>
                </c:pt>
                <c:pt idx="2">
                  <c:v>0.55000000000000004</c:v>
                </c:pt>
                <c:pt idx="3">
                  <c:v>0.55000000000000004</c:v>
                </c:pt>
                <c:pt idx="4">
                  <c:v>0.55000000000000004</c:v>
                </c:pt>
                <c:pt idx="5">
                  <c:v>0.55000000000000004</c:v>
                </c:pt>
                <c:pt idx="6">
                  <c:v>0.55000000000000004</c:v>
                </c:pt>
                <c:pt idx="7">
                  <c:v>0.55000000000000004</c:v>
                </c:pt>
                <c:pt idx="8">
                  <c:v>0.55000000000000004</c:v>
                </c:pt>
              </c:numCache>
            </c:numRef>
          </c:yVal>
          <c:smooth val="1"/>
          <c:extLst xmlns:c16r2="http://schemas.microsoft.com/office/drawing/2015/06/chart">
            <c:ext xmlns:c16="http://schemas.microsoft.com/office/drawing/2014/chart" uri="{C3380CC4-5D6E-409C-BE32-E72D297353CC}">
              <c16:uniqueId val="{00000013-5AD5-4831-9CEA-E41711EB1F0E}"/>
            </c:ext>
          </c:extLst>
        </c:ser>
        <c:dLbls>
          <c:showLegendKey val="0"/>
          <c:showVal val="0"/>
          <c:showCatName val="0"/>
          <c:showSerName val="0"/>
          <c:showPercent val="0"/>
          <c:showBubbleSize val="0"/>
        </c:dLbls>
        <c:axId val="168419904"/>
        <c:axId val="168419328"/>
      </c:scatterChart>
      <c:catAx>
        <c:axId val="232385536"/>
        <c:scaling>
          <c:orientation val="minMax"/>
        </c:scaling>
        <c:delete val="0"/>
        <c:axPos val="b"/>
        <c:numFmt formatCode="General" sourceLinked="0"/>
        <c:majorTickMark val="out"/>
        <c:minorTickMark val="none"/>
        <c:tickLblPos val="nextTo"/>
        <c:crossAx val="168197440"/>
        <c:crosses val="autoZero"/>
        <c:auto val="1"/>
        <c:lblAlgn val="ctr"/>
        <c:lblOffset val="100"/>
        <c:noMultiLvlLbl val="0"/>
      </c:catAx>
      <c:valAx>
        <c:axId val="168197440"/>
        <c:scaling>
          <c:orientation val="minMax"/>
        </c:scaling>
        <c:delete val="0"/>
        <c:axPos val="l"/>
        <c:majorGridlines/>
        <c:numFmt formatCode="0.00" sourceLinked="1"/>
        <c:majorTickMark val="out"/>
        <c:minorTickMark val="none"/>
        <c:tickLblPos val="nextTo"/>
        <c:crossAx val="232385536"/>
        <c:crosses val="autoZero"/>
        <c:crossBetween val="between"/>
      </c:valAx>
      <c:valAx>
        <c:axId val="168419328"/>
        <c:scaling>
          <c:orientation val="minMax"/>
        </c:scaling>
        <c:delete val="1"/>
        <c:axPos val="r"/>
        <c:numFmt formatCode="0.00" sourceLinked="1"/>
        <c:majorTickMark val="out"/>
        <c:minorTickMark val="none"/>
        <c:tickLblPos val="nextTo"/>
        <c:crossAx val="168419904"/>
        <c:crosses val="max"/>
        <c:crossBetween val="midCat"/>
      </c:valAx>
      <c:valAx>
        <c:axId val="168419904"/>
        <c:scaling>
          <c:orientation val="minMax"/>
          <c:max val="2"/>
          <c:min val="1"/>
        </c:scaling>
        <c:delete val="1"/>
        <c:axPos val="t"/>
        <c:majorTickMark val="out"/>
        <c:minorTickMark val="none"/>
        <c:tickLblPos val="nextTo"/>
        <c:crossAx val="168419328"/>
        <c:crosses val="max"/>
        <c:crossBetween val="midCat"/>
      </c:valAx>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3588122490674"/>
          <c:y val="5.2775737623186138E-2"/>
          <c:w val="0.88299642609726181"/>
          <c:h val="0.84234166025434343"/>
        </c:manualLayout>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CA7F-49B1-BF6D-3676ACF9C06A}"/>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CA7F-49B1-BF6D-3676ACF9C06A}"/>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CA7F-49B1-BF6D-3676ACF9C06A}"/>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CA7F-49B1-BF6D-3676ACF9C06A}"/>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CA7F-49B1-BF6D-3676ACF9C06A}"/>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CA7F-49B1-BF6D-3676ACF9C06A}"/>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CA7F-49B1-BF6D-3676ACF9C06A}"/>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CA7F-49B1-BF6D-3676ACF9C06A}"/>
              </c:ext>
            </c:extLst>
          </c:dPt>
          <c:cat>
            <c:strRef>
              <c:f>'2021'!$C$187:$C$195</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'2021'!$D$187:$D$195</c:f>
              <c:numCache>
                <c:formatCode>0.00</c:formatCode>
                <c:ptCount val="9"/>
                <c:pt idx="0">
                  <c:v>20.91</c:v>
                </c:pt>
                <c:pt idx="1">
                  <c:v>3.03</c:v>
                </c:pt>
                <c:pt idx="2">
                  <c:v>16.23</c:v>
                </c:pt>
                <c:pt idx="3">
                  <c:v>21.05</c:v>
                </c:pt>
                <c:pt idx="4">
                  <c:v>9.7100000000000009</c:v>
                </c:pt>
                <c:pt idx="5">
                  <c:v>7.5</c:v>
                </c:pt>
                <c:pt idx="6">
                  <c:v>32.61</c:v>
                </c:pt>
                <c:pt idx="7">
                  <c:v>21.05</c:v>
                </c:pt>
                <c:pt idx="8">
                  <c:v>0</c:v>
                </c:pt>
              </c:numCache>
            </c:numRef>
          </c:val>
          <c:extLst xmlns:c16r2="http://schemas.microsoft.com/office/drawing/2015/06/chart">
            <c:ext xmlns:c16="http://schemas.microsoft.com/office/drawing/2014/chart" uri="{C3380CC4-5D6E-409C-BE32-E72D297353CC}">
              <c16:uniqueId val="{00000010-CA7F-49B1-BF6D-3676ACF9C06A}"/>
            </c:ext>
          </c:extLst>
        </c:ser>
        <c:dLbls>
          <c:showLegendKey val="0"/>
          <c:showVal val="0"/>
          <c:showCatName val="0"/>
          <c:showSerName val="0"/>
          <c:showPercent val="0"/>
          <c:showBubbleSize val="0"/>
        </c:dLbls>
        <c:gapWidth val="150"/>
        <c:axId val="232813568"/>
        <c:axId val="168421632"/>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'2021'!$E$187:$E$194</c:f>
              <c:numCache>
                <c:formatCode>0.00</c:formatCode>
                <c:ptCount val="8"/>
                <c:pt idx="0">
                  <c:v>14.68</c:v>
                </c:pt>
                <c:pt idx="1">
                  <c:v>14.68</c:v>
                </c:pt>
                <c:pt idx="2">
                  <c:v>14.68</c:v>
                </c:pt>
                <c:pt idx="3">
                  <c:v>14.68</c:v>
                </c:pt>
                <c:pt idx="4">
                  <c:v>14.68</c:v>
                </c:pt>
                <c:pt idx="5">
                  <c:v>14.68</c:v>
                </c:pt>
                <c:pt idx="6">
                  <c:v>14.68</c:v>
                </c:pt>
                <c:pt idx="7">
                  <c:v>14.68</c:v>
                </c:pt>
              </c:numCache>
            </c:numRef>
          </c:yVal>
          <c:smooth val="1"/>
          <c:extLst xmlns:c16r2="http://schemas.microsoft.com/office/drawing/2015/06/chart">
            <c:ext xmlns:c16="http://schemas.microsoft.com/office/drawing/2014/chart" uri="{C3380CC4-5D6E-409C-BE32-E72D297353CC}">
              <c16:uniqueId val="{00000011-CA7F-49B1-BF6D-3676ACF9C06A}"/>
            </c:ext>
          </c:extLst>
        </c:ser>
        <c:dLbls>
          <c:showLegendKey val="0"/>
          <c:showVal val="0"/>
          <c:showCatName val="0"/>
          <c:showSerName val="0"/>
          <c:showPercent val="0"/>
          <c:showBubbleSize val="0"/>
        </c:dLbls>
        <c:axId val="168422784"/>
        <c:axId val="168422208"/>
      </c:scatterChart>
      <c:catAx>
        <c:axId val="232813568"/>
        <c:scaling>
          <c:orientation val="minMax"/>
        </c:scaling>
        <c:delete val="0"/>
        <c:axPos val="b"/>
        <c:numFmt formatCode="General" sourceLinked="0"/>
        <c:majorTickMark val="out"/>
        <c:minorTickMark val="none"/>
        <c:tickLblPos val="nextTo"/>
        <c:crossAx val="168421632"/>
        <c:crosses val="autoZero"/>
        <c:auto val="1"/>
        <c:lblAlgn val="ctr"/>
        <c:lblOffset val="100"/>
        <c:noMultiLvlLbl val="0"/>
      </c:catAx>
      <c:valAx>
        <c:axId val="168421632"/>
        <c:scaling>
          <c:orientation val="minMax"/>
        </c:scaling>
        <c:delete val="0"/>
        <c:axPos val="l"/>
        <c:majorGridlines/>
        <c:numFmt formatCode="0.00" sourceLinked="1"/>
        <c:majorTickMark val="out"/>
        <c:minorTickMark val="none"/>
        <c:tickLblPos val="nextTo"/>
        <c:crossAx val="232813568"/>
        <c:crosses val="autoZero"/>
        <c:crossBetween val="between"/>
      </c:valAx>
      <c:valAx>
        <c:axId val="168422208"/>
        <c:scaling>
          <c:orientation val="minMax"/>
        </c:scaling>
        <c:delete val="1"/>
        <c:axPos val="r"/>
        <c:numFmt formatCode="0.00" sourceLinked="1"/>
        <c:majorTickMark val="out"/>
        <c:minorTickMark val="none"/>
        <c:tickLblPos val="nextTo"/>
        <c:crossAx val="168422784"/>
        <c:crosses val="max"/>
        <c:crossBetween val="midCat"/>
      </c:valAx>
      <c:valAx>
        <c:axId val="168422784"/>
        <c:scaling>
          <c:orientation val="minMax"/>
          <c:max val="2"/>
          <c:min val="1"/>
        </c:scaling>
        <c:delete val="1"/>
        <c:axPos val="t"/>
        <c:majorTickMark val="out"/>
        <c:minorTickMark val="none"/>
        <c:tickLblPos val="nextTo"/>
        <c:crossAx val="168422208"/>
        <c:crosses val="max"/>
        <c:crossBetween val="midCat"/>
      </c:valAx>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3588122490674"/>
          <c:y val="5.2775737623186138E-2"/>
          <c:w val="0.88299642609726181"/>
          <c:h val="0.84234166025434343"/>
        </c:manualLayout>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0017-4C5F-8AAA-6AA1CCFBC2D2}"/>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0017-4C5F-8AAA-6AA1CCFBC2D2}"/>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0017-4C5F-8AAA-6AA1CCFBC2D2}"/>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0017-4C5F-8AAA-6AA1CCFBC2D2}"/>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0017-4C5F-8AAA-6AA1CCFBC2D2}"/>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0017-4C5F-8AAA-6AA1CCFBC2D2}"/>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0017-4C5F-8AAA-6AA1CCFBC2D2}"/>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0017-4C5F-8AAA-6AA1CCFBC2D2}"/>
              </c:ext>
            </c:extLst>
          </c:dPt>
          <c:cat>
            <c:strRef>
              <c:f>'2021'!$C$203:$C$211</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'2021'!$D$203:$D$211</c:f>
              <c:numCache>
                <c:formatCode>0.00</c:formatCode>
                <c:ptCount val="9"/>
                <c:pt idx="0">
                  <c:v>5.7</c:v>
                </c:pt>
                <c:pt idx="1">
                  <c:v>6.06</c:v>
                </c:pt>
                <c:pt idx="2">
                  <c:v>3.25</c:v>
                </c:pt>
                <c:pt idx="3">
                  <c:v>2.63</c:v>
                </c:pt>
                <c:pt idx="4">
                  <c:v>2.4300000000000002</c:v>
                </c:pt>
                <c:pt idx="5">
                  <c:v>0</c:v>
                </c:pt>
                <c:pt idx="6">
                  <c:v>14.49</c:v>
                </c:pt>
                <c:pt idx="7">
                  <c:v>5.26</c:v>
                </c:pt>
                <c:pt idx="8">
                  <c:v>0</c:v>
                </c:pt>
              </c:numCache>
            </c:numRef>
          </c:val>
          <c:extLst xmlns:c16r2="http://schemas.microsoft.com/office/drawing/2015/06/chart">
            <c:ext xmlns:c16="http://schemas.microsoft.com/office/drawing/2014/chart" uri="{C3380CC4-5D6E-409C-BE32-E72D297353CC}">
              <c16:uniqueId val="{00000010-0017-4C5F-8AAA-6AA1CCFBC2D2}"/>
            </c:ext>
          </c:extLst>
        </c:ser>
        <c:dLbls>
          <c:showLegendKey val="0"/>
          <c:showVal val="0"/>
          <c:showCatName val="0"/>
          <c:showSerName val="0"/>
          <c:showPercent val="0"/>
          <c:showBubbleSize val="0"/>
        </c:dLbls>
        <c:gapWidth val="150"/>
        <c:axId val="232815616"/>
        <c:axId val="168423936"/>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'2021'!$E$203:$E$210</c:f>
              <c:numCache>
                <c:formatCode>0.00</c:formatCode>
                <c:ptCount val="8"/>
                <c:pt idx="0">
                  <c:v>4.42</c:v>
                </c:pt>
                <c:pt idx="1">
                  <c:v>4.42</c:v>
                </c:pt>
                <c:pt idx="2">
                  <c:v>4.42</c:v>
                </c:pt>
                <c:pt idx="3">
                  <c:v>4.42</c:v>
                </c:pt>
                <c:pt idx="4">
                  <c:v>4.42</c:v>
                </c:pt>
                <c:pt idx="5">
                  <c:v>4.42</c:v>
                </c:pt>
                <c:pt idx="6">
                  <c:v>4.42</c:v>
                </c:pt>
                <c:pt idx="7">
                  <c:v>4.42</c:v>
                </c:pt>
              </c:numCache>
            </c:numRef>
          </c:yVal>
          <c:smooth val="1"/>
          <c:extLst xmlns:c16r2="http://schemas.microsoft.com/office/drawing/2015/06/chart">
            <c:ext xmlns:c16="http://schemas.microsoft.com/office/drawing/2014/chart" uri="{C3380CC4-5D6E-409C-BE32-E72D297353CC}">
              <c16:uniqueId val="{00000011-0017-4C5F-8AAA-6AA1CCFBC2D2}"/>
            </c:ext>
          </c:extLst>
        </c:ser>
        <c:dLbls>
          <c:showLegendKey val="0"/>
          <c:showVal val="0"/>
          <c:showCatName val="0"/>
          <c:showSerName val="0"/>
          <c:showPercent val="0"/>
          <c:showBubbleSize val="0"/>
        </c:dLbls>
        <c:axId val="168425088"/>
        <c:axId val="168424512"/>
      </c:scatterChart>
      <c:catAx>
        <c:axId val="232815616"/>
        <c:scaling>
          <c:orientation val="minMax"/>
        </c:scaling>
        <c:delete val="0"/>
        <c:axPos val="b"/>
        <c:numFmt formatCode="General" sourceLinked="0"/>
        <c:majorTickMark val="out"/>
        <c:minorTickMark val="none"/>
        <c:tickLblPos val="nextTo"/>
        <c:crossAx val="168423936"/>
        <c:crosses val="autoZero"/>
        <c:auto val="1"/>
        <c:lblAlgn val="ctr"/>
        <c:lblOffset val="100"/>
        <c:noMultiLvlLbl val="0"/>
      </c:catAx>
      <c:valAx>
        <c:axId val="168423936"/>
        <c:scaling>
          <c:orientation val="minMax"/>
        </c:scaling>
        <c:delete val="0"/>
        <c:axPos val="l"/>
        <c:majorGridlines/>
        <c:numFmt formatCode="0.00" sourceLinked="1"/>
        <c:majorTickMark val="out"/>
        <c:minorTickMark val="none"/>
        <c:tickLblPos val="nextTo"/>
        <c:crossAx val="232815616"/>
        <c:crosses val="autoZero"/>
        <c:crossBetween val="between"/>
      </c:valAx>
      <c:valAx>
        <c:axId val="168424512"/>
        <c:scaling>
          <c:orientation val="minMax"/>
        </c:scaling>
        <c:delete val="1"/>
        <c:axPos val="r"/>
        <c:numFmt formatCode="0.00" sourceLinked="1"/>
        <c:majorTickMark val="out"/>
        <c:minorTickMark val="none"/>
        <c:tickLblPos val="nextTo"/>
        <c:crossAx val="168425088"/>
        <c:crosses val="max"/>
        <c:crossBetween val="midCat"/>
      </c:valAx>
      <c:valAx>
        <c:axId val="168425088"/>
        <c:scaling>
          <c:orientation val="minMax"/>
          <c:max val="2"/>
          <c:min val="1"/>
        </c:scaling>
        <c:delete val="1"/>
        <c:axPos val="t"/>
        <c:majorTickMark val="out"/>
        <c:minorTickMark val="none"/>
        <c:tickLblPos val="nextTo"/>
        <c:crossAx val="168424512"/>
        <c:crosses val="max"/>
        <c:crossBetween val="midCat"/>
      </c:valAx>
    </c:plotArea>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8A39-4CD2-B053-D38F0ECE61E6}"/>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8A39-4CD2-B053-D38F0ECE61E6}"/>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8A39-4CD2-B053-D38F0ECE61E6}"/>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8A39-4CD2-B053-D38F0ECE61E6}"/>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8A39-4CD2-B053-D38F0ECE61E6}"/>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8A39-4CD2-B053-D38F0ECE61E6}"/>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8A39-4CD2-B053-D38F0ECE61E6}"/>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8A39-4CD2-B053-D38F0ECE61E6}"/>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8A39-4CD2-B053-D38F0ECE61E6}"/>
              </c:ext>
            </c:extLst>
          </c:dPt>
          <c:cat>
            <c:strRef>
              <c:f>'2021'!$C$83:$C$91</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'2021'!$D$83:$D$91</c:f>
              <c:numCache>
                <c:formatCode>0.00</c:formatCode>
                <c:ptCount val="9"/>
                <c:pt idx="0">
                  <c:v>133.08000000000001</c:v>
                </c:pt>
                <c:pt idx="1">
                  <c:v>133.33000000000001</c:v>
                </c:pt>
                <c:pt idx="2">
                  <c:v>103.9</c:v>
                </c:pt>
                <c:pt idx="3">
                  <c:v>65.790000000000006</c:v>
                </c:pt>
                <c:pt idx="4">
                  <c:v>75.239999999999995</c:v>
                </c:pt>
                <c:pt idx="5">
                  <c:v>75</c:v>
                </c:pt>
                <c:pt idx="6">
                  <c:v>152.16999999999999</c:v>
                </c:pt>
                <c:pt idx="7">
                  <c:v>47.37</c:v>
                </c:pt>
                <c:pt idx="8">
                  <c:v>105.59</c:v>
                </c:pt>
              </c:numCache>
            </c:numRef>
          </c:val>
          <c:extLst xmlns:c16r2="http://schemas.microsoft.com/office/drawing/2015/06/chart">
            <c:ext xmlns:c16="http://schemas.microsoft.com/office/drawing/2014/chart" uri="{C3380CC4-5D6E-409C-BE32-E72D297353CC}">
              <c16:uniqueId val="{00000012-8A39-4CD2-B053-D38F0ECE61E6}"/>
            </c:ext>
          </c:extLst>
        </c:ser>
        <c:dLbls>
          <c:showLegendKey val="0"/>
          <c:showVal val="0"/>
          <c:showCatName val="0"/>
          <c:showSerName val="0"/>
          <c:showPercent val="0"/>
          <c:showBubbleSize val="0"/>
        </c:dLbls>
        <c:gapWidth val="150"/>
        <c:axId val="232812544"/>
        <c:axId val="168425664"/>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'2021'!$E$83:$E$91</c:f>
              <c:numCache>
                <c:formatCode>0.00</c:formatCode>
                <c:ptCount val="9"/>
                <c:pt idx="0">
                  <c:v>99.05</c:v>
                </c:pt>
                <c:pt idx="1">
                  <c:v>99.05</c:v>
                </c:pt>
                <c:pt idx="2">
                  <c:v>99.05</c:v>
                </c:pt>
                <c:pt idx="3">
                  <c:v>99.05</c:v>
                </c:pt>
                <c:pt idx="4">
                  <c:v>99.05</c:v>
                </c:pt>
                <c:pt idx="5">
                  <c:v>99.05</c:v>
                </c:pt>
                <c:pt idx="6">
                  <c:v>99.05</c:v>
                </c:pt>
                <c:pt idx="7">
                  <c:v>99.05</c:v>
                </c:pt>
                <c:pt idx="8">
                  <c:v>99.05</c:v>
                </c:pt>
              </c:numCache>
            </c:numRef>
          </c:yVal>
          <c:smooth val="1"/>
          <c:extLst xmlns:c16r2="http://schemas.microsoft.com/office/drawing/2015/06/chart">
            <c:ext xmlns:c16="http://schemas.microsoft.com/office/drawing/2014/chart" uri="{C3380CC4-5D6E-409C-BE32-E72D297353CC}">
              <c16:uniqueId val="{00000013-8A39-4CD2-B053-D38F0ECE61E6}"/>
            </c:ext>
          </c:extLst>
        </c:ser>
        <c:dLbls>
          <c:showLegendKey val="0"/>
          <c:showVal val="0"/>
          <c:showCatName val="0"/>
          <c:showSerName val="0"/>
          <c:showPercent val="0"/>
          <c:showBubbleSize val="0"/>
        </c:dLbls>
        <c:axId val="168426816"/>
        <c:axId val="168426240"/>
      </c:scatterChart>
      <c:catAx>
        <c:axId val="232812544"/>
        <c:scaling>
          <c:orientation val="minMax"/>
        </c:scaling>
        <c:delete val="0"/>
        <c:axPos val="b"/>
        <c:numFmt formatCode="General" sourceLinked="1"/>
        <c:majorTickMark val="out"/>
        <c:minorTickMark val="none"/>
        <c:tickLblPos val="nextTo"/>
        <c:crossAx val="168425664"/>
        <c:crosses val="autoZero"/>
        <c:auto val="1"/>
        <c:lblAlgn val="ctr"/>
        <c:lblOffset val="100"/>
        <c:noMultiLvlLbl val="0"/>
      </c:catAx>
      <c:valAx>
        <c:axId val="168425664"/>
        <c:scaling>
          <c:orientation val="minMax"/>
        </c:scaling>
        <c:delete val="0"/>
        <c:axPos val="l"/>
        <c:majorGridlines/>
        <c:numFmt formatCode="0.00" sourceLinked="1"/>
        <c:majorTickMark val="out"/>
        <c:minorTickMark val="none"/>
        <c:tickLblPos val="nextTo"/>
        <c:crossAx val="232812544"/>
        <c:crosses val="autoZero"/>
        <c:crossBetween val="between"/>
      </c:valAx>
      <c:valAx>
        <c:axId val="168426240"/>
        <c:scaling>
          <c:orientation val="minMax"/>
        </c:scaling>
        <c:delete val="1"/>
        <c:axPos val="r"/>
        <c:numFmt formatCode="0.00" sourceLinked="1"/>
        <c:majorTickMark val="out"/>
        <c:minorTickMark val="none"/>
        <c:tickLblPos val="nextTo"/>
        <c:crossAx val="168426816"/>
        <c:crosses val="max"/>
        <c:crossBetween val="midCat"/>
      </c:valAx>
      <c:valAx>
        <c:axId val="168426816"/>
        <c:scaling>
          <c:orientation val="minMax"/>
          <c:max val="2"/>
          <c:min val="1"/>
        </c:scaling>
        <c:delete val="1"/>
        <c:axPos val="t"/>
        <c:numFmt formatCode="General" sourceLinked="1"/>
        <c:majorTickMark val="out"/>
        <c:minorTickMark val="none"/>
        <c:tickLblPos val="nextTo"/>
        <c:crossAx val="168426240"/>
        <c:crosses val="max"/>
        <c:crossBetween val="midCat"/>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Pt>
            <c:idx val="0"/>
            <c:invertIfNegative val="0"/>
            <c:bubble3D val="0"/>
            <c:spPr>
              <a:solidFill>
                <a:srgbClr val="FFFF00"/>
              </a:solidFill>
            </c:spPr>
            <c:extLst xmlns:c16r2="http://schemas.microsoft.com/office/drawing/2015/06/chart">
              <c:ext xmlns:c16="http://schemas.microsoft.com/office/drawing/2014/chart" uri="{C3380CC4-5D6E-409C-BE32-E72D297353CC}">
                <c16:uniqueId val="{00000001-5CDF-464D-A1D7-305003CE35F1}"/>
              </c:ext>
            </c:extLst>
          </c:dPt>
          <c:dPt>
            <c:idx val="1"/>
            <c:invertIfNegative val="0"/>
            <c:bubble3D val="0"/>
            <c:spPr>
              <a:solidFill>
                <a:srgbClr val="92D050"/>
              </a:solidFill>
            </c:spPr>
            <c:extLst xmlns:c16r2="http://schemas.microsoft.com/office/drawing/2015/06/chart">
              <c:ext xmlns:c16="http://schemas.microsoft.com/office/drawing/2014/chart" uri="{C3380CC4-5D6E-409C-BE32-E72D297353CC}">
                <c16:uniqueId val="{00000003-5CDF-464D-A1D7-305003CE35F1}"/>
              </c:ext>
            </c:extLst>
          </c:dPt>
          <c:dPt>
            <c:idx val="2"/>
            <c:invertIfNegative val="0"/>
            <c:bubble3D val="0"/>
            <c:spPr>
              <a:solidFill>
                <a:srgbClr val="00B0F0"/>
              </a:solidFill>
            </c:spPr>
            <c:extLst xmlns:c16r2="http://schemas.microsoft.com/office/drawing/2015/06/chart">
              <c:ext xmlns:c16="http://schemas.microsoft.com/office/drawing/2014/chart" uri="{C3380CC4-5D6E-409C-BE32-E72D297353CC}">
                <c16:uniqueId val="{00000005-5CDF-464D-A1D7-305003CE35F1}"/>
              </c:ext>
            </c:extLst>
          </c:dPt>
          <c:dPt>
            <c:idx val="3"/>
            <c:invertIfNegative val="0"/>
            <c:bubble3D val="0"/>
            <c:spPr>
              <a:solidFill>
                <a:srgbClr val="7030A0"/>
              </a:solidFill>
            </c:spPr>
            <c:extLst xmlns:c16r2="http://schemas.microsoft.com/office/drawing/2015/06/chart">
              <c:ext xmlns:c16="http://schemas.microsoft.com/office/drawing/2014/chart" uri="{C3380CC4-5D6E-409C-BE32-E72D297353CC}">
                <c16:uniqueId val="{00000007-5CDF-464D-A1D7-305003CE35F1}"/>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5CDF-464D-A1D7-305003CE35F1}"/>
              </c:ext>
            </c:extLst>
          </c:dPt>
          <c:dPt>
            <c:idx val="5"/>
            <c:invertIfNegative val="0"/>
            <c:bubble3D val="0"/>
            <c:spPr>
              <a:solidFill>
                <a:srgbClr val="FF33CC"/>
              </a:solidFill>
            </c:spPr>
            <c:extLst xmlns:c16r2="http://schemas.microsoft.com/office/drawing/2015/06/chart">
              <c:ext xmlns:c16="http://schemas.microsoft.com/office/drawing/2014/chart" uri="{C3380CC4-5D6E-409C-BE32-E72D297353CC}">
                <c16:uniqueId val="{0000000B-5CDF-464D-A1D7-305003CE35F1}"/>
              </c:ext>
            </c:extLst>
          </c:dPt>
          <c:dPt>
            <c:idx val="6"/>
            <c:invertIfNegative val="0"/>
            <c:bubble3D val="0"/>
            <c:spPr>
              <a:solidFill>
                <a:srgbClr val="66FFFF"/>
              </a:solidFill>
            </c:spPr>
            <c:extLst xmlns:c16r2="http://schemas.microsoft.com/office/drawing/2015/06/chart">
              <c:ext xmlns:c16="http://schemas.microsoft.com/office/drawing/2014/chart" uri="{C3380CC4-5D6E-409C-BE32-E72D297353CC}">
                <c16:uniqueId val="{0000000D-5CDF-464D-A1D7-305003CE35F1}"/>
              </c:ext>
            </c:extLst>
          </c:dPt>
          <c:dPt>
            <c:idx val="7"/>
            <c:invertIfNegative val="0"/>
            <c:bubble3D val="0"/>
            <c:spPr>
              <a:solidFill>
                <a:schemeClr val="bg1">
                  <a:lumMod val="75000"/>
                </a:schemeClr>
              </a:solidFill>
            </c:spPr>
            <c:extLst xmlns:c16r2="http://schemas.microsoft.com/office/drawing/2015/06/chart">
              <c:ext xmlns:c16="http://schemas.microsoft.com/office/drawing/2014/chart" uri="{C3380CC4-5D6E-409C-BE32-E72D297353CC}">
                <c16:uniqueId val="{0000000F-5CDF-464D-A1D7-305003CE35F1}"/>
              </c:ext>
            </c:extLst>
          </c:dPt>
          <c:dPt>
            <c:idx val="8"/>
            <c:invertIfNegative val="0"/>
            <c:bubble3D val="0"/>
            <c:spPr>
              <a:solidFill>
                <a:schemeClr val="accent2"/>
              </a:solidFill>
            </c:spPr>
            <c:extLst xmlns:c16r2="http://schemas.microsoft.com/office/drawing/2015/06/chart">
              <c:ext xmlns:c16="http://schemas.microsoft.com/office/drawing/2014/chart" uri="{C3380CC4-5D6E-409C-BE32-E72D297353CC}">
                <c16:uniqueId val="{00000011-5CDF-464D-A1D7-305003CE35F1}"/>
              </c:ext>
            </c:extLst>
          </c:dPt>
          <c:cat>
            <c:strRef>
              <c:f>'2021'!$N$85:$N$93</c:f>
              <c:strCache>
                <c:ptCount val="9"/>
                <c:pt idx="0">
                  <c:v>Obszar I</c:v>
                </c:pt>
                <c:pt idx="1">
                  <c:v>Obszar II</c:v>
                </c:pt>
                <c:pt idx="2">
                  <c:v>Obszar III</c:v>
                </c:pt>
                <c:pt idx="3">
                  <c:v>Obszar IV</c:v>
                </c:pt>
                <c:pt idx="4">
                  <c:v>Obszar V</c:v>
                </c:pt>
                <c:pt idx="5">
                  <c:v>Obszar VI</c:v>
                </c:pt>
                <c:pt idx="6">
                  <c:v>Obszar VII</c:v>
                </c:pt>
                <c:pt idx="7">
                  <c:v>Obszar VIII</c:v>
                </c:pt>
                <c:pt idx="8">
                  <c:v>Obszar IX</c:v>
                </c:pt>
              </c:strCache>
            </c:strRef>
          </c:cat>
          <c:val>
            <c:numRef>
              <c:f>'2021'!$O$85:$O$93</c:f>
              <c:numCache>
                <c:formatCode>0.00</c:formatCode>
                <c:ptCount val="9"/>
                <c:pt idx="0">
                  <c:v>30.42</c:v>
                </c:pt>
                <c:pt idx="1">
                  <c:v>39.39</c:v>
                </c:pt>
                <c:pt idx="2">
                  <c:v>35.71</c:v>
                </c:pt>
                <c:pt idx="3">
                  <c:v>34.21</c:v>
                </c:pt>
                <c:pt idx="4">
                  <c:v>29.13</c:v>
                </c:pt>
                <c:pt idx="5">
                  <c:v>15</c:v>
                </c:pt>
                <c:pt idx="6">
                  <c:v>14.49</c:v>
                </c:pt>
                <c:pt idx="7">
                  <c:v>26.32</c:v>
                </c:pt>
                <c:pt idx="8">
                  <c:v>12.42</c:v>
                </c:pt>
              </c:numCache>
            </c:numRef>
          </c:val>
          <c:extLst xmlns:c16r2="http://schemas.microsoft.com/office/drawing/2015/06/chart">
            <c:ext xmlns:c16="http://schemas.microsoft.com/office/drawing/2014/chart" uri="{C3380CC4-5D6E-409C-BE32-E72D297353CC}">
              <c16:uniqueId val="{00000012-5CDF-464D-A1D7-305003CE35F1}"/>
            </c:ext>
          </c:extLst>
        </c:ser>
        <c:dLbls>
          <c:showLegendKey val="0"/>
          <c:showVal val="0"/>
          <c:showCatName val="0"/>
          <c:showSerName val="0"/>
          <c:showPercent val="0"/>
          <c:showBubbleSize val="0"/>
        </c:dLbls>
        <c:gapWidth val="150"/>
        <c:axId val="232814592"/>
        <c:axId val="184329344"/>
      </c:barChart>
      <c:scatterChart>
        <c:scatterStyle val="smoothMarker"/>
        <c:varyColors val="0"/>
        <c:ser>
          <c:idx val="1"/>
          <c:order val="1"/>
          <c:marker>
            <c:symbol val="none"/>
          </c:marker>
          <c:xVal>
            <c:strRef>
              <c:f>'2021'!$C$83:$C$89</c:f>
              <c:strCache>
                <c:ptCount val="7"/>
                <c:pt idx="0">
                  <c:v>Obszar I</c:v>
                </c:pt>
                <c:pt idx="1">
                  <c:v>Obszar II</c:v>
                </c:pt>
                <c:pt idx="2">
                  <c:v>Obszar III</c:v>
                </c:pt>
                <c:pt idx="3">
                  <c:v>Obszar IV</c:v>
                </c:pt>
                <c:pt idx="4">
                  <c:v>Obszar V</c:v>
                </c:pt>
                <c:pt idx="5">
                  <c:v>Obszar VI</c:v>
                </c:pt>
                <c:pt idx="6">
                  <c:v>Obszar VII</c:v>
                </c:pt>
              </c:strCache>
            </c:strRef>
          </c:xVal>
          <c:yVal>
            <c:numRef>
              <c:f>'2021'!$P$85:$P$93</c:f>
              <c:numCache>
                <c:formatCode>0.00</c:formatCode>
                <c:ptCount val="9"/>
                <c:pt idx="0">
                  <c:v>26.34</c:v>
                </c:pt>
                <c:pt idx="1">
                  <c:v>26.34</c:v>
                </c:pt>
                <c:pt idx="2">
                  <c:v>26.34</c:v>
                </c:pt>
                <c:pt idx="3">
                  <c:v>26.34</c:v>
                </c:pt>
                <c:pt idx="4">
                  <c:v>26.34</c:v>
                </c:pt>
                <c:pt idx="5">
                  <c:v>26.34</c:v>
                </c:pt>
                <c:pt idx="6">
                  <c:v>26.34</c:v>
                </c:pt>
                <c:pt idx="7">
                  <c:v>26.34</c:v>
                </c:pt>
                <c:pt idx="8">
                  <c:v>26.34</c:v>
                </c:pt>
              </c:numCache>
            </c:numRef>
          </c:yVal>
          <c:smooth val="1"/>
          <c:extLst xmlns:c16r2="http://schemas.microsoft.com/office/drawing/2015/06/chart">
            <c:ext xmlns:c16="http://schemas.microsoft.com/office/drawing/2014/chart" uri="{C3380CC4-5D6E-409C-BE32-E72D297353CC}">
              <c16:uniqueId val="{00000013-5CDF-464D-A1D7-305003CE35F1}"/>
            </c:ext>
          </c:extLst>
        </c:ser>
        <c:dLbls>
          <c:showLegendKey val="0"/>
          <c:showVal val="0"/>
          <c:showCatName val="0"/>
          <c:showSerName val="0"/>
          <c:showPercent val="0"/>
          <c:showBubbleSize val="0"/>
        </c:dLbls>
        <c:axId val="184330496"/>
        <c:axId val="184329920"/>
      </c:scatterChart>
      <c:catAx>
        <c:axId val="232814592"/>
        <c:scaling>
          <c:orientation val="minMax"/>
        </c:scaling>
        <c:delete val="0"/>
        <c:axPos val="b"/>
        <c:numFmt formatCode="General" sourceLinked="1"/>
        <c:majorTickMark val="out"/>
        <c:minorTickMark val="none"/>
        <c:tickLblPos val="nextTo"/>
        <c:crossAx val="184329344"/>
        <c:crosses val="autoZero"/>
        <c:auto val="1"/>
        <c:lblAlgn val="ctr"/>
        <c:lblOffset val="100"/>
        <c:noMultiLvlLbl val="0"/>
      </c:catAx>
      <c:valAx>
        <c:axId val="184329344"/>
        <c:scaling>
          <c:orientation val="minMax"/>
        </c:scaling>
        <c:delete val="0"/>
        <c:axPos val="l"/>
        <c:majorGridlines/>
        <c:numFmt formatCode="0.00" sourceLinked="1"/>
        <c:majorTickMark val="out"/>
        <c:minorTickMark val="none"/>
        <c:tickLblPos val="nextTo"/>
        <c:crossAx val="232814592"/>
        <c:crosses val="autoZero"/>
        <c:crossBetween val="between"/>
      </c:valAx>
      <c:valAx>
        <c:axId val="184329920"/>
        <c:scaling>
          <c:orientation val="minMax"/>
        </c:scaling>
        <c:delete val="1"/>
        <c:axPos val="r"/>
        <c:numFmt formatCode="0.00" sourceLinked="1"/>
        <c:majorTickMark val="out"/>
        <c:minorTickMark val="none"/>
        <c:tickLblPos val="nextTo"/>
        <c:crossAx val="184330496"/>
        <c:crosses val="max"/>
        <c:crossBetween val="midCat"/>
      </c:valAx>
      <c:valAx>
        <c:axId val="184330496"/>
        <c:scaling>
          <c:orientation val="minMax"/>
          <c:max val="2"/>
          <c:min val="1"/>
        </c:scaling>
        <c:delete val="1"/>
        <c:axPos val="t"/>
        <c:numFmt formatCode="General" sourceLinked="1"/>
        <c:majorTickMark val="out"/>
        <c:minorTickMark val="none"/>
        <c:tickLblPos val="nextTo"/>
        <c:crossAx val="184329920"/>
        <c:crosses val="max"/>
        <c:crossBetween val="midCat"/>
      </c:valAx>
    </c:plotArea>
    <c:plotVisOnly val="1"/>
    <c:dispBlanksAs val="gap"/>
    <c:showDLblsOverMax val="0"/>
  </c:chart>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CE277A-ACF3-45A6-A6CE-7995DE2E2D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12611</TotalTime>
  <Pages>100</Pages>
  <Words>15723</Words>
  <Characters>94340</Characters>
  <Application>Microsoft Office Word</Application>
  <DocSecurity>0</DocSecurity>
  <Lines>786</Lines>
  <Paragraphs>219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109844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Marzena</dc:creator>
  <cp:lastModifiedBy>Marzena</cp:lastModifiedBy>
  <cp:revision>895</cp:revision>
  <cp:lastPrinted>2023-03-22T08:09:00Z</cp:lastPrinted>
  <dcterms:created xsi:type="dcterms:W3CDTF">2022-07-25T13:14:00Z</dcterms:created>
  <dcterms:modified xsi:type="dcterms:W3CDTF">2023-04-03T11:18:00Z</dcterms:modified>
</cp:coreProperties>
</file>